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FD9DD5" w14:textId="0A5BEDD1" w:rsidR="0068354E" w:rsidRPr="0095759A" w:rsidRDefault="008F51F8" w:rsidP="00773B48">
      <w:pPr>
        <w:pStyle w:val="NoSpacing"/>
        <w:jc w:val="center"/>
        <w:rPr>
          <w:b/>
          <w:sz w:val="56"/>
          <w:szCs w:val="56"/>
          <w:lang w:val="nl-NL"/>
        </w:rPr>
      </w:pPr>
      <w:r>
        <w:rPr>
          <w:b/>
          <w:sz w:val="56"/>
          <w:szCs w:val="56"/>
          <w:lang w:val="nl-NL"/>
        </w:rPr>
        <w:t>Richtlijn Lees- en Spellingproblemen in combinatie met</w:t>
      </w:r>
      <w:r w:rsidR="0068354E" w:rsidRPr="0095759A">
        <w:rPr>
          <w:b/>
          <w:sz w:val="56"/>
          <w:szCs w:val="56"/>
          <w:lang w:val="nl-NL"/>
        </w:rPr>
        <w:t xml:space="preserve"> Hoogbegaafdheid</w:t>
      </w:r>
    </w:p>
    <w:p w14:paraId="3715F583" w14:textId="77777777" w:rsidR="00773B48" w:rsidRDefault="00773B48" w:rsidP="00773B48">
      <w:pPr>
        <w:pStyle w:val="NoSpacing"/>
        <w:jc w:val="center"/>
        <w:rPr>
          <w:sz w:val="40"/>
          <w:szCs w:val="40"/>
          <w:lang w:val="nl-NL"/>
        </w:rPr>
      </w:pPr>
    </w:p>
    <w:p w14:paraId="7892C8E4" w14:textId="0CAB5249" w:rsidR="0068354E" w:rsidRPr="0095759A" w:rsidRDefault="00773B48" w:rsidP="00773B48">
      <w:pPr>
        <w:pStyle w:val="NoSpacing"/>
        <w:jc w:val="center"/>
        <w:rPr>
          <w:b/>
          <w:sz w:val="30"/>
          <w:szCs w:val="30"/>
          <w:lang w:val="nl-NL"/>
        </w:rPr>
      </w:pPr>
      <w:r w:rsidRPr="0095759A">
        <w:rPr>
          <w:b/>
          <w:sz w:val="30"/>
          <w:szCs w:val="30"/>
          <w:lang w:val="nl-NL"/>
        </w:rPr>
        <w:t>Addendum bij de Brochure van de Stichting Dyslexie Nederland (SDN)</w:t>
      </w:r>
    </w:p>
    <w:p w14:paraId="70668E99" w14:textId="77777777" w:rsidR="0068354E" w:rsidRPr="003C7B5B" w:rsidRDefault="0068354E" w:rsidP="00773B48">
      <w:pPr>
        <w:pStyle w:val="NoSpacing"/>
        <w:rPr>
          <w:sz w:val="40"/>
          <w:szCs w:val="40"/>
          <w:lang w:val="nl-NL"/>
        </w:rPr>
      </w:pPr>
    </w:p>
    <w:p w14:paraId="579A2CFD" w14:textId="77777777" w:rsidR="00773B48" w:rsidRDefault="00773B48" w:rsidP="00773B48">
      <w:pPr>
        <w:pStyle w:val="NoSpacing"/>
        <w:rPr>
          <w:sz w:val="24"/>
          <w:szCs w:val="24"/>
          <w:lang w:val="nl-NL"/>
        </w:rPr>
      </w:pPr>
    </w:p>
    <w:p w14:paraId="50BCBE8D" w14:textId="77777777" w:rsidR="00773B48" w:rsidRDefault="00773B48" w:rsidP="00773B48">
      <w:pPr>
        <w:pStyle w:val="NoSpacing"/>
        <w:rPr>
          <w:sz w:val="24"/>
          <w:szCs w:val="24"/>
          <w:lang w:val="nl-NL"/>
        </w:rPr>
      </w:pPr>
    </w:p>
    <w:p w14:paraId="6CA3EE5C" w14:textId="77777777" w:rsidR="00773B48" w:rsidRPr="0095759A" w:rsidRDefault="0068354E" w:rsidP="00773B48">
      <w:pPr>
        <w:pStyle w:val="NoSpacing"/>
        <w:rPr>
          <w:i/>
          <w:lang w:val="nl-NL"/>
        </w:rPr>
      </w:pPr>
      <w:r w:rsidRPr="0095759A">
        <w:rPr>
          <w:i/>
          <w:lang w:val="nl-NL"/>
        </w:rPr>
        <w:t>Sietske van Viersen</w:t>
      </w:r>
      <w:bookmarkStart w:id="0" w:name="_GoBack"/>
      <w:bookmarkEnd w:id="0"/>
    </w:p>
    <w:p w14:paraId="42D631C2" w14:textId="77777777" w:rsidR="00773B48" w:rsidRPr="0095759A" w:rsidRDefault="00773B48" w:rsidP="00773B48">
      <w:pPr>
        <w:pStyle w:val="NoSpacing"/>
        <w:rPr>
          <w:i/>
          <w:lang w:val="nl-NL"/>
        </w:rPr>
      </w:pPr>
      <w:r w:rsidRPr="0095759A">
        <w:rPr>
          <w:i/>
          <w:lang w:val="nl-NL"/>
        </w:rPr>
        <w:t>Elise de Bree</w:t>
      </w:r>
    </w:p>
    <w:p w14:paraId="5CCEB1FE" w14:textId="77777777" w:rsidR="00773B48" w:rsidRPr="0095759A" w:rsidRDefault="00773B48" w:rsidP="00773B48">
      <w:pPr>
        <w:pStyle w:val="NoSpacing"/>
        <w:rPr>
          <w:i/>
          <w:lang w:val="nl-NL"/>
        </w:rPr>
      </w:pPr>
      <w:r w:rsidRPr="0095759A">
        <w:rPr>
          <w:i/>
          <w:lang w:val="nl-NL"/>
        </w:rPr>
        <w:t>Maartje Wijnekus</w:t>
      </w:r>
    </w:p>
    <w:p w14:paraId="120338E8" w14:textId="77777777" w:rsidR="00773B48" w:rsidRPr="0095759A" w:rsidRDefault="00773B48" w:rsidP="00773B48">
      <w:pPr>
        <w:pStyle w:val="NoSpacing"/>
        <w:rPr>
          <w:i/>
          <w:lang w:val="nl-NL"/>
        </w:rPr>
      </w:pPr>
      <w:r w:rsidRPr="0095759A">
        <w:rPr>
          <w:i/>
          <w:lang w:val="nl-NL"/>
        </w:rPr>
        <w:t>Madelon van den Boer</w:t>
      </w:r>
    </w:p>
    <w:p w14:paraId="223CC432" w14:textId="12AC111C" w:rsidR="0068354E" w:rsidRPr="003E4C2D" w:rsidRDefault="0068354E" w:rsidP="00773B48">
      <w:pPr>
        <w:pStyle w:val="NoSpacing"/>
        <w:rPr>
          <w:lang w:val="nl-NL"/>
        </w:rPr>
      </w:pPr>
      <w:r w:rsidRPr="0095759A">
        <w:rPr>
          <w:i/>
          <w:lang w:val="nl-NL"/>
        </w:rPr>
        <w:t>Peter de Jong</w:t>
      </w:r>
      <w:r w:rsidR="003861C2">
        <w:rPr>
          <w:i/>
          <w:lang w:val="nl-NL"/>
        </w:rPr>
        <w:t xml:space="preserve"> </w:t>
      </w:r>
      <w:r w:rsidRPr="0095759A">
        <w:rPr>
          <w:i/>
          <w:sz w:val="72"/>
          <w:szCs w:val="72"/>
          <w:u w:val="single"/>
          <w:lang w:val="nl-NL"/>
        </w:rPr>
        <w:br w:type="page"/>
      </w:r>
    </w:p>
    <w:p w14:paraId="58C89998" w14:textId="77777777" w:rsidR="00773B48" w:rsidRDefault="00773B48" w:rsidP="00773B48">
      <w:pPr>
        <w:pStyle w:val="NoSpacing"/>
        <w:rPr>
          <w:b/>
          <w:sz w:val="32"/>
          <w:szCs w:val="32"/>
          <w:lang w:val="nl-NL"/>
        </w:rPr>
      </w:pPr>
      <w:r w:rsidRPr="00773B48">
        <w:rPr>
          <w:b/>
          <w:sz w:val="32"/>
          <w:szCs w:val="32"/>
          <w:lang w:val="nl-NL"/>
        </w:rPr>
        <w:t>Inleiding</w:t>
      </w:r>
    </w:p>
    <w:p w14:paraId="3705477E" w14:textId="77777777" w:rsidR="00773B48" w:rsidRDefault="00773B48" w:rsidP="00773B48">
      <w:pPr>
        <w:pStyle w:val="NoSpacing"/>
        <w:rPr>
          <w:b/>
          <w:sz w:val="32"/>
          <w:szCs w:val="32"/>
          <w:lang w:val="nl-NL"/>
        </w:rPr>
      </w:pPr>
    </w:p>
    <w:p w14:paraId="3BB11D88" w14:textId="2CE436CE" w:rsidR="0003586A" w:rsidRDefault="00DB7DA7" w:rsidP="00C271DD">
      <w:pPr>
        <w:rPr>
          <w:lang w:val="nl-NL"/>
        </w:rPr>
      </w:pPr>
      <w:r>
        <w:rPr>
          <w:lang w:val="nl-NL"/>
        </w:rPr>
        <w:t xml:space="preserve">In de </w:t>
      </w:r>
      <w:r w:rsidRPr="00483D25">
        <w:rPr>
          <w:i/>
          <w:lang w:val="nl-NL"/>
        </w:rPr>
        <w:t>B</w:t>
      </w:r>
      <w:r w:rsidR="0003586A" w:rsidRPr="00483D25">
        <w:rPr>
          <w:i/>
          <w:lang w:val="nl-NL"/>
        </w:rPr>
        <w:t>rochure Diagnostiek en Behandeling van Dyslexie</w:t>
      </w:r>
      <w:r w:rsidR="0003586A">
        <w:rPr>
          <w:lang w:val="nl-NL"/>
        </w:rPr>
        <w:t xml:space="preserve"> van de SDN staan de definitie van dyslexie</w:t>
      </w:r>
      <w:r w:rsidR="0036552A">
        <w:rPr>
          <w:lang w:val="nl-NL"/>
        </w:rPr>
        <w:t xml:space="preserve"> en</w:t>
      </w:r>
      <w:r w:rsidR="0003586A">
        <w:rPr>
          <w:lang w:val="nl-NL"/>
        </w:rPr>
        <w:t xml:space="preserve"> de </w:t>
      </w:r>
      <w:r w:rsidR="0036552A">
        <w:rPr>
          <w:lang w:val="nl-NL"/>
        </w:rPr>
        <w:t xml:space="preserve">belangrijkste </w:t>
      </w:r>
      <w:r w:rsidR="0003586A">
        <w:rPr>
          <w:lang w:val="nl-NL"/>
        </w:rPr>
        <w:t xml:space="preserve">stappen in het diagnostisch proces en </w:t>
      </w:r>
      <w:r w:rsidR="008664F4">
        <w:rPr>
          <w:lang w:val="nl-NL"/>
        </w:rPr>
        <w:t xml:space="preserve">elementen van </w:t>
      </w:r>
      <w:r w:rsidR="0003586A">
        <w:rPr>
          <w:lang w:val="nl-NL"/>
        </w:rPr>
        <w:t>de behandeling</w:t>
      </w:r>
      <w:r w:rsidR="00483D25">
        <w:rPr>
          <w:lang w:val="nl-NL"/>
        </w:rPr>
        <w:t xml:space="preserve"> beschreven</w:t>
      </w:r>
      <w:r w:rsidR="0003586A">
        <w:rPr>
          <w:lang w:val="nl-NL"/>
        </w:rPr>
        <w:t xml:space="preserve">. In sommige gevallen </w:t>
      </w:r>
      <w:r w:rsidR="008664F4">
        <w:rPr>
          <w:lang w:val="nl-NL"/>
        </w:rPr>
        <w:t xml:space="preserve">lijken </w:t>
      </w:r>
      <w:r w:rsidR="0003586A">
        <w:rPr>
          <w:lang w:val="nl-NL"/>
        </w:rPr>
        <w:t xml:space="preserve">de diagnostiek en behandeling </w:t>
      </w:r>
      <w:r w:rsidR="008664F4">
        <w:rPr>
          <w:lang w:val="nl-NL"/>
        </w:rPr>
        <w:t>van dyslexie</w:t>
      </w:r>
      <w:r w:rsidR="00BB74DD">
        <w:rPr>
          <w:lang w:val="nl-NL"/>
        </w:rPr>
        <w:t xml:space="preserve"> </w:t>
      </w:r>
      <w:r w:rsidR="0003586A">
        <w:rPr>
          <w:lang w:val="nl-NL"/>
        </w:rPr>
        <w:t xml:space="preserve">complexer. In deze richtlijn gaat het </w:t>
      </w:r>
      <w:r w:rsidR="00483D25">
        <w:rPr>
          <w:lang w:val="nl-NL"/>
        </w:rPr>
        <w:t>over</w:t>
      </w:r>
      <w:r w:rsidR="005B4A6D">
        <w:rPr>
          <w:lang w:val="nl-NL"/>
        </w:rPr>
        <w:t xml:space="preserve"> de</w:t>
      </w:r>
      <w:r w:rsidR="00483D25">
        <w:rPr>
          <w:lang w:val="nl-NL"/>
        </w:rPr>
        <w:t xml:space="preserve"> diagnostiek en behandeling va</w:t>
      </w:r>
      <w:r w:rsidR="005B4A6D">
        <w:rPr>
          <w:lang w:val="nl-NL"/>
        </w:rPr>
        <w:t xml:space="preserve">n lees- en/of spellingproblemen </w:t>
      </w:r>
      <w:r w:rsidR="00483D25">
        <w:rPr>
          <w:lang w:val="nl-NL"/>
        </w:rPr>
        <w:t xml:space="preserve">bij </w:t>
      </w:r>
      <w:r w:rsidR="005B4A6D">
        <w:rPr>
          <w:lang w:val="nl-NL"/>
        </w:rPr>
        <w:t xml:space="preserve">hoogbegaafde </w:t>
      </w:r>
      <w:r w:rsidR="00483D25">
        <w:rPr>
          <w:lang w:val="nl-NL"/>
        </w:rPr>
        <w:t xml:space="preserve">kinderen </w:t>
      </w:r>
      <w:r w:rsidR="00276F06">
        <w:rPr>
          <w:lang w:val="nl-NL"/>
        </w:rPr>
        <w:t xml:space="preserve">in de leeftijd van 6 t/m 14 jaar </w:t>
      </w:r>
      <w:r w:rsidR="00B622FA">
        <w:rPr>
          <w:lang w:val="nl-NL"/>
        </w:rPr>
        <w:t xml:space="preserve">(groep 3 </w:t>
      </w:r>
      <w:r w:rsidR="005B4A6D">
        <w:rPr>
          <w:lang w:val="nl-NL"/>
        </w:rPr>
        <w:t xml:space="preserve">PO </w:t>
      </w:r>
      <w:r w:rsidR="00B622FA">
        <w:rPr>
          <w:lang w:val="nl-NL"/>
        </w:rPr>
        <w:t>t/m klas</w:t>
      </w:r>
      <w:r w:rsidR="005B4A6D">
        <w:rPr>
          <w:lang w:val="nl-NL"/>
        </w:rPr>
        <w:t xml:space="preserve"> 2 VO</w:t>
      </w:r>
      <w:r w:rsidR="00B622FA">
        <w:rPr>
          <w:lang w:val="nl-NL"/>
        </w:rPr>
        <w:t>)</w:t>
      </w:r>
      <w:r w:rsidR="00483D25">
        <w:rPr>
          <w:lang w:val="nl-NL"/>
        </w:rPr>
        <w:t xml:space="preserve">. </w:t>
      </w:r>
    </w:p>
    <w:p w14:paraId="5F8D7492" w14:textId="77777777" w:rsidR="00483D25" w:rsidRDefault="00483D25" w:rsidP="00C271DD">
      <w:pPr>
        <w:rPr>
          <w:lang w:val="nl-NL"/>
        </w:rPr>
      </w:pPr>
    </w:p>
    <w:p w14:paraId="10814EC9" w14:textId="486342C0" w:rsidR="005B4A6D" w:rsidRDefault="005B4A6D" w:rsidP="00C271DD">
      <w:pPr>
        <w:rPr>
          <w:lang w:val="nl-NL"/>
        </w:rPr>
      </w:pPr>
      <w:r>
        <w:rPr>
          <w:lang w:val="nl-NL"/>
        </w:rPr>
        <w:t>Hoogbegaafdheid wordt in deze richtlijn opgevat als academische hoogbegaafdheid, ofwel een hoge intelligentie (IQ ≥ 130; Winner, 1997). Andere v</w:t>
      </w:r>
      <w:r w:rsidR="00454589">
        <w:rPr>
          <w:lang w:val="nl-NL"/>
        </w:rPr>
        <w:t>aardigheden, zoals creativiteit</w:t>
      </w:r>
      <w:r>
        <w:rPr>
          <w:lang w:val="nl-NL"/>
        </w:rPr>
        <w:t xml:space="preserve"> en motivatie</w:t>
      </w:r>
      <w:r w:rsidR="00454589">
        <w:rPr>
          <w:lang w:val="nl-NL"/>
        </w:rPr>
        <w:t>,</w:t>
      </w:r>
      <w:r>
        <w:rPr>
          <w:lang w:val="nl-NL"/>
        </w:rPr>
        <w:t xml:space="preserve"> worden buiten beschouwing gelaten. De samenhang van deze vaardigheden met</w:t>
      </w:r>
      <w:r w:rsidR="00B36B1C">
        <w:rPr>
          <w:lang w:val="nl-NL"/>
        </w:rPr>
        <w:t xml:space="preserve"> </w:t>
      </w:r>
      <w:r>
        <w:rPr>
          <w:lang w:val="nl-NL"/>
        </w:rPr>
        <w:t>basale schoolse vaardigheden als technisch lezen en spellen, is onvoldoende aangetoon</w:t>
      </w:r>
      <w:r w:rsidR="00B36B1C">
        <w:rPr>
          <w:lang w:val="nl-NL"/>
        </w:rPr>
        <w:t>d</w:t>
      </w:r>
      <w:r>
        <w:rPr>
          <w:lang w:val="nl-NL"/>
        </w:rPr>
        <w:t xml:space="preserve">. Het vaststellen van het intelligentieniveau geschiedt op </w:t>
      </w:r>
      <w:r w:rsidRPr="009D1EEF">
        <w:rPr>
          <w:i/>
          <w:lang w:val="nl-NL"/>
        </w:rPr>
        <w:t>individuele</w:t>
      </w:r>
      <w:r>
        <w:rPr>
          <w:lang w:val="nl-NL"/>
        </w:rPr>
        <w:t xml:space="preserve"> basis</w:t>
      </w:r>
      <w:r>
        <w:rPr>
          <w:rStyle w:val="FootnoteReference"/>
          <w:lang w:val="nl-NL"/>
        </w:rPr>
        <w:footnoteReference w:id="1"/>
      </w:r>
      <w:r>
        <w:rPr>
          <w:lang w:val="nl-NL"/>
        </w:rPr>
        <w:t>. Hiervoor zijn verschillende betrouwbare, goed gevalideerde en gestandaardiseerde instrumenten beschikbaar</w:t>
      </w:r>
      <w:r>
        <w:rPr>
          <w:rStyle w:val="FootnoteReference"/>
          <w:lang w:val="nl-NL"/>
        </w:rPr>
        <w:footnoteReference w:id="2"/>
      </w:r>
      <w:r>
        <w:rPr>
          <w:lang w:val="nl-NL"/>
        </w:rPr>
        <w:t>.</w:t>
      </w:r>
    </w:p>
    <w:p w14:paraId="76CD7593" w14:textId="77777777" w:rsidR="005B4A6D" w:rsidRDefault="005B4A6D" w:rsidP="00C271DD">
      <w:pPr>
        <w:rPr>
          <w:lang w:val="nl-NL"/>
        </w:rPr>
      </w:pPr>
    </w:p>
    <w:p w14:paraId="3EDBA150" w14:textId="0D45F75D" w:rsidR="00554950" w:rsidRDefault="000F2AC8" w:rsidP="00C271DD">
      <w:pPr>
        <w:rPr>
          <w:lang w:val="nl-NL"/>
        </w:rPr>
      </w:pPr>
      <w:r>
        <w:rPr>
          <w:lang w:val="nl-NL"/>
        </w:rPr>
        <w:t>Wanneer een hoogbegaafd kind wordt aangemeld voor dyslexieonderzoek kom</w:t>
      </w:r>
      <w:r w:rsidR="008664F4">
        <w:rPr>
          <w:lang w:val="nl-NL"/>
        </w:rPr>
        <w:t>t</w:t>
      </w:r>
      <w:r>
        <w:rPr>
          <w:lang w:val="nl-NL"/>
        </w:rPr>
        <w:t xml:space="preserve"> </w:t>
      </w:r>
      <w:r w:rsidR="008664F4">
        <w:rPr>
          <w:lang w:val="nl-NL"/>
        </w:rPr>
        <w:t xml:space="preserve">de diagnosticus </w:t>
      </w:r>
      <w:r>
        <w:rPr>
          <w:lang w:val="nl-NL"/>
        </w:rPr>
        <w:t xml:space="preserve">voor de vraag te staan </w:t>
      </w:r>
      <w:r w:rsidR="00DB7DA7">
        <w:rPr>
          <w:lang w:val="nl-NL"/>
        </w:rPr>
        <w:t xml:space="preserve">of de diagnostiek </w:t>
      </w:r>
      <w:r w:rsidR="00995CE1">
        <w:rPr>
          <w:lang w:val="nl-NL"/>
        </w:rPr>
        <w:t>bij deze groep kinderen anders</w:t>
      </w:r>
      <w:r w:rsidR="00DB7DA7">
        <w:rPr>
          <w:lang w:val="nl-NL"/>
        </w:rPr>
        <w:t xml:space="preserve"> verloopt. </w:t>
      </w:r>
      <w:r w:rsidR="00483D25">
        <w:rPr>
          <w:lang w:val="nl-NL"/>
        </w:rPr>
        <w:t xml:space="preserve">Gelden voor deze kinderen andere </w:t>
      </w:r>
      <w:r w:rsidR="00B36B1C">
        <w:rPr>
          <w:lang w:val="nl-NL"/>
        </w:rPr>
        <w:t>criteria</w:t>
      </w:r>
      <w:r w:rsidR="00483D25">
        <w:rPr>
          <w:lang w:val="nl-NL"/>
        </w:rPr>
        <w:t>?</w:t>
      </w:r>
      <w:r w:rsidR="00995CE1">
        <w:rPr>
          <w:lang w:val="nl-NL"/>
        </w:rPr>
        <w:t xml:space="preserve"> </w:t>
      </w:r>
      <w:r w:rsidR="00B36B1C">
        <w:rPr>
          <w:lang w:val="nl-NL"/>
        </w:rPr>
        <w:t>Moet de</w:t>
      </w:r>
      <w:r w:rsidR="00995CE1">
        <w:rPr>
          <w:lang w:val="nl-NL"/>
        </w:rPr>
        <w:t xml:space="preserve"> discrepantie tussen hun intelligentie</w:t>
      </w:r>
      <w:r w:rsidR="00B36B1C">
        <w:rPr>
          <w:lang w:val="nl-NL"/>
        </w:rPr>
        <w:t>niveau</w:t>
      </w:r>
      <w:r w:rsidR="00995CE1">
        <w:rPr>
          <w:lang w:val="nl-NL"/>
        </w:rPr>
        <w:t xml:space="preserve"> en </w:t>
      </w:r>
      <w:r w:rsidR="00B36B1C">
        <w:rPr>
          <w:lang w:val="nl-NL"/>
        </w:rPr>
        <w:t xml:space="preserve">het niveau van de </w:t>
      </w:r>
      <w:r w:rsidR="00995CE1">
        <w:rPr>
          <w:lang w:val="nl-NL"/>
        </w:rPr>
        <w:t>lees- en/of spellingvaardigheid</w:t>
      </w:r>
      <w:r w:rsidR="00B36B1C">
        <w:rPr>
          <w:lang w:val="nl-NL"/>
        </w:rPr>
        <w:t xml:space="preserve"> betrokken worden in de diagnose?</w:t>
      </w:r>
      <w:r w:rsidR="00995CE1">
        <w:rPr>
          <w:lang w:val="nl-NL"/>
        </w:rPr>
        <w:t xml:space="preserve"> </w:t>
      </w:r>
      <w:r w:rsidR="00B36B1C">
        <w:rPr>
          <w:lang w:val="nl-NL"/>
        </w:rPr>
        <w:t>E</w:t>
      </w:r>
      <w:r w:rsidR="00995CE1">
        <w:rPr>
          <w:lang w:val="nl-NL"/>
        </w:rPr>
        <w:t xml:space="preserve">n </w:t>
      </w:r>
      <w:r w:rsidR="00B36B1C">
        <w:rPr>
          <w:lang w:val="nl-NL"/>
        </w:rPr>
        <w:t xml:space="preserve">in </w:t>
      </w:r>
      <w:r w:rsidR="00995CE1">
        <w:rPr>
          <w:lang w:val="nl-NL"/>
        </w:rPr>
        <w:t xml:space="preserve">hoeverre doet </w:t>
      </w:r>
      <w:r w:rsidR="00B36B1C">
        <w:rPr>
          <w:lang w:val="nl-NL"/>
        </w:rPr>
        <w:t>een discrepantie</w:t>
      </w:r>
      <w:r w:rsidR="00995CE1">
        <w:rPr>
          <w:lang w:val="nl-NL"/>
        </w:rPr>
        <w:t xml:space="preserve"> ertoe binnen de </w:t>
      </w:r>
      <w:r w:rsidR="00DB7DA7">
        <w:rPr>
          <w:lang w:val="nl-NL"/>
        </w:rPr>
        <w:t>behandeling</w:t>
      </w:r>
      <w:r w:rsidR="00995CE1">
        <w:rPr>
          <w:lang w:val="nl-NL"/>
        </w:rPr>
        <w:t xml:space="preserve">? </w:t>
      </w:r>
      <w:r w:rsidR="00B36B1C">
        <w:rPr>
          <w:lang w:val="nl-NL"/>
        </w:rPr>
        <w:t>In het eerste hoofdstuk van deze richtlijn wordt ingegaan op de diagnostiek en behandeling van dyslexie</w:t>
      </w:r>
      <w:r w:rsidR="00BF7BB1">
        <w:rPr>
          <w:rStyle w:val="FootnoteReference"/>
          <w:lang w:val="nl-NL"/>
        </w:rPr>
        <w:footnoteReference w:id="3"/>
      </w:r>
      <w:r w:rsidR="00612902">
        <w:rPr>
          <w:lang w:val="nl-NL"/>
        </w:rPr>
        <w:t xml:space="preserve"> bij deze kinderen</w:t>
      </w:r>
      <w:r w:rsidR="00B36B1C">
        <w:rPr>
          <w:lang w:val="nl-NL"/>
        </w:rPr>
        <w:t xml:space="preserve">.  </w:t>
      </w:r>
    </w:p>
    <w:p w14:paraId="1A94BAFB" w14:textId="77777777" w:rsidR="00483D25" w:rsidRDefault="00483D25" w:rsidP="00554950">
      <w:pPr>
        <w:rPr>
          <w:lang w:val="nl-NL"/>
        </w:rPr>
      </w:pPr>
    </w:p>
    <w:p w14:paraId="551652C0" w14:textId="1185E0A9" w:rsidR="00483D25" w:rsidRPr="00E53F9E" w:rsidRDefault="00612902" w:rsidP="00483D25">
      <w:pPr>
        <w:rPr>
          <w:lang w:val="nl-NL"/>
        </w:rPr>
      </w:pPr>
      <w:r>
        <w:rPr>
          <w:lang w:val="nl-NL"/>
        </w:rPr>
        <w:t xml:space="preserve">Regelmatig worden </w:t>
      </w:r>
      <w:r w:rsidR="008664F4">
        <w:rPr>
          <w:lang w:val="nl-NL"/>
        </w:rPr>
        <w:t xml:space="preserve">ook </w:t>
      </w:r>
      <w:r>
        <w:rPr>
          <w:lang w:val="nl-NL"/>
        </w:rPr>
        <w:t>hoogbegaafde kinderen aangemeld voor de diagnostiek en behandeling van dyslexie waarbij de lees- en/of spellingproblemen onvoldoende ernstig zijn voor de diagnose dyslexie. Toch worden b</w:t>
      </w:r>
      <w:r w:rsidR="0036552A">
        <w:rPr>
          <w:lang w:val="nl-NL"/>
        </w:rPr>
        <w:t xml:space="preserve">ij </w:t>
      </w:r>
      <w:r>
        <w:rPr>
          <w:lang w:val="nl-NL"/>
        </w:rPr>
        <w:t xml:space="preserve">deze </w:t>
      </w:r>
      <w:r w:rsidR="0036552A">
        <w:rPr>
          <w:lang w:val="nl-NL"/>
        </w:rPr>
        <w:t xml:space="preserve">kinderen </w:t>
      </w:r>
      <w:r w:rsidR="008664F4">
        <w:rPr>
          <w:lang w:val="nl-NL"/>
        </w:rPr>
        <w:t xml:space="preserve">de </w:t>
      </w:r>
      <w:r w:rsidR="0036552A" w:rsidRPr="00276F06">
        <w:rPr>
          <w:i/>
          <w:lang w:val="nl-NL"/>
        </w:rPr>
        <w:t>milde</w:t>
      </w:r>
      <w:r w:rsidR="0036552A">
        <w:rPr>
          <w:lang w:val="nl-NL"/>
        </w:rPr>
        <w:t xml:space="preserve"> lees- en/of spellingproblemen </w:t>
      </w:r>
      <w:r w:rsidR="00EE20ED">
        <w:rPr>
          <w:lang w:val="nl-NL"/>
        </w:rPr>
        <w:t xml:space="preserve">vaak </w:t>
      </w:r>
      <w:r w:rsidR="0036552A">
        <w:rPr>
          <w:lang w:val="nl-NL"/>
        </w:rPr>
        <w:t>als belemmer</w:t>
      </w:r>
      <w:r w:rsidR="00EE20ED">
        <w:rPr>
          <w:lang w:val="nl-NL"/>
        </w:rPr>
        <w:t>en</w:t>
      </w:r>
      <w:r w:rsidR="0036552A">
        <w:rPr>
          <w:lang w:val="nl-NL"/>
        </w:rPr>
        <w:t xml:space="preserve">d voor de ontwikkeling gezien. </w:t>
      </w:r>
      <w:r w:rsidR="00F73C72">
        <w:rPr>
          <w:lang w:val="nl-NL"/>
        </w:rPr>
        <w:t xml:space="preserve">In tweede deel van deze richtlijn wordt daarom aandacht besteed aan de diagnostiek en behandeling van hoogbegaafde kinderen </w:t>
      </w:r>
      <w:r w:rsidR="000F2AC8" w:rsidRPr="000F2AC8">
        <w:rPr>
          <w:lang w:val="nl-NL"/>
        </w:rPr>
        <w:t>met milde lees- en/of spellingproblemen.</w:t>
      </w:r>
      <w:r w:rsidR="00554950">
        <w:rPr>
          <w:lang w:val="nl-NL"/>
        </w:rPr>
        <w:t xml:space="preserve"> </w:t>
      </w:r>
    </w:p>
    <w:p w14:paraId="43C26201" w14:textId="29981B4A" w:rsidR="00773B48" w:rsidRPr="00995CE1" w:rsidRDefault="00773B48" w:rsidP="00483D25">
      <w:pPr>
        <w:rPr>
          <w:color w:val="FF0000"/>
          <w:lang w:val="nl-NL"/>
        </w:rPr>
      </w:pPr>
      <w:r w:rsidRPr="00995CE1">
        <w:rPr>
          <w:color w:val="FF0000"/>
          <w:lang w:val="nl-NL"/>
        </w:rPr>
        <w:br w:type="page"/>
      </w:r>
    </w:p>
    <w:p w14:paraId="06A894AF" w14:textId="057CE220" w:rsidR="00773B48" w:rsidRDefault="00217D91" w:rsidP="00773B48">
      <w:pPr>
        <w:pStyle w:val="NoSpacing"/>
        <w:rPr>
          <w:b/>
          <w:sz w:val="40"/>
          <w:szCs w:val="40"/>
          <w:lang w:val="nl-NL"/>
        </w:rPr>
      </w:pPr>
      <w:r>
        <w:rPr>
          <w:b/>
          <w:sz w:val="40"/>
          <w:szCs w:val="40"/>
          <w:lang w:val="nl-NL"/>
        </w:rPr>
        <w:lastRenderedPageBreak/>
        <w:t xml:space="preserve">I </w:t>
      </w:r>
      <w:r w:rsidR="00773B48">
        <w:rPr>
          <w:b/>
          <w:sz w:val="40"/>
          <w:szCs w:val="40"/>
          <w:lang w:val="nl-NL"/>
        </w:rPr>
        <w:t xml:space="preserve">Diagnostiek en </w:t>
      </w:r>
      <w:r w:rsidR="00DA1F31">
        <w:rPr>
          <w:b/>
          <w:sz w:val="40"/>
          <w:szCs w:val="40"/>
          <w:lang w:val="nl-NL"/>
        </w:rPr>
        <w:t>b</w:t>
      </w:r>
      <w:r w:rsidR="00773B48">
        <w:rPr>
          <w:b/>
          <w:sz w:val="40"/>
          <w:szCs w:val="40"/>
          <w:lang w:val="nl-NL"/>
        </w:rPr>
        <w:t xml:space="preserve">ehandeling van dyslexie </w:t>
      </w:r>
    </w:p>
    <w:p w14:paraId="577F6752" w14:textId="38D8403B" w:rsidR="00773B48" w:rsidRPr="00773B48" w:rsidRDefault="00773B48" w:rsidP="00773B48">
      <w:pPr>
        <w:pStyle w:val="NoSpacing"/>
        <w:rPr>
          <w:b/>
          <w:sz w:val="40"/>
          <w:szCs w:val="40"/>
          <w:lang w:val="nl-NL"/>
        </w:rPr>
      </w:pPr>
      <w:r>
        <w:rPr>
          <w:b/>
          <w:sz w:val="40"/>
          <w:szCs w:val="40"/>
          <w:lang w:val="nl-NL"/>
        </w:rPr>
        <w:t>bij hoogbegaafden</w:t>
      </w:r>
    </w:p>
    <w:p w14:paraId="4DAB9C57" w14:textId="77777777" w:rsidR="00773B48" w:rsidRDefault="00773B48" w:rsidP="00773B48">
      <w:pPr>
        <w:pStyle w:val="NoSpacing"/>
        <w:rPr>
          <w:b/>
          <w:sz w:val="32"/>
          <w:szCs w:val="32"/>
          <w:lang w:val="nl-NL"/>
        </w:rPr>
      </w:pPr>
    </w:p>
    <w:p w14:paraId="684F72C0" w14:textId="4E14E872" w:rsidR="00773B48" w:rsidRDefault="00773B48" w:rsidP="00773B48">
      <w:pPr>
        <w:pStyle w:val="NoSpacing"/>
        <w:rPr>
          <w:b/>
          <w:sz w:val="32"/>
          <w:szCs w:val="32"/>
          <w:lang w:val="nl-NL"/>
        </w:rPr>
      </w:pPr>
      <w:r>
        <w:rPr>
          <w:b/>
          <w:sz w:val="32"/>
          <w:szCs w:val="32"/>
          <w:lang w:val="nl-NL"/>
        </w:rPr>
        <w:t>1 Diagnostiek</w:t>
      </w:r>
    </w:p>
    <w:p w14:paraId="4404A4E8" w14:textId="77777777" w:rsidR="00773B48" w:rsidRDefault="00773B48" w:rsidP="00773B48">
      <w:pPr>
        <w:pStyle w:val="NoSpacing"/>
        <w:rPr>
          <w:b/>
          <w:sz w:val="32"/>
          <w:szCs w:val="32"/>
          <w:lang w:val="nl-NL"/>
        </w:rPr>
      </w:pPr>
    </w:p>
    <w:p w14:paraId="23E4F75C" w14:textId="5D29D6DB" w:rsidR="0036552A" w:rsidRPr="00276F06" w:rsidRDefault="0036552A" w:rsidP="00773B48">
      <w:pPr>
        <w:pStyle w:val="NoSpacing"/>
        <w:rPr>
          <w:b/>
          <w:sz w:val="28"/>
          <w:szCs w:val="28"/>
          <w:lang w:val="nl-NL"/>
        </w:rPr>
      </w:pPr>
      <w:r w:rsidRPr="00276F06">
        <w:rPr>
          <w:b/>
          <w:sz w:val="28"/>
          <w:szCs w:val="28"/>
          <w:lang w:val="nl-NL"/>
        </w:rPr>
        <w:t>Definitie van dyslexie</w:t>
      </w:r>
    </w:p>
    <w:p w14:paraId="0012A673" w14:textId="64B89E32" w:rsidR="00F7535C" w:rsidRDefault="007D63ED" w:rsidP="0095078F">
      <w:pPr>
        <w:rPr>
          <w:lang w:val="nl-NL"/>
        </w:rPr>
      </w:pPr>
      <w:r>
        <w:rPr>
          <w:lang w:val="nl-NL"/>
        </w:rPr>
        <w:t>De b</w:t>
      </w:r>
      <w:r w:rsidR="0036552A">
        <w:rPr>
          <w:lang w:val="nl-NL"/>
        </w:rPr>
        <w:t xml:space="preserve">elangrijkste vraag is of </w:t>
      </w:r>
      <w:r w:rsidR="00F7535C">
        <w:rPr>
          <w:lang w:val="nl-NL"/>
        </w:rPr>
        <w:t xml:space="preserve">een andere </w:t>
      </w:r>
      <w:r w:rsidR="0036552A">
        <w:rPr>
          <w:lang w:val="nl-NL"/>
        </w:rPr>
        <w:t xml:space="preserve">definitie van dyslexie </w:t>
      </w:r>
      <w:r w:rsidR="00F7535C">
        <w:rPr>
          <w:lang w:val="nl-NL"/>
        </w:rPr>
        <w:t>gehanteerd moet worden</w:t>
      </w:r>
      <w:r w:rsidR="0036552A">
        <w:rPr>
          <w:lang w:val="nl-NL"/>
        </w:rPr>
        <w:t xml:space="preserve"> in</w:t>
      </w:r>
      <w:r w:rsidR="00276F06">
        <w:rPr>
          <w:lang w:val="nl-NL"/>
        </w:rPr>
        <w:t xml:space="preserve"> het </w:t>
      </w:r>
      <w:r w:rsidR="0036552A">
        <w:rPr>
          <w:lang w:val="nl-NL"/>
        </w:rPr>
        <w:t xml:space="preserve">geval van hoogbegaafdheid. </w:t>
      </w:r>
      <w:r w:rsidR="00216DE8">
        <w:rPr>
          <w:lang w:val="nl-NL"/>
        </w:rPr>
        <w:t>Het antwoord is ontkennend</w:t>
      </w:r>
      <w:r w:rsidR="00804344">
        <w:rPr>
          <w:lang w:val="nl-NL"/>
        </w:rPr>
        <w:t>.</w:t>
      </w:r>
      <w:r w:rsidR="00216DE8">
        <w:rPr>
          <w:lang w:val="nl-NL"/>
        </w:rPr>
        <w:t xml:space="preserve"> </w:t>
      </w:r>
      <w:r w:rsidR="00F7535C">
        <w:rPr>
          <w:lang w:val="nl-NL"/>
        </w:rPr>
        <w:t>De definitie van de SDN sluit nauw aan bij die van een specifieke leerstoornis in DSM V. Daarin s</w:t>
      </w:r>
      <w:r w:rsidR="008664F4">
        <w:rPr>
          <w:lang w:val="nl-NL"/>
        </w:rPr>
        <w:t>peelt een discrepantie tussen intelligentie</w:t>
      </w:r>
      <w:r w:rsidR="00F7535C">
        <w:rPr>
          <w:lang w:val="nl-NL"/>
        </w:rPr>
        <w:t xml:space="preserve"> en het niveau van lezen en/of spellen geen rol. De definitie heeft uitsluitend betrekking op de vaardigheid in lezen en spellen. </w:t>
      </w:r>
      <w:r w:rsidR="00216DE8">
        <w:rPr>
          <w:lang w:val="nl-NL"/>
        </w:rPr>
        <w:t xml:space="preserve">Dit betekent dat de </w:t>
      </w:r>
      <w:r w:rsidR="00804344">
        <w:rPr>
          <w:lang w:val="nl-NL"/>
        </w:rPr>
        <w:t>definitie</w:t>
      </w:r>
      <w:r w:rsidR="008664F4">
        <w:rPr>
          <w:lang w:val="nl-NL"/>
        </w:rPr>
        <w:t xml:space="preserve"> van dyslexie</w:t>
      </w:r>
      <w:r w:rsidR="00804344">
        <w:rPr>
          <w:lang w:val="nl-NL"/>
        </w:rPr>
        <w:t>, ook al is sprake van hoogbegaafdheid, onverkort geldig is (zie voor de we</w:t>
      </w:r>
      <w:r w:rsidR="000E2214">
        <w:rPr>
          <w:lang w:val="nl-NL"/>
        </w:rPr>
        <w:t>tenschappelijke verantwoording H</w:t>
      </w:r>
      <w:r w:rsidR="00804344">
        <w:rPr>
          <w:lang w:val="nl-NL"/>
        </w:rPr>
        <w:t>oofdstuk</w:t>
      </w:r>
      <w:r w:rsidR="00BB74DD">
        <w:rPr>
          <w:lang w:val="nl-NL"/>
        </w:rPr>
        <w:t xml:space="preserve"> </w:t>
      </w:r>
      <w:r w:rsidR="00BF001A" w:rsidRPr="00BF001A">
        <w:rPr>
          <w:lang w:val="nl-NL"/>
        </w:rPr>
        <w:t>III</w:t>
      </w:r>
      <w:r w:rsidR="00804344">
        <w:rPr>
          <w:lang w:val="nl-NL"/>
        </w:rPr>
        <w:t xml:space="preserve">). </w:t>
      </w:r>
    </w:p>
    <w:p w14:paraId="111ED542" w14:textId="77777777" w:rsidR="00F7535C" w:rsidRDefault="00F7535C" w:rsidP="0095078F">
      <w:pPr>
        <w:rPr>
          <w:lang w:val="nl-NL"/>
        </w:rPr>
      </w:pPr>
    </w:p>
    <w:p w14:paraId="239E6A82" w14:textId="1474871A" w:rsidR="00FD6FC1" w:rsidRDefault="00FD6FC1" w:rsidP="0095078F">
      <w:pPr>
        <w:rPr>
          <w:lang w:val="nl-NL"/>
        </w:rPr>
      </w:pPr>
      <w:r w:rsidRPr="006C400A">
        <w:rPr>
          <w:b/>
          <w:sz w:val="28"/>
          <w:szCs w:val="28"/>
          <w:lang w:val="nl-NL"/>
        </w:rPr>
        <w:t>Stappen in het diagnostisch proces</w:t>
      </w:r>
    </w:p>
    <w:p w14:paraId="34175414" w14:textId="29697B5D" w:rsidR="00FD6FC1" w:rsidRDefault="00FD6FC1" w:rsidP="0095078F">
      <w:pPr>
        <w:rPr>
          <w:lang w:val="nl-NL"/>
        </w:rPr>
      </w:pPr>
      <w:r>
        <w:rPr>
          <w:lang w:val="nl-NL"/>
        </w:rPr>
        <w:t xml:space="preserve">Hoewel de toepassing van de criteria voor een dyslexiediagnose niet anders is voor hoogbegaafde kinderen dan voor </w:t>
      </w:r>
      <w:r w:rsidR="008664F4">
        <w:rPr>
          <w:lang w:val="nl-NL"/>
        </w:rPr>
        <w:t xml:space="preserve">andere </w:t>
      </w:r>
      <w:r>
        <w:rPr>
          <w:lang w:val="nl-NL"/>
        </w:rPr>
        <w:t>kinderen, kunnen zich tijdens de diagnostiek wel bijzonderheden voordoen die specifiek zijn voor deze groep kinderen.</w:t>
      </w:r>
    </w:p>
    <w:p w14:paraId="7E014739" w14:textId="77777777" w:rsidR="00FD6FC1" w:rsidRDefault="00FD6FC1" w:rsidP="0095078F">
      <w:pPr>
        <w:rPr>
          <w:lang w:val="nl-NL"/>
        </w:rPr>
      </w:pPr>
    </w:p>
    <w:p w14:paraId="4CA54746" w14:textId="16FEB37B" w:rsidR="00FD6FC1" w:rsidRPr="00FD6FC1" w:rsidRDefault="00FD6FC1" w:rsidP="0095078F">
      <w:pPr>
        <w:rPr>
          <w:b/>
          <w:lang w:val="nl-NL"/>
        </w:rPr>
      </w:pPr>
      <w:r w:rsidRPr="00FD6FC1">
        <w:rPr>
          <w:b/>
          <w:lang w:val="nl-NL"/>
        </w:rPr>
        <w:t>Onderkennende diagnose</w:t>
      </w:r>
    </w:p>
    <w:p w14:paraId="0F814B21" w14:textId="50123A47" w:rsidR="003D6677" w:rsidRDefault="00FD6FC1" w:rsidP="0095078F">
      <w:pPr>
        <w:rPr>
          <w:lang w:val="nl-NL"/>
        </w:rPr>
      </w:pPr>
      <w:r>
        <w:rPr>
          <w:lang w:val="nl-NL"/>
        </w:rPr>
        <w:t>D</w:t>
      </w:r>
      <w:r w:rsidR="00804344">
        <w:rPr>
          <w:lang w:val="nl-NL"/>
        </w:rPr>
        <w:t xml:space="preserve">e </w:t>
      </w:r>
      <w:r w:rsidR="00216DE8">
        <w:rPr>
          <w:lang w:val="nl-NL"/>
        </w:rPr>
        <w:t xml:space="preserve">criteria voor </w:t>
      </w:r>
      <w:r w:rsidR="00804344">
        <w:rPr>
          <w:lang w:val="nl-NL"/>
        </w:rPr>
        <w:t>het bepalen van dy</w:t>
      </w:r>
      <w:r>
        <w:rPr>
          <w:lang w:val="nl-NL"/>
        </w:rPr>
        <w:t xml:space="preserve">slexie gelden ook voor </w:t>
      </w:r>
      <w:r w:rsidR="003D6677">
        <w:rPr>
          <w:lang w:val="nl-NL"/>
        </w:rPr>
        <w:t>hoogbegaafde kinderen</w:t>
      </w:r>
      <w:r>
        <w:rPr>
          <w:lang w:val="nl-NL"/>
        </w:rPr>
        <w:t xml:space="preserve">. </w:t>
      </w:r>
      <w:r w:rsidR="00F37C2E">
        <w:rPr>
          <w:lang w:val="nl-NL"/>
        </w:rPr>
        <w:t xml:space="preserve">Net </w:t>
      </w:r>
      <w:r w:rsidR="00887400">
        <w:rPr>
          <w:lang w:val="nl-NL"/>
        </w:rPr>
        <w:t xml:space="preserve">als bij </w:t>
      </w:r>
      <w:r>
        <w:rPr>
          <w:lang w:val="nl-NL"/>
        </w:rPr>
        <w:t>andere kinderen</w:t>
      </w:r>
      <w:r w:rsidR="003F34ED">
        <w:rPr>
          <w:lang w:val="nl-NL"/>
        </w:rPr>
        <w:t xml:space="preserve"> </w:t>
      </w:r>
      <w:r w:rsidR="00F37C2E">
        <w:rPr>
          <w:lang w:val="nl-NL"/>
        </w:rPr>
        <w:t xml:space="preserve">waarbij een vermoeden van dyslexie bestaat, </w:t>
      </w:r>
      <w:r w:rsidR="003F34ED">
        <w:rPr>
          <w:lang w:val="nl-NL"/>
        </w:rPr>
        <w:t xml:space="preserve">komen </w:t>
      </w:r>
      <w:r>
        <w:rPr>
          <w:lang w:val="nl-NL"/>
        </w:rPr>
        <w:t xml:space="preserve">zij </w:t>
      </w:r>
      <w:r w:rsidR="003F34ED">
        <w:rPr>
          <w:lang w:val="nl-NL"/>
        </w:rPr>
        <w:t xml:space="preserve">in aanmerking voor een diagnose </w:t>
      </w:r>
      <w:r w:rsidR="00276F06">
        <w:rPr>
          <w:lang w:val="nl-NL"/>
        </w:rPr>
        <w:t xml:space="preserve">dyslexie </w:t>
      </w:r>
      <w:r w:rsidR="003F34ED">
        <w:rPr>
          <w:lang w:val="nl-NL"/>
        </w:rPr>
        <w:t>wanneer sprake is van:</w:t>
      </w:r>
    </w:p>
    <w:p w14:paraId="64C6F6E5" w14:textId="77777777" w:rsidR="003F34ED" w:rsidRDefault="003F34ED" w:rsidP="0095078F">
      <w:pPr>
        <w:rPr>
          <w:lang w:val="nl-NL"/>
        </w:rPr>
      </w:pPr>
    </w:p>
    <w:p w14:paraId="0EFC694E" w14:textId="0B005A4B" w:rsidR="003F34ED" w:rsidRDefault="00FD6FC1" w:rsidP="0095078F">
      <w:pPr>
        <w:rPr>
          <w:lang w:val="nl-NL"/>
        </w:rPr>
      </w:pPr>
      <w:r>
        <w:rPr>
          <w:lang w:val="nl-NL"/>
        </w:rPr>
        <w:t xml:space="preserve">1. </w:t>
      </w:r>
      <w:r w:rsidR="00A53644">
        <w:rPr>
          <w:lang w:val="nl-NL"/>
        </w:rPr>
        <w:t>een significante achterstand op het gebied van lezen en/of spellen</w:t>
      </w:r>
      <w:r w:rsidR="00FE0083">
        <w:rPr>
          <w:lang w:val="nl-NL"/>
        </w:rPr>
        <w:t xml:space="preserve"> (laagste 10%)</w:t>
      </w:r>
    </w:p>
    <w:p w14:paraId="04609FD2" w14:textId="2794AE1D" w:rsidR="003F34ED" w:rsidRDefault="00FD6FC1" w:rsidP="0095078F">
      <w:pPr>
        <w:rPr>
          <w:lang w:val="nl-NL"/>
        </w:rPr>
      </w:pPr>
      <w:r>
        <w:rPr>
          <w:lang w:val="nl-NL"/>
        </w:rPr>
        <w:t xml:space="preserve">2. </w:t>
      </w:r>
      <w:r w:rsidR="00A53644">
        <w:rPr>
          <w:lang w:val="nl-NL"/>
        </w:rPr>
        <w:t>een persiste</w:t>
      </w:r>
      <w:r w:rsidR="00442B16">
        <w:rPr>
          <w:lang w:val="nl-NL"/>
        </w:rPr>
        <w:t>rende</w:t>
      </w:r>
      <w:r w:rsidR="00A53644">
        <w:rPr>
          <w:lang w:val="nl-NL"/>
        </w:rPr>
        <w:t xml:space="preserve"> achterstand </w:t>
      </w:r>
      <w:r w:rsidR="00FE0083">
        <w:rPr>
          <w:lang w:val="nl-NL"/>
        </w:rPr>
        <w:t>(</w:t>
      </w:r>
      <w:r w:rsidR="00A53644">
        <w:rPr>
          <w:lang w:val="nl-NL"/>
        </w:rPr>
        <w:t>d</w:t>
      </w:r>
      <w:r w:rsidR="003F34ED">
        <w:rPr>
          <w:lang w:val="nl-NL"/>
        </w:rPr>
        <w:t>idactische resistentie</w:t>
      </w:r>
      <w:r w:rsidR="00FE0083">
        <w:rPr>
          <w:lang w:val="nl-NL"/>
        </w:rPr>
        <w:t>)</w:t>
      </w:r>
    </w:p>
    <w:p w14:paraId="6C42849E" w14:textId="6AA532B9" w:rsidR="003F34ED" w:rsidRDefault="00FD6FC1" w:rsidP="0095078F">
      <w:pPr>
        <w:rPr>
          <w:lang w:val="nl-NL"/>
        </w:rPr>
      </w:pPr>
      <w:r>
        <w:rPr>
          <w:lang w:val="nl-NL"/>
        </w:rPr>
        <w:t xml:space="preserve">3. </w:t>
      </w:r>
      <w:r w:rsidR="00A53644">
        <w:rPr>
          <w:lang w:val="nl-NL"/>
        </w:rPr>
        <w:t>a</w:t>
      </w:r>
      <w:r w:rsidR="003F34ED">
        <w:rPr>
          <w:lang w:val="nl-NL"/>
        </w:rPr>
        <w:t xml:space="preserve">fwezigheid van </w:t>
      </w:r>
      <w:r w:rsidR="008C7166">
        <w:rPr>
          <w:lang w:val="nl-NL"/>
        </w:rPr>
        <w:t>exclusiefactoren</w:t>
      </w:r>
      <w:r w:rsidR="00501003">
        <w:rPr>
          <w:lang w:val="nl-NL"/>
        </w:rPr>
        <w:t xml:space="preserve"> (alternatieve verklaringen)</w:t>
      </w:r>
    </w:p>
    <w:p w14:paraId="7F11F6DD" w14:textId="77777777" w:rsidR="003F34ED" w:rsidRPr="00F37C2E" w:rsidRDefault="003F34ED" w:rsidP="0095078F">
      <w:pPr>
        <w:rPr>
          <w:lang w:val="nl-NL"/>
        </w:rPr>
      </w:pPr>
    </w:p>
    <w:p w14:paraId="1445EEA6" w14:textId="0C63C421" w:rsidR="0095078F" w:rsidRDefault="00F37C2E" w:rsidP="0095078F">
      <w:pPr>
        <w:pStyle w:val="NoSpacing"/>
        <w:rPr>
          <w:lang w:val="nl-NL"/>
        </w:rPr>
      </w:pPr>
      <w:r w:rsidRPr="00F37C2E">
        <w:rPr>
          <w:lang w:val="nl-NL"/>
        </w:rPr>
        <w:t xml:space="preserve">Ad 2. </w:t>
      </w:r>
    </w:p>
    <w:p w14:paraId="7310583D" w14:textId="70E4D261" w:rsidR="00F37C2E" w:rsidRDefault="00F37C2E" w:rsidP="00F37C2E">
      <w:pPr>
        <w:rPr>
          <w:lang w:val="nl-NL"/>
        </w:rPr>
      </w:pPr>
      <w:r>
        <w:rPr>
          <w:lang w:val="nl-NL"/>
        </w:rPr>
        <w:t>De diagnosticus moet hier nagaan of de school adequate hulp heeft geboden (zie Brochure SDN</w:t>
      </w:r>
      <w:r w:rsidR="00141E36">
        <w:rPr>
          <w:lang w:val="nl-NL"/>
        </w:rPr>
        <w:t>, 2016</w:t>
      </w:r>
      <w:r>
        <w:rPr>
          <w:lang w:val="nl-NL"/>
        </w:rPr>
        <w:t xml:space="preserve">). Dit geldt ook voor hoogbegaafde kinderen. Doorverwijzing voor dyslexieonderzoek is </w:t>
      </w:r>
      <w:r w:rsidRPr="004533F4">
        <w:rPr>
          <w:lang w:val="nl-NL"/>
        </w:rPr>
        <w:t xml:space="preserve">alleen </w:t>
      </w:r>
      <w:r>
        <w:rPr>
          <w:lang w:val="nl-NL"/>
        </w:rPr>
        <w:t>terecht</w:t>
      </w:r>
      <w:r w:rsidRPr="004533F4">
        <w:rPr>
          <w:lang w:val="nl-NL"/>
        </w:rPr>
        <w:t xml:space="preserve"> wanneer </w:t>
      </w:r>
      <w:r w:rsidR="00284806">
        <w:rPr>
          <w:lang w:val="nl-NL"/>
        </w:rPr>
        <w:t>de lees- en/of spellingscores in het 10</w:t>
      </w:r>
      <w:r w:rsidR="00284806" w:rsidRPr="00BE125F">
        <w:rPr>
          <w:vertAlign w:val="superscript"/>
          <w:lang w:val="nl-NL"/>
        </w:rPr>
        <w:t>e</w:t>
      </w:r>
      <w:r w:rsidR="00284806">
        <w:rPr>
          <w:lang w:val="nl-NL"/>
        </w:rPr>
        <w:t xml:space="preserve"> percentiel vallen</w:t>
      </w:r>
      <w:r w:rsidRPr="004533F4">
        <w:rPr>
          <w:lang w:val="nl-NL"/>
        </w:rPr>
        <w:t xml:space="preserve">. Bij </w:t>
      </w:r>
      <w:r w:rsidR="00BE125F">
        <w:rPr>
          <w:lang w:val="nl-NL"/>
        </w:rPr>
        <w:t>lees- en/of spellingscores boven het 10</w:t>
      </w:r>
      <w:r w:rsidR="00BE125F" w:rsidRPr="00BE125F">
        <w:rPr>
          <w:vertAlign w:val="superscript"/>
          <w:lang w:val="nl-NL"/>
        </w:rPr>
        <w:t>e</w:t>
      </w:r>
      <w:r w:rsidR="00BE125F">
        <w:rPr>
          <w:lang w:val="nl-NL"/>
        </w:rPr>
        <w:t xml:space="preserve"> percentiel (bijv. </w:t>
      </w:r>
      <w:r w:rsidRPr="004533F4">
        <w:rPr>
          <w:lang w:val="nl-NL"/>
        </w:rPr>
        <w:t>een combi</w:t>
      </w:r>
      <w:r w:rsidR="00990AF9">
        <w:rPr>
          <w:lang w:val="nl-NL"/>
        </w:rPr>
        <w:t>natie van V</w:t>
      </w:r>
      <w:r w:rsidR="00990AF9" w:rsidRPr="00BE125F">
        <w:rPr>
          <w:b/>
          <w:vertAlign w:val="superscript"/>
          <w:lang w:val="nl-NL"/>
        </w:rPr>
        <w:t>-</w:t>
      </w:r>
      <w:r w:rsidR="00990AF9">
        <w:rPr>
          <w:lang w:val="nl-NL"/>
        </w:rPr>
        <w:t xml:space="preserve"> en V </w:t>
      </w:r>
      <w:r>
        <w:rPr>
          <w:lang w:val="nl-NL"/>
        </w:rPr>
        <w:t>scores</w:t>
      </w:r>
      <w:r w:rsidR="00BE125F">
        <w:rPr>
          <w:lang w:val="nl-NL"/>
        </w:rPr>
        <w:t xml:space="preserve"> in het geval van het PO)</w:t>
      </w:r>
      <w:r w:rsidR="00990AF9">
        <w:rPr>
          <w:lang w:val="nl-NL"/>
        </w:rPr>
        <w:t xml:space="preserve"> </w:t>
      </w:r>
      <w:r>
        <w:rPr>
          <w:lang w:val="nl-NL"/>
        </w:rPr>
        <w:t xml:space="preserve">wordt in principe niet overgegaan tot dyslexieonderzoek, tenzij de </w:t>
      </w:r>
      <w:r w:rsidR="00426313">
        <w:rPr>
          <w:lang w:val="nl-NL"/>
        </w:rPr>
        <w:t xml:space="preserve">diagnosticus </w:t>
      </w:r>
      <w:r>
        <w:rPr>
          <w:lang w:val="nl-NL"/>
        </w:rPr>
        <w:t xml:space="preserve">gegronde redenen heeft om hiervan af te wijken. De hoogbegaafdheid </w:t>
      </w:r>
      <w:r w:rsidRPr="004533F4">
        <w:rPr>
          <w:i/>
          <w:lang w:val="nl-NL"/>
        </w:rPr>
        <w:t>op zich</w:t>
      </w:r>
      <w:r>
        <w:rPr>
          <w:lang w:val="nl-NL"/>
        </w:rPr>
        <w:t xml:space="preserve"> geldt niet als een voldoende reden om daartoe over te gaan. </w:t>
      </w:r>
    </w:p>
    <w:p w14:paraId="56C10B2E" w14:textId="77777777" w:rsidR="00F37C2E" w:rsidRDefault="00F37C2E" w:rsidP="0095078F">
      <w:pPr>
        <w:pStyle w:val="NoSpacing"/>
        <w:rPr>
          <w:lang w:val="nl-NL"/>
        </w:rPr>
      </w:pPr>
    </w:p>
    <w:p w14:paraId="09C86144" w14:textId="69B3F4C6" w:rsidR="002111ED" w:rsidRPr="006B4DFE" w:rsidRDefault="006B4DFE" w:rsidP="0095078F">
      <w:pPr>
        <w:pStyle w:val="NoSpacing"/>
        <w:rPr>
          <w:i/>
          <w:lang w:val="nl-NL"/>
        </w:rPr>
      </w:pPr>
      <w:r w:rsidRPr="006B4DFE">
        <w:rPr>
          <w:i/>
          <w:lang w:val="nl-NL"/>
        </w:rPr>
        <w:t xml:space="preserve">Wat </w:t>
      </w:r>
      <w:r w:rsidR="00B72C57">
        <w:rPr>
          <w:i/>
          <w:lang w:val="nl-NL"/>
        </w:rPr>
        <w:t xml:space="preserve">te doen </w:t>
      </w:r>
      <w:r w:rsidRPr="006B4DFE">
        <w:rPr>
          <w:i/>
          <w:lang w:val="nl-NL"/>
        </w:rPr>
        <w:t>als uit de onderkennende diagnostiek blijkt dat bij het hoogbegaafde kind geen sprake is van dyslexie?</w:t>
      </w:r>
    </w:p>
    <w:p w14:paraId="59264B3E" w14:textId="77777777" w:rsidR="006B4DFE" w:rsidRDefault="006B4DFE" w:rsidP="0095078F">
      <w:pPr>
        <w:pStyle w:val="NoSpacing"/>
        <w:rPr>
          <w:lang w:val="nl-NL"/>
        </w:rPr>
      </w:pPr>
    </w:p>
    <w:p w14:paraId="744F9F91" w14:textId="6764A920" w:rsidR="006B4DFE" w:rsidRPr="00FE57F5" w:rsidRDefault="00B72C57" w:rsidP="0095078F">
      <w:pPr>
        <w:pStyle w:val="NoSpacing"/>
        <w:rPr>
          <w:lang w:val="nl-NL"/>
        </w:rPr>
      </w:pPr>
      <w:r>
        <w:rPr>
          <w:lang w:val="nl-NL"/>
        </w:rPr>
        <w:t xml:space="preserve">Deze kinderen zijn aangemeld wegens een vermoeden van dyslexie, maar hun lees- en/of spellingproblemen zijn niet ernstig genoeg. </w:t>
      </w:r>
      <w:r w:rsidR="008664F4">
        <w:rPr>
          <w:lang w:val="nl-NL"/>
        </w:rPr>
        <w:t>D</w:t>
      </w:r>
      <w:r>
        <w:rPr>
          <w:lang w:val="nl-NL"/>
        </w:rPr>
        <w:t>aarmee is de klacht, problemen met lezen en/of spellen, niet verdwenen en blijven diagnostiek en behandeling geboden.</w:t>
      </w:r>
      <w:r w:rsidR="00990AF9">
        <w:rPr>
          <w:lang w:val="nl-NL"/>
        </w:rPr>
        <w:t xml:space="preserve"> Het vervolg van het traject dient echter plaats te vinden buiten de dyslexiezorg. </w:t>
      </w:r>
      <w:r>
        <w:rPr>
          <w:lang w:val="nl-NL"/>
        </w:rPr>
        <w:t xml:space="preserve">De aanpak van </w:t>
      </w:r>
      <w:r w:rsidR="00BB74DD">
        <w:rPr>
          <w:lang w:val="nl-NL"/>
        </w:rPr>
        <w:t xml:space="preserve">diagnostiek en </w:t>
      </w:r>
      <w:r>
        <w:rPr>
          <w:lang w:val="nl-NL"/>
        </w:rPr>
        <w:t xml:space="preserve">behandeling van hoogbegaafde kinderen met </w:t>
      </w:r>
      <w:r w:rsidR="008664F4">
        <w:rPr>
          <w:lang w:val="nl-NL"/>
        </w:rPr>
        <w:t xml:space="preserve">(milde) </w:t>
      </w:r>
      <w:r>
        <w:rPr>
          <w:lang w:val="nl-NL"/>
        </w:rPr>
        <w:t>problemen in lezen en</w:t>
      </w:r>
      <w:r w:rsidR="000E2214">
        <w:rPr>
          <w:lang w:val="nl-NL"/>
        </w:rPr>
        <w:t>/of spellen wordt besproken in H</w:t>
      </w:r>
      <w:r>
        <w:rPr>
          <w:lang w:val="nl-NL"/>
        </w:rPr>
        <w:t>oofdstuk</w:t>
      </w:r>
      <w:r w:rsidR="00BF001A">
        <w:rPr>
          <w:lang w:val="nl-NL"/>
        </w:rPr>
        <w:t xml:space="preserve"> II</w:t>
      </w:r>
      <w:r>
        <w:rPr>
          <w:lang w:val="nl-NL"/>
        </w:rPr>
        <w:t>.</w:t>
      </w:r>
      <w:r w:rsidR="00FE57F5">
        <w:rPr>
          <w:lang w:val="nl-NL"/>
        </w:rPr>
        <w:t xml:space="preserve"> </w:t>
      </w:r>
    </w:p>
    <w:p w14:paraId="674818DC" w14:textId="77777777" w:rsidR="002111ED" w:rsidRDefault="002111ED" w:rsidP="0095078F">
      <w:pPr>
        <w:pStyle w:val="NoSpacing"/>
        <w:rPr>
          <w:b/>
          <w:lang w:val="nl-NL"/>
        </w:rPr>
      </w:pPr>
    </w:p>
    <w:p w14:paraId="592843CC" w14:textId="77777777" w:rsidR="00BB74DD" w:rsidRDefault="00BB74DD">
      <w:pPr>
        <w:spacing w:after="200" w:line="276" w:lineRule="auto"/>
        <w:rPr>
          <w:b/>
          <w:lang w:val="nl-NL"/>
        </w:rPr>
      </w:pPr>
      <w:r>
        <w:rPr>
          <w:b/>
          <w:lang w:val="nl-NL"/>
        </w:rPr>
        <w:br w:type="page"/>
      </w:r>
    </w:p>
    <w:p w14:paraId="124697F2" w14:textId="26C7C6F4" w:rsidR="004533F4" w:rsidRDefault="0095078F" w:rsidP="004533F4">
      <w:pPr>
        <w:pStyle w:val="NoSpacing"/>
        <w:rPr>
          <w:b/>
          <w:lang w:val="nl-NL"/>
        </w:rPr>
      </w:pPr>
      <w:r>
        <w:rPr>
          <w:b/>
          <w:lang w:val="nl-NL"/>
        </w:rPr>
        <w:lastRenderedPageBreak/>
        <w:t>De verklarende diagnose</w:t>
      </w:r>
    </w:p>
    <w:p w14:paraId="6A6A8CEA" w14:textId="1567D1F2" w:rsidR="00216DE8" w:rsidRDefault="00B72C57" w:rsidP="004533F4">
      <w:pPr>
        <w:pStyle w:val="NoSpacing"/>
        <w:rPr>
          <w:lang w:val="nl-NL"/>
        </w:rPr>
      </w:pPr>
      <w:r>
        <w:rPr>
          <w:lang w:val="nl-NL"/>
        </w:rPr>
        <w:t xml:space="preserve">De verklarende diagnose is gericht op het identificeren van tekorten in onderliggende cognitieve processen die (mede) verantwoordelijk zouden kunnen zijn voor het </w:t>
      </w:r>
      <w:r w:rsidR="00141E36">
        <w:rPr>
          <w:lang w:val="nl-NL"/>
        </w:rPr>
        <w:t>ontstaan van de lees- en</w:t>
      </w:r>
      <w:r w:rsidR="00454589">
        <w:rPr>
          <w:lang w:val="nl-NL"/>
        </w:rPr>
        <w:t>/of</w:t>
      </w:r>
      <w:r w:rsidR="00141E36">
        <w:rPr>
          <w:lang w:val="nl-NL"/>
        </w:rPr>
        <w:t xml:space="preserve"> spellingproblemen. </w:t>
      </w:r>
      <w:r w:rsidR="00757AA7">
        <w:rPr>
          <w:lang w:val="nl-NL"/>
        </w:rPr>
        <w:t>Aanwezigheid</w:t>
      </w:r>
      <w:r w:rsidR="00141E36">
        <w:rPr>
          <w:lang w:val="nl-NL"/>
        </w:rPr>
        <w:t xml:space="preserve"> van deze tekorten kan de diagnose dyslexie ondersteunen (Brochure SDN, 2016). </w:t>
      </w:r>
      <w:r w:rsidR="00EC65C0" w:rsidRPr="00141E36">
        <w:rPr>
          <w:lang w:val="nl-NL"/>
        </w:rPr>
        <w:t>Bij hoogbegaafde kinderen met dyslexie is minder vaak sprake van ernstige en/of meervoudige onderliggende tekorten.</w:t>
      </w:r>
      <w:r w:rsidR="00EC65C0">
        <w:rPr>
          <w:i/>
          <w:lang w:val="nl-NL"/>
        </w:rPr>
        <w:t xml:space="preserve"> </w:t>
      </w:r>
      <w:r w:rsidR="00216DE8">
        <w:rPr>
          <w:lang w:val="nl-NL"/>
        </w:rPr>
        <w:t xml:space="preserve">Dit is geen probleem. </w:t>
      </w:r>
      <w:r w:rsidR="00141E36">
        <w:rPr>
          <w:lang w:val="nl-NL"/>
        </w:rPr>
        <w:t>Immers, d</w:t>
      </w:r>
      <w:r w:rsidR="00501003">
        <w:rPr>
          <w:lang w:val="nl-NL"/>
        </w:rPr>
        <w:t xml:space="preserve">yslexie </w:t>
      </w:r>
      <w:r w:rsidR="00216DE8">
        <w:rPr>
          <w:lang w:val="nl-NL"/>
        </w:rPr>
        <w:t xml:space="preserve">hoeft </w:t>
      </w:r>
      <w:r w:rsidR="00501003">
        <w:rPr>
          <w:lang w:val="nl-NL"/>
        </w:rPr>
        <w:t xml:space="preserve">niet gepaard te gaan met identificeerbare </w:t>
      </w:r>
      <w:r w:rsidR="0002414B">
        <w:rPr>
          <w:lang w:val="nl-NL"/>
        </w:rPr>
        <w:t xml:space="preserve">onderliggende </w:t>
      </w:r>
      <w:r w:rsidR="00501003">
        <w:rPr>
          <w:lang w:val="nl-NL"/>
        </w:rPr>
        <w:t>tekorten</w:t>
      </w:r>
      <w:r w:rsidR="00216DE8">
        <w:rPr>
          <w:lang w:val="nl-NL"/>
        </w:rPr>
        <w:t xml:space="preserve"> (zie </w:t>
      </w:r>
      <w:r w:rsidR="00141E36">
        <w:rPr>
          <w:lang w:val="nl-NL"/>
        </w:rPr>
        <w:t xml:space="preserve">Brochure </w:t>
      </w:r>
      <w:r w:rsidR="00216DE8">
        <w:rPr>
          <w:lang w:val="nl-NL"/>
        </w:rPr>
        <w:t>SDN, 2016)</w:t>
      </w:r>
      <w:r w:rsidR="00501003">
        <w:rPr>
          <w:lang w:val="nl-NL"/>
        </w:rPr>
        <w:t>.</w:t>
      </w:r>
      <w:r w:rsidR="00E424FE">
        <w:rPr>
          <w:lang w:val="nl-NL"/>
        </w:rPr>
        <w:t xml:space="preserve"> </w:t>
      </w:r>
      <w:r w:rsidR="00501003">
        <w:rPr>
          <w:lang w:val="nl-NL"/>
        </w:rPr>
        <w:t xml:space="preserve">Wel is het </w:t>
      </w:r>
      <w:r w:rsidR="00E424FE">
        <w:rPr>
          <w:lang w:val="nl-NL"/>
        </w:rPr>
        <w:t xml:space="preserve">ook bij hoogbegaafde kinderen </w:t>
      </w:r>
      <w:r w:rsidR="00501003">
        <w:rPr>
          <w:lang w:val="nl-NL"/>
        </w:rPr>
        <w:t xml:space="preserve">belangrijk om bij de afwezigheid van tekorten opnieuw de aanwezigheid van alternatieve verklaringen </w:t>
      </w:r>
      <w:r w:rsidR="00141E36">
        <w:rPr>
          <w:lang w:val="nl-NL"/>
        </w:rPr>
        <w:t xml:space="preserve">voor de lees- en/of spellingproblemen </w:t>
      </w:r>
      <w:r w:rsidR="00501003">
        <w:rPr>
          <w:lang w:val="nl-NL"/>
        </w:rPr>
        <w:t xml:space="preserve">te onderzoeken. </w:t>
      </w:r>
    </w:p>
    <w:p w14:paraId="5207EAF3" w14:textId="77777777" w:rsidR="00141E36" w:rsidRDefault="00FE57F5" w:rsidP="004533F4">
      <w:pPr>
        <w:pStyle w:val="NoSpacing"/>
        <w:rPr>
          <w:lang w:val="nl-NL"/>
        </w:rPr>
      </w:pPr>
      <w:r>
        <w:rPr>
          <w:lang w:val="nl-NL"/>
        </w:rPr>
        <w:tab/>
      </w:r>
    </w:p>
    <w:p w14:paraId="3586AB76" w14:textId="244597A8" w:rsidR="004533F4" w:rsidRDefault="007420B4" w:rsidP="004533F4">
      <w:pPr>
        <w:pStyle w:val="NoSpacing"/>
        <w:rPr>
          <w:lang w:val="nl-NL"/>
        </w:rPr>
      </w:pPr>
      <w:r>
        <w:rPr>
          <w:lang w:val="nl-NL"/>
        </w:rPr>
        <w:t>O</w:t>
      </w:r>
      <w:r w:rsidR="00501003">
        <w:rPr>
          <w:lang w:val="nl-NL"/>
        </w:rPr>
        <w:t xml:space="preserve">nderliggende tekorten </w:t>
      </w:r>
      <w:r>
        <w:rPr>
          <w:lang w:val="nl-NL"/>
        </w:rPr>
        <w:t xml:space="preserve">kunnen aanwezig zijn, terwijl geen sprake is </w:t>
      </w:r>
      <w:r w:rsidR="00501003">
        <w:rPr>
          <w:lang w:val="nl-NL"/>
        </w:rPr>
        <w:t>van ernstige en hardnekkige lees- en/of spellingproblemen</w:t>
      </w:r>
      <w:r>
        <w:rPr>
          <w:lang w:val="nl-NL"/>
        </w:rPr>
        <w:t>.</w:t>
      </w:r>
      <w:r w:rsidR="00501003">
        <w:rPr>
          <w:lang w:val="nl-NL"/>
        </w:rPr>
        <w:t xml:space="preserve"> </w:t>
      </w:r>
      <w:r>
        <w:rPr>
          <w:lang w:val="nl-NL"/>
        </w:rPr>
        <w:t xml:space="preserve">Dit </w:t>
      </w:r>
      <w:r w:rsidR="00216DE8">
        <w:rPr>
          <w:lang w:val="nl-NL"/>
        </w:rPr>
        <w:t xml:space="preserve">is </w:t>
      </w:r>
      <w:r w:rsidR="00501003" w:rsidRPr="00FE57F5">
        <w:rPr>
          <w:u w:val="single"/>
          <w:lang w:val="nl-NL"/>
        </w:rPr>
        <w:t>geen</w:t>
      </w:r>
      <w:r w:rsidR="00501003">
        <w:rPr>
          <w:lang w:val="nl-NL"/>
        </w:rPr>
        <w:t xml:space="preserve"> reden </w:t>
      </w:r>
      <w:r>
        <w:rPr>
          <w:lang w:val="nl-NL"/>
        </w:rPr>
        <w:t>om de diagnose dyslexie toch toe te kenne</w:t>
      </w:r>
      <w:r w:rsidR="00EC0D40">
        <w:rPr>
          <w:lang w:val="nl-NL"/>
        </w:rPr>
        <w:t>n</w:t>
      </w:r>
      <w:r w:rsidR="00501003">
        <w:rPr>
          <w:lang w:val="nl-NL"/>
        </w:rPr>
        <w:t xml:space="preserve">, ook niet </w:t>
      </w:r>
      <w:r w:rsidR="0002414B">
        <w:rPr>
          <w:lang w:val="nl-NL"/>
        </w:rPr>
        <w:t>bij</w:t>
      </w:r>
      <w:r w:rsidR="00501003">
        <w:rPr>
          <w:lang w:val="nl-NL"/>
        </w:rPr>
        <w:t xml:space="preserve"> hoogbegaafde kinderen. </w:t>
      </w:r>
      <w:r w:rsidR="00EC0D40">
        <w:rPr>
          <w:lang w:val="nl-NL"/>
        </w:rPr>
        <w:t>De gedachte dat hoogbegaafde kinderen in staat zouden zijn om hun onderliggende tekorten</w:t>
      </w:r>
      <w:r w:rsidR="00990AF9">
        <w:rPr>
          <w:lang w:val="nl-NL"/>
        </w:rPr>
        <w:t xml:space="preserve"> direct</w:t>
      </w:r>
      <w:r w:rsidR="00EC0D40">
        <w:rPr>
          <w:lang w:val="nl-NL"/>
        </w:rPr>
        <w:t xml:space="preserve"> te compenseren</w:t>
      </w:r>
      <w:r w:rsidR="00990AF9">
        <w:rPr>
          <w:lang w:val="nl-NL"/>
        </w:rPr>
        <w:t xml:space="preserve"> met hun sterktes</w:t>
      </w:r>
      <w:r w:rsidR="000E2214">
        <w:rPr>
          <w:lang w:val="nl-NL"/>
        </w:rPr>
        <w:t>,</w:t>
      </w:r>
      <w:r w:rsidR="00EC0D40">
        <w:rPr>
          <w:lang w:val="nl-NL"/>
        </w:rPr>
        <w:t xml:space="preserve"> </w:t>
      </w:r>
      <w:r w:rsidR="008664F4">
        <w:rPr>
          <w:lang w:val="nl-NL"/>
        </w:rPr>
        <w:t>waardoor hun</w:t>
      </w:r>
      <w:r w:rsidR="00454589">
        <w:rPr>
          <w:lang w:val="nl-NL"/>
        </w:rPr>
        <w:t xml:space="preserve"> lees- en/of spelling</w:t>
      </w:r>
      <w:r w:rsidR="00EC0D40">
        <w:rPr>
          <w:lang w:val="nl-NL"/>
        </w:rPr>
        <w:t xml:space="preserve">problemen </w:t>
      </w:r>
      <w:r w:rsidR="008664F4">
        <w:rPr>
          <w:lang w:val="nl-NL"/>
        </w:rPr>
        <w:t>onderschat zouden worden</w:t>
      </w:r>
      <w:r w:rsidR="00EC0D40">
        <w:rPr>
          <w:lang w:val="nl-NL"/>
        </w:rPr>
        <w:t>, wordt niet door onderzoek ondersteund (zie wetenschappelijke verantwoording Hoofdstuk</w:t>
      </w:r>
      <w:r w:rsidR="000E2214">
        <w:rPr>
          <w:lang w:val="nl-NL"/>
        </w:rPr>
        <w:t xml:space="preserve"> </w:t>
      </w:r>
      <w:r w:rsidR="00BF001A" w:rsidRPr="00BF001A">
        <w:rPr>
          <w:lang w:val="nl-NL"/>
        </w:rPr>
        <w:t>III</w:t>
      </w:r>
      <w:r w:rsidR="00EC0D40">
        <w:rPr>
          <w:lang w:val="nl-NL"/>
        </w:rPr>
        <w:t>).</w:t>
      </w:r>
    </w:p>
    <w:p w14:paraId="464636AB" w14:textId="77777777" w:rsidR="00084787" w:rsidRDefault="00084787" w:rsidP="004533F4">
      <w:pPr>
        <w:pStyle w:val="NoSpacing"/>
        <w:rPr>
          <w:lang w:val="nl-NL"/>
        </w:rPr>
      </w:pPr>
    </w:p>
    <w:p w14:paraId="0EAC06E1" w14:textId="6077ABF3" w:rsidR="00084787" w:rsidRDefault="00084787" w:rsidP="004533F4">
      <w:pPr>
        <w:pStyle w:val="NoSpacing"/>
        <w:rPr>
          <w:b/>
          <w:lang w:val="nl-NL"/>
        </w:rPr>
      </w:pPr>
      <w:r>
        <w:rPr>
          <w:b/>
          <w:lang w:val="nl-NL"/>
        </w:rPr>
        <w:t>De indicerende diagnose</w:t>
      </w:r>
    </w:p>
    <w:p w14:paraId="0F452153" w14:textId="77777777" w:rsidR="00EA6FEC" w:rsidRDefault="00014687" w:rsidP="00014687">
      <w:pPr>
        <w:pStyle w:val="NoSpacing"/>
        <w:rPr>
          <w:lang w:val="nl-NL"/>
        </w:rPr>
      </w:pPr>
      <w:r>
        <w:rPr>
          <w:lang w:val="nl-NL"/>
        </w:rPr>
        <w:t>De indicerende diagnose is onder meer gebas</w:t>
      </w:r>
      <w:r w:rsidR="006B3B1B">
        <w:rPr>
          <w:lang w:val="nl-NL"/>
        </w:rPr>
        <w:t>eerd op de verklarende diagnose</w:t>
      </w:r>
      <w:r>
        <w:rPr>
          <w:lang w:val="nl-NL"/>
        </w:rPr>
        <w:t xml:space="preserve"> </w:t>
      </w:r>
      <w:r w:rsidR="00173C18">
        <w:rPr>
          <w:lang w:val="nl-NL"/>
        </w:rPr>
        <w:t xml:space="preserve">en </w:t>
      </w:r>
      <w:r>
        <w:rPr>
          <w:lang w:val="nl-NL"/>
        </w:rPr>
        <w:t>de analyse va</w:t>
      </w:r>
      <w:r w:rsidRPr="006C400A">
        <w:rPr>
          <w:lang w:val="nl-NL"/>
        </w:rPr>
        <w:t xml:space="preserve">n de </w:t>
      </w:r>
      <w:r>
        <w:rPr>
          <w:lang w:val="nl-NL"/>
        </w:rPr>
        <w:t xml:space="preserve">(eventuele) gevolgen van dyslexie voor het functioneren in </w:t>
      </w:r>
      <w:r w:rsidRPr="006C400A">
        <w:rPr>
          <w:lang w:val="nl-NL"/>
        </w:rPr>
        <w:t>onderwi</w:t>
      </w:r>
      <w:r>
        <w:rPr>
          <w:lang w:val="nl-NL"/>
        </w:rPr>
        <w:t xml:space="preserve">js en beroep en </w:t>
      </w:r>
      <w:r w:rsidR="006B3B1B">
        <w:rPr>
          <w:lang w:val="nl-NL"/>
        </w:rPr>
        <w:t xml:space="preserve">de gevolgen </w:t>
      </w:r>
      <w:r>
        <w:rPr>
          <w:lang w:val="nl-NL"/>
        </w:rPr>
        <w:t xml:space="preserve">voor het psychosociaal functioneren. </w:t>
      </w:r>
    </w:p>
    <w:p w14:paraId="53C94169" w14:textId="77777777" w:rsidR="00EA6FEC" w:rsidRDefault="00EA6FEC" w:rsidP="00014687">
      <w:pPr>
        <w:pStyle w:val="NoSpacing"/>
        <w:rPr>
          <w:lang w:val="nl-NL"/>
        </w:rPr>
      </w:pPr>
    </w:p>
    <w:p w14:paraId="0BBB8262" w14:textId="34334DDC" w:rsidR="00EA6FEC" w:rsidRDefault="00014687" w:rsidP="00014687">
      <w:pPr>
        <w:pStyle w:val="NoSpacing"/>
        <w:rPr>
          <w:lang w:val="nl-NL"/>
        </w:rPr>
      </w:pPr>
      <w:r>
        <w:rPr>
          <w:lang w:val="nl-NL"/>
        </w:rPr>
        <w:t xml:space="preserve">De verklarende diagnose is vooral gericht op tekorten of zwaktes die gerelateerd zijn aan de lees- en/of spellingproblemen. </w:t>
      </w:r>
      <w:r w:rsidR="00EA6FEC">
        <w:rPr>
          <w:lang w:val="nl-NL"/>
        </w:rPr>
        <w:t>Binnen de indicerende diagnostiek</w:t>
      </w:r>
      <w:r w:rsidR="00990AF9">
        <w:rPr>
          <w:lang w:val="nl-NL"/>
        </w:rPr>
        <w:t xml:space="preserve"> </w:t>
      </w:r>
      <w:r w:rsidR="00EA6FEC">
        <w:rPr>
          <w:lang w:val="nl-NL"/>
        </w:rPr>
        <w:t>is ruimte om sterktes die uit intelligentieonderzoek naar voren komen verder in kaart te brengen. Juist bij hoogbegaafde kinderen met lees- en</w:t>
      </w:r>
      <w:r w:rsidR="00454589">
        <w:rPr>
          <w:lang w:val="nl-NL"/>
        </w:rPr>
        <w:t>/of</w:t>
      </w:r>
      <w:r w:rsidR="00EA6FEC">
        <w:rPr>
          <w:lang w:val="nl-NL"/>
        </w:rPr>
        <w:t xml:space="preserve"> spellingproblemen is het belangrijk om zicht te krijgen op hun sterke kanten. Wanneer bijv. sprake is van hoge verbale </w:t>
      </w:r>
      <w:r w:rsidR="00BE125F">
        <w:rPr>
          <w:lang w:val="nl-NL"/>
        </w:rPr>
        <w:t xml:space="preserve">capaciteiten </w:t>
      </w:r>
      <w:r w:rsidR="00EA6FEC">
        <w:rPr>
          <w:lang w:val="nl-NL"/>
        </w:rPr>
        <w:t xml:space="preserve">kan de taalvaardigheid verder in kaart gebracht worden om eventuele specifieke sterktes te identificeren. De </w:t>
      </w:r>
      <w:r>
        <w:rPr>
          <w:lang w:val="nl-NL"/>
        </w:rPr>
        <w:t xml:space="preserve">vraag voor de diagnosticus is </w:t>
      </w:r>
      <w:r w:rsidR="00EA6FEC">
        <w:rPr>
          <w:lang w:val="nl-NL"/>
        </w:rPr>
        <w:t xml:space="preserve">vervolgens </w:t>
      </w:r>
      <w:r>
        <w:rPr>
          <w:lang w:val="nl-NL"/>
        </w:rPr>
        <w:t>h</w:t>
      </w:r>
      <w:r w:rsidR="00EA6FEC">
        <w:rPr>
          <w:lang w:val="nl-NL"/>
        </w:rPr>
        <w:t>oe mogelijke</w:t>
      </w:r>
      <w:r w:rsidR="000C0A13">
        <w:rPr>
          <w:lang w:val="nl-NL"/>
        </w:rPr>
        <w:t xml:space="preserve"> sterke kanten ingezet </w:t>
      </w:r>
      <w:r>
        <w:rPr>
          <w:lang w:val="nl-NL"/>
        </w:rPr>
        <w:t xml:space="preserve">kunnen </w:t>
      </w:r>
      <w:r w:rsidR="000C0A13">
        <w:rPr>
          <w:lang w:val="nl-NL"/>
        </w:rPr>
        <w:t>worden ten behoeve van de zwakke kanten in de ontwikkeling</w:t>
      </w:r>
      <w:r>
        <w:rPr>
          <w:lang w:val="nl-NL"/>
        </w:rPr>
        <w:t>.</w:t>
      </w:r>
      <w:r w:rsidR="000C0A13">
        <w:rPr>
          <w:lang w:val="nl-NL"/>
        </w:rPr>
        <w:t xml:space="preserve"> </w:t>
      </w:r>
    </w:p>
    <w:p w14:paraId="2ADEB7CC" w14:textId="77777777" w:rsidR="00EA6FEC" w:rsidRDefault="00EA6FEC" w:rsidP="00014687">
      <w:pPr>
        <w:pStyle w:val="NoSpacing"/>
        <w:rPr>
          <w:lang w:val="nl-NL"/>
        </w:rPr>
      </w:pPr>
    </w:p>
    <w:p w14:paraId="4A592A48" w14:textId="3FBDCBC8" w:rsidR="000C0A13" w:rsidRDefault="00F22792" w:rsidP="00014687">
      <w:pPr>
        <w:pStyle w:val="NoSpacing"/>
        <w:rPr>
          <w:lang w:val="nl-NL"/>
        </w:rPr>
      </w:pPr>
      <w:r>
        <w:rPr>
          <w:lang w:val="nl-NL"/>
        </w:rPr>
        <w:t xml:space="preserve">De combinatie tussen specifieke sterktes en zwaktes kan </w:t>
      </w:r>
      <w:r w:rsidR="000C0A13">
        <w:rPr>
          <w:lang w:val="nl-NL"/>
        </w:rPr>
        <w:t>een belangrijk aanknopingspunt vormen</w:t>
      </w:r>
      <w:r>
        <w:rPr>
          <w:lang w:val="nl-NL"/>
        </w:rPr>
        <w:t xml:space="preserve"> voor het vervolgtraject. Dat geldt voor de dyslexiebehandeling</w:t>
      </w:r>
      <w:r w:rsidR="00454589">
        <w:rPr>
          <w:lang w:val="nl-NL"/>
        </w:rPr>
        <w:t>,</w:t>
      </w:r>
      <w:r>
        <w:rPr>
          <w:lang w:val="nl-NL"/>
        </w:rPr>
        <w:t xml:space="preserve"> </w:t>
      </w:r>
      <w:r w:rsidR="00284806">
        <w:rPr>
          <w:lang w:val="nl-NL"/>
        </w:rPr>
        <w:t xml:space="preserve">en zelfs </w:t>
      </w:r>
      <w:r>
        <w:rPr>
          <w:lang w:val="nl-NL"/>
        </w:rPr>
        <w:t xml:space="preserve">in </w:t>
      </w:r>
      <w:r w:rsidR="00284806">
        <w:rPr>
          <w:lang w:val="nl-NL"/>
        </w:rPr>
        <w:t xml:space="preserve">sterkere </w:t>
      </w:r>
      <w:r>
        <w:rPr>
          <w:lang w:val="nl-NL"/>
        </w:rPr>
        <w:t xml:space="preserve">mate voor de wijze waarop tegemoet wordt gekomen aan de onderwijs- en ondersteuningsbehoeften (zie onder). De hinder die wordt ondervonden als gevolg van de </w:t>
      </w:r>
      <w:r w:rsidR="000738AF">
        <w:rPr>
          <w:lang w:val="nl-NL"/>
        </w:rPr>
        <w:t xml:space="preserve">discrepantie </w:t>
      </w:r>
      <w:r>
        <w:rPr>
          <w:lang w:val="nl-NL"/>
        </w:rPr>
        <w:t>tussen de hoge intelligentie en de leesvaardigheid dient in beide gevallen ook meegenomen te worden</w:t>
      </w:r>
      <w:r w:rsidR="00454589">
        <w:rPr>
          <w:lang w:val="nl-NL"/>
        </w:rPr>
        <w:t xml:space="preserve"> bij het vormgeven van de ondersteuningsbehoeften</w:t>
      </w:r>
      <w:r>
        <w:rPr>
          <w:lang w:val="nl-NL"/>
        </w:rPr>
        <w:t xml:space="preserve">, zie Hoofdstuk </w:t>
      </w:r>
      <w:r w:rsidR="00BF001A" w:rsidRPr="00BF001A">
        <w:rPr>
          <w:lang w:val="nl-NL"/>
        </w:rPr>
        <w:t>II</w:t>
      </w:r>
      <w:r>
        <w:rPr>
          <w:lang w:val="nl-NL"/>
        </w:rPr>
        <w:t xml:space="preserve">. </w:t>
      </w:r>
      <w:r w:rsidR="000C0A13">
        <w:rPr>
          <w:lang w:val="nl-NL"/>
        </w:rPr>
        <w:t xml:space="preserve"> </w:t>
      </w:r>
    </w:p>
    <w:p w14:paraId="1C0DD3F2" w14:textId="77777777" w:rsidR="00173C18" w:rsidRDefault="00173C18" w:rsidP="00014687">
      <w:pPr>
        <w:pStyle w:val="NoSpacing"/>
        <w:rPr>
          <w:lang w:val="nl-NL"/>
        </w:rPr>
      </w:pPr>
    </w:p>
    <w:p w14:paraId="0640E142" w14:textId="77777777" w:rsidR="007D63ED" w:rsidRDefault="007D63ED" w:rsidP="004533F4">
      <w:pPr>
        <w:pStyle w:val="NoSpacing"/>
        <w:rPr>
          <w:color w:val="FF0000"/>
          <w:lang w:val="nl-NL"/>
        </w:rPr>
      </w:pPr>
    </w:p>
    <w:p w14:paraId="090612C2" w14:textId="77777777" w:rsidR="00D8313F" w:rsidRDefault="00501003" w:rsidP="00D8313F">
      <w:pPr>
        <w:spacing w:after="200" w:line="276" w:lineRule="auto"/>
        <w:rPr>
          <w:b/>
          <w:lang w:val="nl-NL"/>
        </w:rPr>
      </w:pPr>
      <w:r>
        <w:rPr>
          <w:b/>
          <w:i/>
          <w:noProof/>
        </w:rPr>
        <mc:AlternateContent>
          <mc:Choice Requires="wps">
            <w:drawing>
              <wp:anchor distT="0" distB="0" distL="114300" distR="114300" simplePos="0" relativeHeight="251661312" behindDoc="0" locked="0" layoutInCell="1" allowOverlap="1" wp14:anchorId="753793DF" wp14:editId="2B180246">
                <wp:simplePos x="0" y="0"/>
                <wp:positionH relativeFrom="column">
                  <wp:posOffset>-19050</wp:posOffset>
                </wp:positionH>
                <wp:positionV relativeFrom="paragraph">
                  <wp:posOffset>1905</wp:posOffset>
                </wp:positionV>
                <wp:extent cx="5753100" cy="2219325"/>
                <wp:effectExtent l="0" t="0" r="19050" b="28575"/>
                <wp:wrapNone/>
                <wp:docPr id="2" name="Text Box 2"/>
                <wp:cNvGraphicFramePr/>
                <a:graphic xmlns:a="http://schemas.openxmlformats.org/drawingml/2006/main">
                  <a:graphicData uri="http://schemas.microsoft.com/office/word/2010/wordprocessingShape">
                    <wps:wsp>
                      <wps:cNvSpPr txBox="1"/>
                      <wps:spPr>
                        <a:xfrm>
                          <a:off x="0" y="0"/>
                          <a:ext cx="5753100" cy="22193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25BBBC7" w14:textId="77777777" w:rsidR="002B44E0" w:rsidRDefault="002B44E0" w:rsidP="002B44E0">
                            <w:pPr>
                              <w:jc w:val="center"/>
                              <w:rPr>
                                <w:b/>
                              </w:rPr>
                            </w:pPr>
                            <w:proofErr w:type="spellStart"/>
                            <w:r>
                              <w:rPr>
                                <w:b/>
                              </w:rPr>
                              <w:t>Samenvatting</w:t>
                            </w:r>
                            <w:proofErr w:type="spellEnd"/>
                          </w:p>
                          <w:p w14:paraId="343F7B70" w14:textId="77777777" w:rsidR="002B44E0" w:rsidRDefault="002B44E0" w:rsidP="002B44E0">
                            <w:pPr>
                              <w:jc w:val="center"/>
                              <w:rPr>
                                <w:b/>
                              </w:rPr>
                            </w:pPr>
                          </w:p>
                          <w:p w14:paraId="0E8B4D80" w14:textId="6F3F7BEA" w:rsidR="002B44E0" w:rsidRPr="004B3BAE" w:rsidRDefault="002B44E0" w:rsidP="002B44E0">
                            <w:pPr>
                              <w:pStyle w:val="ListParagraph"/>
                              <w:numPr>
                                <w:ilvl w:val="0"/>
                                <w:numId w:val="20"/>
                              </w:numPr>
                              <w:rPr>
                                <w:b/>
                                <w:lang w:val="nl-NL"/>
                              </w:rPr>
                            </w:pPr>
                            <w:r>
                              <w:rPr>
                                <w:lang w:val="nl-NL"/>
                              </w:rPr>
                              <w:t xml:space="preserve">Het discrepantiecriterium </w:t>
                            </w:r>
                            <w:r w:rsidR="00E424FE">
                              <w:rPr>
                                <w:lang w:val="nl-NL"/>
                              </w:rPr>
                              <w:t xml:space="preserve">is </w:t>
                            </w:r>
                            <w:r w:rsidRPr="004B3BAE">
                              <w:rPr>
                                <w:u w:val="single"/>
                                <w:lang w:val="nl-NL"/>
                              </w:rPr>
                              <w:t>niet</w:t>
                            </w:r>
                            <w:r>
                              <w:rPr>
                                <w:lang w:val="nl-NL"/>
                              </w:rPr>
                              <w:t xml:space="preserve"> </w:t>
                            </w:r>
                            <w:r w:rsidR="00FE57F5">
                              <w:rPr>
                                <w:lang w:val="nl-NL"/>
                              </w:rPr>
                              <w:t>van toepassing op</w:t>
                            </w:r>
                            <w:r>
                              <w:rPr>
                                <w:lang w:val="nl-NL"/>
                              </w:rPr>
                              <w:t xml:space="preserve"> het diagnosticeren van dyslexie</w:t>
                            </w:r>
                            <w:r w:rsidR="00E054CE">
                              <w:rPr>
                                <w:lang w:val="nl-NL"/>
                              </w:rPr>
                              <w:t>, ook niet</w:t>
                            </w:r>
                            <w:r w:rsidR="00E424FE">
                              <w:rPr>
                                <w:lang w:val="nl-NL"/>
                              </w:rPr>
                              <w:t xml:space="preserve"> bij kinderen met hoogbegaafdheid</w:t>
                            </w:r>
                            <w:r w:rsidR="00454589">
                              <w:rPr>
                                <w:lang w:val="nl-NL"/>
                              </w:rPr>
                              <w:t>.</w:t>
                            </w:r>
                            <w:r w:rsidR="00E424FE">
                              <w:rPr>
                                <w:lang w:val="nl-NL"/>
                              </w:rPr>
                              <w:t xml:space="preserve"> </w:t>
                            </w:r>
                          </w:p>
                          <w:p w14:paraId="1128DD5F" w14:textId="77777777" w:rsidR="002B44E0" w:rsidRPr="004B3BAE" w:rsidRDefault="002B44E0" w:rsidP="002B44E0">
                            <w:pPr>
                              <w:pStyle w:val="ListParagraph"/>
                              <w:rPr>
                                <w:b/>
                                <w:lang w:val="nl-NL"/>
                              </w:rPr>
                            </w:pPr>
                          </w:p>
                          <w:p w14:paraId="67C1485D" w14:textId="7181AC0D" w:rsidR="002B44E0" w:rsidRPr="004B3BAE" w:rsidRDefault="002B44E0" w:rsidP="002B44E0">
                            <w:pPr>
                              <w:pStyle w:val="ListParagraph"/>
                              <w:numPr>
                                <w:ilvl w:val="0"/>
                                <w:numId w:val="20"/>
                              </w:numPr>
                              <w:rPr>
                                <w:b/>
                                <w:lang w:val="nl-NL"/>
                              </w:rPr>
                            </w:pPr>
                            <w:r>
                              <w:rPr>
                                <w:lang w:val="nl-NL"/>
                              </w:rPr>
                              <w:t xml:space="preserve">Bestaande protocollen voor diagnostiek en behandeling van dyslexie gelden </w:t>
                            </w:r>
                            <w:r w:rsidR="00E054CE">
                              <w:rPr>
                                <w:lang w:val="nl-NL"/>
                              </w:rPr>
                              <w:t xml:space="preserve">dus </w:t>
                            </w:r>
                            <w:r>
                              <w:rPr>
                                <w:lang w:val="nl-NL"/>
                              </w:rPr>
                              <w:t>óók voor hoogbegaafde kinderen</w:t>
                            </w:r>
                            <w:r w:rsidR="00454589">
                              <w:rPr>
                                <w:lang w:val="nl-NL"/>
                              </w:rPr>
                              <w:t>.</w:t>
                            </w:r>
                          </w:p>
                          <w:p w14:paraId="7D021109" w14:textId="77777777" w:rsidR="002B44E0" w:rsidRPr="00FE0083" w:rsidRDefault="002B44E0" w:rsidP="002B44E0">
                            <w:pPr>
                              <w:pStyle w:val="ListParagraph"/>
                              <w:rPr>
                                <w:b/>
                                <w:lang w:val="nl-NL"/>
                              </w:rPr>
                            </w:pPr>
                          </w:p>
                          <w:p w14:paraId="53547A8F" w14:textId="46632805" w:rsidR="002B44E0" w:rsidRPr="00E054CE" w:rsidRDefault="002B44E0" w:rsidP="002B44E0">
                            <w:pPr>
                              <w:pStyle w:val="ListParagraph"/>
                              <w:numPr>
                                <w:ilvl w:val="0"/>
                                <w:numId w:val="20"/>
                              </w:numPr>
                              <w:rPr>
                                <w:b/>
                                <w:lang w:val="nl-NL"/>
                              </w:rPr>
                            </w:pPr>
                            <w:r w:rsidRPr="00E054CE">
                              <w:rPr>
                                <w:lang w:val="nl-NL"/>
                              </w:rPr>
                              <w:t>Hoogbegaafde kinderen met mild</w:t>
                            </w:r>
                            <w:r w:rsidR="00501003" w:rsidRPr="00E054CE">
                              <w:rPr>
                                <w:lang w:val="nl-NL"/>
                              </w:rPr>
                              <w:t xml:space="preserve">e lees- en/of spellingproblemen krijgen </w:t>
                            </w:r>
                            <w:r w:rsidR="00501003" w:rsidRPr="00E054CE">
                              <w:rPr>
                                <w:u w:val="single"/>
                                <w:lang w:val="nl-NL"/>
                              </w:rPr>
                              <w:t>geen</w:t>
                            </w:r>
                            <w:r w:rsidR="00501003" w:rsidRPr="00E054CE">
                              <w:rPr>
                                <w:lang w:val="nl-NL"/>
                              </w:rPr>
                              <w:t xml:space="preserve"> dyslexiediagnose; passende ondersteuning wordt gezocht binnen het kader van hun hoogbegaafdheid op basis van herformulering van de klacht</w:t>
                            </w:r>
                            <w:r w:rsidR="00FE0083" w:rsidRPr="00E054CE">
                              <w:rPr>
                                <w:lang w:val="nl-NL"/>
                              </w:rPr>
                              <w:t xml:space="preserve"> (zie Hoofdstuk </w:t>
                            </w:r>
                            <w:r w:rsidR="007E50EE">
                              <w:rPr>
                                <w:lang w:val="nl-NL"/>
                              </w:rPr>
                              <w:t>II</w:t>
                            </w:r>
                            <w:r w:rsidR="00FE0083" w:rsidRPr="00E054CE">
                              <w:rPr>
                                <w:lang w:val="nl-NL"/>
                              </w:rPr>
                              <w:t>)</w:t>
                            </w:r>
                            <w:r w:rsidR="00501003" w:rsidRPr="00E054CE">
                              <w:rPr>
                                <w:lang w:val="nl-NL"/>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5pt;margin-top:.15pt;width:453pt;height:174.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" fillcolor="white [3201]" strokeweight=".5pt">
                <v:textbox>
                  <w:txbxContent>
                    <w:p w14:paraId="225BBBC7" w14:textId="77777777" w:rsidR="002B44E0" w:rsidRDefault="002B44E0" w:rsidP="002B44E0">
                      <w:pPr>
                        <w:jc w:val="center"/>
                        <w:rPr>
                          <w:b/>
                        </w:rPr>
                      </w:pPr>
                      <w:proofErr w:type="spellStart"/>
                      <w:r>
                        <w:rPr>
                          <w:b/>
                        </w:rPr>
                        <w:t>Samenvatting</w:t>
                      </w:r>
                      <w:proofErr w:type="spellEnd"/>
                    </w:p>
                    <w:p w14:paraId="343F7B70" w14:textId="77777777" w:rsidR="002B44E0" w:rsidRDefault="002B44E0" w:rsidP="002B44E0">
                      <w:pPr>
                        <w:jc w:val="center"/>
                        <w:rPr>
                          <w:b/>
                        </w:rPr>
                      </w:pPr>
                    </w:p>
                    <w:p w14:paraId="0E8B4D80" w14:textId="6F3F7BEA" w:rsidR="002B44E0" w:rsidRPr="004B3BAE" w:rsidRDefault="002B44E0" w:rsidP="002B44E0">
                      <w:pPr>
                        <w:pStyle w:val="ListParagraph"/>
                        <w:numPr>
                          <w:ilvl w:val="0"/>
                          <w:numId w:val="20"/>
                        </w:numPr>
                        <w:rPr>
                          <w:b/>
                          <w:lang w:val="nl-NL"/>
                        </w:rPr>
                      </w:pPr>
                      <w:r>
                        <w:rPr>
                          <w:lang w:val="nl-NL"/>
                        </w:rPr>
                        <w:t xml:space="preserve">Het discrepantiecriterium </w:t>
                      </w:r>
                      <w:r w:rsidR="00E424FE">
                        <w:rPr>
                          <w:lang w:val="nl-NL"/>
                        </w:rPr>
                        <w:t xml:space="preserve">is </w:t>
                      </w:r>
                      <w:r w:rsidRPr="004B3BAE">
                        <w:rPr>
                          <w:u w:val="single"/>
                          <w:lang w:val="nl-NL"/>
                        </w:rPr>
                        <w:t>niet</w:t>
                      </w:r>
                      <w:r>
                        <w:rPr>
                          <w:lang w:val="nl-NL"/>
                        </w:rPr>
                        <w:t xml:space="preserve"> </w:t>
                      </w:r>
                      <w:r w:rsidR="00FE57F5">
                        <w:rPr>
                          <w:lang w:val="nl-NL"/>
                        </w:rPr>
                        <w:t>van toepassing op</w:t>
                      </w:r>
                      <w:r>
                        <w:rPr>
                          <w:lang w:val="nl-NL"/>
                        </w:rPr>
                        <w:t xml:space="preserve"> het diagnosticeren van dyslexie</w:t>
                      </w:r>
                      <w:r w:rsidR="00E054CE">
                        <w:rPr>
                          <w:lang w:val="nl-NL"/>
                        </w:rPr>
                        <w:t>, ook niet</w:t>
                      </w:r>
                      <w:r w:rsidR="00E424FE">
                        <w:rPr>
                          <w:lang w:val="nl-NL"/>
                        </w:rPr>
                        <w:t xml:space="preserve"> bij kinderen met hoogbegaafdheid</w:t>
                      </w:r>
                      <w:r w:rsidR="00454589">
                        <w:rPr>
                          <w:lang w:val="nl-NL"/>
                        </w:rPr>
                        <w:t>.</w:t>
                      </w:r>
                      <w:r w:rsidR="00E424FE">
                        <w:rPr>
                          <w:lang w:val="nl-NL"/>
                        </w:rPr>
                        <w:t xml:space="preserve"> </w:t>
                      </w:r>
                    </w:p>
                    <w:p w14:paraId="1128DD5F" w14:textId="77777777" w:rsidR="002B44E0" w:rsidRPr="004B3BAE" w:rsidRDefault="002B44E0" w:rsidP="002B44E0">
                      <w:pPr>
                        <w:pStyle w:val="ListParagraph"/>
                        <w:rPr>
                          <w:b/>
                          <w:lang w:val="nl-NL"/>
                        </w:rPr>
                      </w:pPr>
                    </w:p>
                    <w:p w14:paraId="67C1485D" w14:textId="7181AC0D" w:rsidR="002B44E0" w:rsidRPr="004B3BAE" w:rsidRDefault="002B44E0" w:rsidP="002B44E0">
                      <w:pPr>
                        <w:pStyle w:val="ListParagraph"/>
                        <w:numPr>
                          <w:ilvl w:val="0"/>
                          <w:numId w:val="20"/>
                        </w:numPr>
                        <w:rPr>
                          <w:b/>
                          <w:lang w:val="nl-NL"/>
                        </w:rPr>
                      </w:pPr>
                      <w:r>
                        <w:rPr>
                          <w:lang w:val="nl-NL"/>
                        </w:rPr>
                        <w:t xml:space="preserve">Bestaande protocollen voor diagnostiek en behandeling van dyslexie gelden </w:t>
                      </w:r>
                      <w:r w:rsidR="00E054CE">
                        <w:rPr>
                          <w:lang w:val="nl-NL"/>
                        </w:rPr>
                        <w:t xml:space="preserve">dus </w:t>
                      </w:r>
                      <w:r>
                        <w:rPr>
                          <w:lang w:val="nl-NL"/>
                        </w:rPr>
                        <w:t>óók voor hoogbegaafde kinderen</w:t>
                      </w:r>
                      <w:r w:rsidR="00454589">
                        <w:rPr>
                          <w:lang w:val="nl-NL"/>
                        </w:rPr>
                        <w:t>.</w:t>
                      </w:r>
                    </w:p>
                    <w:p w14:paraId="7D021109" w14:textId="77777777" w:rsidR="002B44E0" w:rsidRPr="00FE0083" w:rsidRDefault="002B44E0" w:rsidP="002B44E0">
                      <w:pPr>
                        <w:pStyle w:val="ListParagraph"/>
                        <w:rPr>
                          <w:b/>
                          <w:lang w:val="nl-NL"/>
                        </w:rPr>
                      </w:pPr>
                    </w:p>
                    <w:p w14:paraId="53547A8F" w14:textId="46632805" w:rsidR="002B44E0" w:rsidRPr="00E054CE" w:rsidRDefault="002B44E0" w:rsidP="002B44E0">
                      <w:pPr>
                        <w:pStyle w:val="ListParagraph"/>
                        <w:numPr>
                          <w:ilvl w:val="0"/>
                          <w:numId w:val="20"/>
                        </w:numPr>
                        <w:rPr>
                          <w:b/>
                          <w:lang w:val="nl-NL"/>
                        </w:rPr>
                      </w:pPr>
                      <w:r w:rsidRPr="00E054CE">
                        <w:rPr>
                          <w:lang w:val="nl-NL"/>
                        </w:rPr>
                        <w:t>Hoogbegaafde kinderen met mild</w:t>
                      </w:r>
                      <w:r w:rsidR="00501003" w:rsidRPr="00E054CE">
                        <w:rPr>
                          <w:lang w:val="nl-NL"/>
                        </w:rPr>
                        <w:t xml:space="preserve">e lees- en/of spellingproblemen krijgen </w:t>
                      </w:r>
                      <w:r w:rsidR="00501003" w:rsidRPr="00E054CE">
                        <w:rPr>
                          <w:u w:val="single"/>
                          <w:lang w:val="nl-NL"/>
                        </w:rPr>
                        <w:t>geen</w:t>
                      </w:r>
                      <w:r w:rsidR="00501003" w:rsidRPr="00E054CE">
                        <w:rPr>
                          <w:lang w:val="nl-NL"/>
                        </w:rPr>
                        <w:t xml:space="preserve"> dyslexiediagnose; passende ondersteuning wordt gezocht binnen het kader van hun hoogbegaafdheid op basis van herformulering van de klacht</w:t>
                      </w:r>
                      <w:r w:rsidR="00FE0083" w:rsidRPr="00E054CE">
                        <w:rPr>
                          <w:lang w:val="nl-NL"/>
                        </w:rPr>
                        <w:t xml:space="preserve"> (zie Hoofdstuk </w:t>
                      </w:r>
                      <w:r w:rsidR="007E50EE">
                        <w:rPr>
                          <w:lang w:val="nl-NL"/>
                        </w:rPr>
                        <w:t>II</w:t>
                      </w:r>
                      <w:r w:rsidR="00FE0083" w:rsidRPr="00E054CE">
                        <w:rPr>
                          <w:lang w:val="nl-NL"/>
                        </w:rPr>
                        <w:t>)</w:t>
                      </w:r>
                      <w:r w:rsidR="00501003" w:rsidRPr="00E054CE">
                        <w:rPr>
                          <w:lang w:val="nl-NL"/>
                        </w:rPr>
                        <w:t xml:space="preserve">. </w:t>
                      </w:r>
                    </w:p>
                  </w:txbxContent>
                </v:textbox>
              </v:shape>
            </w:pict>
          </mc:Fallback>
        </mc:AlternateContent>
      </w:r>
    </w:p>
    <w:p w14:paraId="2C53ADAF" w14:textId="77777777" w:rsidR="00D8313F" w:rsidRDefault="00D8313F" w:rsidP="00D8313F">
      <w:pPr>
        <w:spacing w:after="200" w:line="276" w:lineRule="auto"/>
        <w:rPr>
          <w:b/>
          <w:lang w:val="nl-NL"/>
        </w:rPr>
      </w:pPr>
    </w:p>
    <w:p w14:paraId="213ADF01" w14:textId="77777777" w:rsidR="00D8313F" w:rsidRDefault="00D8313F" w:rsidP="00D8313F">
      <w:pPr>
        <w:spacing w:after="200" w:line="276" w:lineRule="auto"/>
        <w:rPr>
          <w:b/>
          <w:lang w:val="nl-NL"/>
        </w:rPr>
      </w:pPr>
    </w:p>
    <w:p w14:paraId="6A89E754" w14:textId="77777777" w:rsidR="00D8313F" w:rsidRDefault="00D8313F" w:rsidP="00D8313F">
      <w:pPr>
        <w:spacing w:after="200" w:line="276" w:lineRule="auto"/>
        <w:rPr>
          <w:b/>
          <w:lang w:val="nl-NL"/>
        </w:rPr>
      </w:pPr>
    </w:p>
    <w:p w14:paraId="477C63AC" w14:textId="77777777" w:rsidR="00D8313F" w:rsidRDefault="00D8313F" w:rsidP="00D8313F">
      <w:pPr>
        <w:spacing w:after="200" w:line="276" w:lineRule="auto"/>
        <w:rPr>
          <w:b/>
          <w:lang w:val="nl-NL"/>
        </w:rPr>
      </w:pPr>
    </w:p>
    <w:p w14:paraId="0A089561" w14:textId="77777777" w:rsidR="00D8313F" w:rsidRDefault="00D8313F" w:rsidP="00D8313F">
      <w:pPr>
        <w:spacing w:after="200" w:line="276" w:lineRule="auto"/>
        <w:rPr>
          <w:b/>
          <w:lang w:val="nl-NL"/>
        </w:rPr>
      </w:pPr>
    </w:p>
    <w:p w14:paraId="06576031" w14:textId="77777777" w:rsidR="00D8313F" w:rsidRDefault="00D8313F" w:rsidP="00D8313F">
      <w:pPr>
        <w:spacing w:after="200" w:line="276" w:lineRule="auto"/>
        <w:rPr>
          <w:b/>
          <w:lang w:val="nl-NL"/>
        </w:rPr>
      </w:pPr>
    </w:p>
    <w:p w14:paraId="69AB46BF" w14:textId="4743827C" w:rsidR="006A7FDB" w:rsidRDefault="006A7FDB" w:rsidP="006A7FDB">
      <w:pPr>
        <w:pStyle w:val="NoSpacing"/>
        <w:rPr>
          <w:b/>
          <w:sz w:val="32"/>
          <w:szCs w:val="32"/>
          <w:lang w:val="nl-NL"/>
        </w:rPr>
      </w:pPr>
      <w:r>
        <w:rPr>
          <w:b/>
          <w:sz w:val="32"/>
          <w:szCs w:val="32"/>
          <w:lang w:val="nl-NL"/>
        </w:rPr>
        <w:lastRenderedPageBreak/>
        <w:t>2 Behandeling</w:t>
      </w:r>
    </w:p>
    <w:p w14:paraId="27933A1A" w14:textId="57AED842" w:rsidR="004D43B6" w:rsidRDefault="004D43B6" w:rsidP="0095078F">
      <w:pPr>
        <w:pStyle w:val="NoSpacing"/>
        <w:rPr>
          <w:b/>
          <w:sz w:val="28"/>
          <w:szCs w:val="28"/>
          <w:lang w:val="nl-NL"/>
        </w:rPr>
      </w:pPr>
    </w:p>
    <w:p w14:paraId="724DCD97" w14:textId="7AFF9008" w:rsidR="00084787" w:rsidRDefault="0035674F" w:rsidP="00084787">
      <w:pPr>
        <w:rPr>
          <w:lang w:val="nl-NL"/>
        </w:rPr>
      </w:pPr>
      <w:r>
        <w:rPr>
          <w:lang w:val="nl-NL"/>
        </w:rPr>
        <w:t xml:space="preserve">Hoewel de dyslexiediagnostiek niet anders is voor hoogbegaafde kinderen dan voor kinderen met een gemiddelde intelligentie, kunnen in de behandeling wel accenten gelegd worden die essentieel zijn voor de werking ervan. Voorop staat dat een </w:t>
      </w:r>
      <w:r w:rsidRPr="0035674F">
        <w:rPr>
          <w:i/>
          <w:lang w:val="nl-NL"/>
        </w:rPr>
        <w:t>passende</w:t>
      </w:r>
      <w:r>
        <w:rPr>
          <w:lang w:val="nl-NL"/>
        </w:rPr>
        <w:t xml:space="preserve"> behandeling, afgestemd op de specifieke kenmerken van het kind, belangrijk is voor </w:t>
      </w:r>
      <w:r w:rsidRPr="0035674F">
        <w:rPr>
          <w:i/>
          <w:lang w:val="nl-NL"/>
        </w:rPr>
        <w:t>alle</w:t>
      </w:r>
      <w:r>
        <w:rPr>
          <w:lang w:val="nl-NL"/>
        </w:rPr>
        <w:t xml:space="preserve"> kinderen met dyslexie. Voor hoogbegaafde kinderen is het </w:t>
      </w:r>
      <w:r w:rsidR="00084787">
        <w:rPr>
          <w:lang w:val="nl-NL"/>
        </w:rPr>
        <w:t xml:space="preserve">belangrijk om binnen de </w:t>
      </w:r>
      <w:r w:rsidR="004272E0">
        <w:rPr>
          <w:lang w:val="nl-NL"/>
        </w:rPr>
        <w:t>dyslexie</w:t>
      </w:r>
      <w:r w:rsidR="00084787">
        <w:rPr>
          <w:lang w:val="nl-NL"/>
        </w:rPr>
        <w:t>behandeling rekening</w:t>
      </w:r>
      <w:r w:rsidR="00B71D60">
        <w:rPr>
          <w:lang w:val="nl-NL"/>
        </w:rPr>
        <w:t xml:space="preserve"> te </w:t>
      </w:r>
      <w:r w:rsidR="00084787">
        <w:rPr>
          <w:lang w:val="nl-NL"/>
        </w:rPr>
        <w:t>hou</w:t>
      </w:r>
      <w:r>
        <w:rPr>
          <w:lang w:val="nl-NL"/>
        </w:rPr>
        <w:t xml:space="preserve">den met hun hoge intelligentie en zaken die daaruit voortvloeien. </w:t>
      </w:r>
      <w:r w:rsidR="005E1A90">
        <w:rPr>
          <w:lang w:val="nl-NL"/>
        </w:rPr>
        <w:t xml:space="preserve">De </w:t>
      </w:r>
      <w:r w:rsidR="005E1A90" w:rsidRPr="006B3B1B">
        <w:rPr>
          <w:lang w:val="nl-NL"/>
        </w:rPr>
        <w:t>Brochure</w:t>
      </w:r>
      <w:r w:rsidR="006B3B1B">
        <w:rPr>
          <w:lang w:val="nl-NL"/>
        </w:rPr>
        <w:t xml:space="preserve"> (SDN, 2016)</w:t>
      </w:r>
      <w:r w:rsidR="005E1A90">
        <w:rPr>
          <w:lang w:val="nl-NL"/>
        </w:rPr>
        <w:t xml:space="preserve"> </w:t>
      </w:r>
      <w:r>
        <w:rPr>
          <w:lang w:val="nl-NL"/>
        </w:rPr>
        <w:t>biedt daar</w:t>
      </w:r>
      <w:r w:rsidR="00084787">
        <w:rPr>
          <w:lang w:val="nl-NL"/>
        </w:rPr>
        <w:t>voor ook voldoende ruimte. Hieronder word</w:t>
      </w:r>
      <w:r w:rsidR="004272E0">
        <w:rPr>
          <w:lang w:val="nl-NL"/>
        </w:rPr>
        <w:t>en</w:t>
      </w:r>
      <w:r w:rsidR="00084787">
        <w:rPr>
          <w:lang w:val="nl-NL"/>
        </w:rPr>
        <w:t xml:space="preserve"> enkele aanbevelingen gedaan voor het globaal vormgeven van een passende behandeling voor hoogbegaafde kinderen met dyslexie. Het is aan de </w:t>
      </w:r>
      <w:r w:rsidR="004B0CAD">
        <w:rPr>
          <w:lang w:val="nl-NL"/>
        </w:rPr>
        <w:t xml:space="preserve">behandelaar </w:t>
      </w:r>
      <w:r w:rsidR="00084787">
        <w:rPr>
          <w:lang w:val="nl-NL"/>
        </w:rPr>
        <w:t xml:space="preserve">om deze mogelijkheden verder uit te werken en af te stemmen met </w:t>
      </w:r>
      <w:r w:rsidR="00C61B1A">
        <w:rPr>
          <w:lang w:val="nl-NL"/>
        </w:rPr>
        <w:t>de</w:t>
      </w:r>
      <w:r w:rsidR="00084787">
        <w:rPr>
          <w:lang w:val="nl-NL"/>
        </w:rPr>
        <w:t xml:space="preserve"> cliënt. </w:t>
      </w:r>
    </w:p>
    <w:p w14:paraId="63A8DF5E" w14:textId="77777777" w:rsidR="00084787" w:rsidRDefault="00084787" w:rsidP="00084787">
      <w:pPr>
        <w:rPr>
          <w:lang w:val="nl-NL"/>
        </w:rPr>
      </w:pPr>
    </w:p>
    <w:p w14:paraId="2C1A6850" w14:textId="77777777" w:rsidR="00622E15" w:rsidRPr="00487DED" w:rsidRDefault="00622E15" w:rsidP="00622E15">
      <w:pPr>
        <w:pStyle w:val="ListParagraph"/>
        <w:numPr>
          <w:ilvl w:val="0"/>
          <w:numId w:val="24"/>
        </w:numPr>
        <w:rPr>
          <w:i/>
          <w:lang w:val="nl-NL"/>
        </w:rPr>
      </w:pPr>
      <w:r w:rsidRPr="00487DED">
        <w:rPr>
          <w:i/>
          <w:lang w:val="nl-NL"/>
        </w:rPr>
        <w:t xml:space="preserve">Richt de </w:t>
      </w:r>
      <w:proofErr w:type="spellStart"/>
      <w:r w:rsidRPr="00487DED">
        <w:rPr>
          <w:i/>
          <w:lang w:val="nl-NL"/>
        </w:rPr>
        <w:t>psycho</w:t>
      </w:r>
      <w:proofErr w:type="spellEnd"/>
      <w:r w:rsidRPr="00487DED">
        <w:rPr>
          <w:i/>
          <w:lang w:val="nl-NL"/>
        </w:rPr>
        <w:t>-educatie op de dyslexie én de hoogbegaafdheid</w:t>
      </w:r>
    </w:p>
    <w:p w14:paraId="0C208D39" w14:textId="77777777" w:rsidR="00622E15" w:rsidRDefault="00622E15" w:rsidP="00622E15">
      <w:pPr>
        <w:pStyle w:val="ListParagraph"/>
        <w:rPr>
          <w:lang w:val="nl-NL"/>
        </w:rPr>
      </w:pPr>
    </w:p>
    <w:p w14:paraId="57D6741C" w14:textId="7DD7D100" w:rsidR="00622E15" w:rsidRPr="00100708" w:rsidRDefault="00622E15" w:rsidP="00622E15">
      <w:pPr>
        <w:pStyle w:val="ListParagraph"/>
        <w:ind w:left="0"/>
        <w:rPr>
          <w:lang w:val="nl-NL"/>
        </w:rPr>
      </w:pPr>
      <w:r>
        <w:rPr>
          <w:lang w:val="nl-NL"/>
        </w:rPr>
        <w:t xml:space="preserve">Naast </w:t>
      </w:r>
      <w:proofErr w:type="spellStart"/>
      <w:r>
        <w:rPr>
          <w:lang w:val="nl-NL"/>
        </w:rPr>
        <w:t>psycho</w:t>
      </w:r>
      <w:proofErr w:type="spellEnd"/>
      <w:r>
        <w:rPr>
          <w:lang w:val="nl-NL"/>
        </w:rPr>
        <w:t xml:space="preserve">-educatie van het kind, is </w:t>
      </w:r>
      <w:proofErr w:type="spellStart"/>
      <w:r>
        <w:rPr>
          <w:lang w:val="nl-NL"/>
        </w:rPr>
        <w:t>psycho</w:t>
      </w:r>
      <w:proofErr w:type="spellEnd"/>
      <w:r>
        <w:rPr>
          <w:lang w:val="nl-NL"/>
        </w:rPr>
        <w:t xml:space="preserve">-educatie van de ouders en leerkrachten van het kind een essentieel onderdeel van de behandeling, zeker met oog op het deel van de behandeling dat specifiek is afgestemd op de hoogbegaafdheid. </w:t>
      </w:r>
    </w:p>
    <w:p w14:paraId="50FFDE42" w14:textId="77777777" w:rsidR="00622E15" w:rsidRDefault="00622E15" w:rsidP="00622E15">
      <w:pPr>
        <w:pStyle w:val="ListParagraph"/>
        <w:rPr>
          <w:i/>
          <w:lang w:val="nl-NL"/>
        </w:rPr>
      </w:pPr>
    </w:p>
    <w:p w14:paraId="260FB112" w14:textId="432A639E" w:rsidR="00084787" w:rsidRPr="00084787" w:rsidRDefault="004D43B6" w:rsidP="00084787">
      <w:pPr>
        <w:pStyle w:val="ListParagraph"/>
        <w:numPr>
          <w:ilvl w:val="0"/>
          <w:numId w:val="24"/>
        </w:numPr>
        <w:rPr>
          <w:i/>
          <w:lang w:val="nl-NL"/>
        </w:rPr>
      </w:pPr>
      <w:r w:rsidRPr="00084787">
        <w:rPr>
          <w:i/>
          <w:lang w:val="nl-NL"/>
        </w:rPr>
        <w:t>Integreer de kennis van dyslexiebehandeling met een specifieke aanpak voor hoogbegaafde kinderen.</w:t>
      </w:r>
    </w:p>
    <w:p w14:paraId="412A0238" w14:textId="77777777" w:rsidR="00084787" w:rsidRDefault="00084787" w:rsidP="00084787">
      <w:pPr>
        <w:rPr>
          <w:i/>
          <w:lang w:val="nl-NL"/>
        </w:rPr>
      </w:pPr>
    </w:p>
    <w:p w14:paraId="1B98E474" w14:textId="5621AA47" w:rsidR="00084787" w:rsidRDefault="004D43B6" w:rsidP="00084787">
      <w:pPr>
        <w:rPr>
          <w:lang w:val="nl-NL"/>
        </w:rPr>
      </w:pPr>
      <w:r>
        <w:rPr>
          <w:lang w:val="nl-NL"/>
        </w:rPr>
        <w:t xml:space="preserve">De insteek van de behandeling is oplossingsgericht, met een primaire focus op het bevorderen van </w:t>
      </w:r>
      <w:r w:rsidRPr="0035674F">
        <w:rPr>
          <w:u w:val="single"/>
          <w:lang w:val="nl-NL"/>
        </w:rPr>
        <w:t>inzicht</w:t>
      </w:r>
      <w:r>
        <w:rPr>
          <w:lang w:val="nl-NL"/>
        </w:rPr>
        <w:t xml:space="preserve"> en het aanleren van strategieën, aandacht voor zeggenschap/inspraak vanuit het kind en de sociaal-emotionele kant (motivatie/faalangst) van de problematiek</w:t>
      </w:r>
      <w:r w:rsidR="0035674F">
        <w:rPr>
          <w:lang w:val="nl-NL"/>
        </w:rPr>
        <w:t xml:space="preserve"> met bijbehorende copingmechanismen</w:t>
      </w:r>
      <w:r>
        <w:rPr>
          <w:lang w:val="nl-NL"/>
        </w:rPr>
        <w:t xml:space="preserve">. </w:t>
      </w:r>
    </w:p>
    <w:p w14:paraId="142D3CF6" w14:textId="77777777" w:rsidR="00084787" w:rsidRDefault="00084787" w:rsidP="00084787">
      <w:pPr>
        <w:rPr>
          <w:lang w:val="nl-NL"/>
        </w:rPr>
      </w:pPr>
    </w:p>
    <w:p w14:paraId="57A19CDB" w14:textId="33EDF44C" w:rsidR="00084787" w:rsidRDefault="004D43B6" w:rsidP="00084787">
      <w:pPr>
        <w:pStyle w:val="ListParagraph"/>
        <w:numPr>
          <w:ilvl w:val="0"/>
          <w:numId w:val="24"/>
        </w:numPr>
        <w:rPr>
          <w:lang w:val="nl-NL"/>
        </w:rPr>
      </w:pPr>
      <w:r w:rsidRPr="00084787">
        <w:rPr>
          <w:i/>
          <w:lang w:val="nl-NL"/>
        </w:rPr>
        <w:t>Benader de combinatie tussen dyslexie en hoogbegaafdheid als complexe problematiek</w:t>
      </w:r>
      <w:r w:rsidR="00E56C81">
        <w:rPr>
          <w:i/>
          <w:lang w:val="nl-NL"/>
        </w:rPr>
        <w:t>, waarin beide factoren meegenomen worden</w:t>
      </w:r>
      <w:r w:rsidR="00084787">
        <w:rPr>
          <w:i/>
          <w:lang w:val="nl-NL"/>
        </w:rPr>
        <w:t>.</w:t>
      </w:r>
    </w:p>
    <w:p w14:paraId="44051726" w14:textId="77777777" w:rsidR="00084787" w:rsidRDefault="00084787" w:rsidP="00084787">
      <w:pPr>
        <w:pStyle w:val="ListParagraph"/>
        <w:ind w:left="0"/>
        <w:rPr>
          <w:lang w:val="nl-NL"/>
        </w:rPr>
      </w:pPr>
    </w:p>
    <w:p w14:paraId="3720C35C" w14:textId="77777777" w:rsidR="00084787" w:rsidRDefault="004D43B6" w:rsidP="00084787">
      <w:pPr>
        <w:pStyle w:val="ListParagraph"/>
        <w:ind w:left="0"/>
        <w:rPr>
          <w:lang w:val="nl-NL"/>
        </w:rPr>
      </w:pPr>
      <w:r w:rsidRPr="00084787">
        <w:rPr>
          <w:lang w:val="nl-NL"/>
        </w:rPr>
        <w:t xml:space="preserve">Het is belangrijk om vanuit de (verklarende en indicerende) diagnostiek voldoende inzicht te hebben in de zwakke én sterke kanten van het kind en hoe deze sterktes ingezet zouden kunnen worden ten behoeve van het verminderen van de impact van de gevonden zwaktes. </w:t>
      </w:r>
      <w:r w:rsidR="00084787">
        <w:rPr>
          <w:lang w:val="nl-NL"/>
        </w:rPr>
        <w:t xml:space="preserve">Juist bij hoogbegaafde kinderen zijn vaak voldoende sterktes aanwezig om mee te kunnen werken. </w:t>
      </w:r>
    </w:p>
    <w:p w14:paraId="5B110BC1" w14:textId="77777777" w:rsidR="00084787" w:rsidRDefault="00084787" w:rsidP="00084787">
      <w:pPr>
        <w:pStyle w:val="ListParagraph"/>
        <w:ind w:left="0"/>
        <w:rPr>
          <w:lang w:val="nl-NL"/>
        </w:rPr>
      </w:pPr>
    </w:p>
    <w:p w14:paraId="568BDA5B" w14:textId="0D90918F" w:rsidR="00084787" w:rsidRDefault="004D43B6" w:rsidP="00084787">
      <w:pPr>
        <w:pStyle w:val="ListParagraph"/>
        <w:numPr>
          <w:ilvl w:val="0"/>
          <w:numId w:val="24"/>
        </w:numPr>
        <w:rPr>
          <w:lang w:val="nl-NL"/>
        </w:rPr>
      </w:pPr>
      <w:r>
        <w:rPr>
          <w:i/>
          <w:lang w:val="nl-NL"/>
        </w:rPr>
        <w:t>Inzet van compenserende en/of dispenserende middelen</w:t>
      </w:r>
      <w:r w:rsidR="00E56C81">
        <w:rPr>
          <w:rStyle w:val="FootnoteReference"/>
          <w:i/>
          <w:lang w:val="nl-NL"/>
        </w:rPr>
        <w:footnoteReference w:id="4"/>
      </w:r>
      <w:r>
        <w:rPr>
          <w:i/>
          <w:lang w:val="nl-NL"/>
        </w:rPr>
        <w:t xml:space="preserve"> is maatwerk</w:t>
      </w:r>
      <w:r>
        <w:rPr>
          <w:lang w:val="nl-NL"/>
        </w:rPr>
        <w:t>.</w:t>
      </w:r>
    </w:p>
    <w:p w14:paraId="3BE81FE0" w14:textId="77777777" w:rsidR="00084787" w:rsidRDefault="00084787" w:rsidP="00084787">
      <w:pPr>
        <w:pStyle w:val="ListParagraph"/>
        <w:rPr>
          <w:i/>
          <w:lang w:val="nl-NL"/>
        </w:rPr>
      </w:pPr>
    </w:p>
    <w:p w14:paraId="2093C6FC" w14:textId="4AC1E1E6" w:rsidR="00102087" w:rsidRDefault="004D43B6" w:rsidP="004020AE">
      <w:pPr>
        <w:pStyle w:val="ListParagraph"/>
        <w:ind w:left="0"/>
        <w:rPr>
          <w:lang w:val="nl-NL"/>
        </w:rPr>
      </w:pPr>
      <w:r w:rsidRPr="00084787">
        <w:rPr>
          <w:lang w:val="nl-NL"/>
        </w:rPr>
        <w:t xml:space="preserve">Het is voor </w:t>
      </w:r>
      <w:r w:rsidRPr="00102087">
        <w:rPr>
          <w:i/>
          <w:lang w:val="nl-NL"/>
        </w:rPr>
        <w:t>alle</w:t>
      </w:r>
      <w:r w:rsidRPr="00084787">
        <w:rPr>
          <w:lang w:val="nl-NL"/>
        </w:rPr>
        <w:t xml:space="preserve"> kinderen met dyslexie van belang dat op individueel niveau goed gekeken wordt welke compenserende en dispenserende middelen hulp zouden kunnen bieden. Datzelfde geldt ook voor hoogbegaafde kinderen met dyslexie. </w:t>
      </w:r>
      <w:r w:rsidR="00102087">
        <w:rPr>
          <w:lang w:val="nl-NL"/>
        </w:rPr>
        <w:t>T</w:t>
      </w:r>
      <w:r w:rsidRPr="00084787">
        <w:rPr>
          <w:lang w:val="nl-NL"/>
        </w:rPr>
        <w:t xml:space="preserve">ot op heden </w:t>
      </w:r>
      <w:r w:rsidR="00102087">
        <w:rPr>
          <w:lang w:val="nl-NL"/>
        </w:rPr>
        <w:t>is voor</w:t>
      </w:r>
      <w:r w:rsidR="00102087" w:rsidRPr="00084787">
        <w:rPr>
          <w:lang w:val="nl-NL"/>
        </w:rPr>
        <w:t xml:space="preserve"> </w:t>
      </w:r>
      <w:r w:rsidRPr="00084787">
        <w:rPr>
          <w:lang w:val="nl-NL"/>
        </w:rPr>
        <w:t xml:space="preserve">weinig compenserende middelen wetenschappelijk </w:t>
      </w:r>
      <w:r w:rsidR="006B3B1B">
        <w:rPr>
          <w:lang w:val="nl-NL"/>
        </w:rPr>
        <w:t>vastgesteld</w:t>
      </w:r>
      <w:r w:rsidRPr="00084787">
        <w:rPr>
          <w:lang w:val="nl-NL"/>
        </w:rPr>
        <w:t xml:space="preserve"> </w:t>
      </w:r>
      <w:r w:rsidR="00102087">
        <w:rPr>
          <w:lang w:val="nl-NL"/>
        </w:rPr>
        <w:t xml:space="preserve">dat </w:t>
      </w:r>
      <w:r w:rsidR="00F22792">
        <w:rPr>
          <w:lang w:val="nl-NL"/>
        </w:rPr>
        <w:t xml:space="preserve">de leesvaardigheid er beter van wordt. </w:t>
      </w:r>
      <w:r w:rsidR="00102087">
        <w:rPr>
          <w:lang w:val="nl-NL"/>
        </w:rPr>
        <w:t>Om na te gaan of iets helpt, moeten we afgaan op wat kinderen daar zelf over rapporteren</w:t>
      </w:r>
      <w:r w:rsidRPr="00084787">
        <w:rPr>
          <w:lang w:val="nl-NL"/>
        </w:rPr>
        <w:t>. Welke compenserende en/of dispenserende middelen ingezet zouden moeten worden is dus niet vooraf vast te stellen</w:t>
      </w:r>
      <w:r w:rsidR="00102087">
        <w:rPr>
          <w:lang w:val="nl-NL"/>
        </w:rPr>
        <w:t>.</w:t>
      </w:r>
      <w:r w:rsidRPr="00084787">
        <w:rPr>
          <w:lang w:val="nl-NL"/>
        </w:rPr>
        <w:t xml:space="preserve"> </w:t>
      </w:r>
      <w:r w:rsidR="00102087">
        <w:rPr>
          <w:lang w:val="nl-NL"/>
        </w:rPr>
        <w:t>H</w:t>
      </w:r>
      <w:r w:rsidRPr="00084787">
        <w:rPr>
          <w:lang w:val="nl-NL"/>
        </w:rPr>
        <w:t xml:space="preserve">et is aan te raden met elk kind na te </w:t>
      </w:r>
      <w:r w:rsidR="000738AF">
        <w:rPr>
          <w:lang w:val="nl-NL"/>
        </w:rPr>
        <w:t>g</w:t>
      </w:r>
      <w:r w:rsidRPr="00084787">
        <w:rPr>
          <w:lang w:val="nl-NL"/>
        </w:rPr>
        <w:t>aan welke specifieke middelen hem/haar kunnen helpen.</w:t>
      </w:r>
      <w:r w:rsidR="00C92713">
        <w:rPr>
          <w:lang w:val="nl-NL"/>
        </w:rPr>
        <w:t xml:space="preserve"> </w:t>
      </w:r>
    </w:p>
    <w:p w14:paraId="6260DBEB" w14:textId="77777777" w:rsidR="00102087" w:rsidRDefault="00102087" w:rsidP="004020AE">
      <w:pPr>
        <w:pStyle w:val="ListParagraph"/>
        <w:ind w:left="0"/>
        <w:rPr>
          <w:lang w:val="nl-NL"/>
        </w:rPr>
      </w:pPr>
    </w:p>
    <w:p w14:paraId="34F3F283" w14:textId="77777777" w:rsidR="003E7D7D" w:rsidRDefault="003E7D7D">
      <w:pPr>
        <w:spacing w:after="200" w:line="276" w:lineRule="auto"/>
        <w:rPr>
          <w:lang w:val="nl-NL"/>
        </w:rPr>
      </w:pPr>
      <w:r>
        <w:rPr>
          <w:lang w:val="nl-NL"/>
        </w:rPr>
        <w:br w:type="page"/>
      </w:r>
    </w:p>
    <w:p w14:paraId="72FA0796" w14:textId="0029305F" w:rsidR="004020AE" w:rsidRDefault="00C92713" w:rsidP="004020AE">
      <w:pPr>
        <w:pStyle w:val="ListParagraph"/>
        <w:ind w:left="0"/>
        <w:rPr>
          <w:lang w:val="nl-NL"/>
        </w:rPr>
      </w:pPr>
      <w:r>
        <w:rPr>
          <w:lang w:val="nl-NL"/>
        </w:rPr>
        <w:lastRenderedPageBreak/>
        <w:t>Bij ho</w:t>
      </w:r>
      <w:r w:rsidR="00C32E33">
        <w:rPr>
          <w:lang w:val="nl-NL"/>
        </w:rPr>
        <w:t>ogbegaafde kinderen is het</w:t>
      </w:r>
      <w:r>
        <w:rPr>
          <w:lang w:val="nl-NL"/>
        </w:rPr>
        <w:t xml:space="preserve"> belangrijk om extra kritisch te kijken naar wat ze </w:t>
      </w:r>
      <w:r w:rsidR="00C972AE">
        <w:rPr>
          <w:lang w:val="nl-NL"/>
        </w:rPr>
        <w:t>echt</w:t>
      </w:r>
      <w:r>
        <w:rPr>
          <w:lang w:val="nl-NL"/>
        </w:rPr>
        <w:t xml:space="preserve"> nodig hebben en wat niet. </w:t>
      </w:r>
      <w:r w:rsidR="00C32E33">
        <w:rPr>
          <w:lang w:val="nl-NL"/>
        </w:rPr>
        <w:t xml:space="preserve">De belangrijkste vraag is: wanneer </w:t>
      </w:r>
      <w:r w:rsidR="000738AF">
        <w:rPr>
          <w:lang w:val="nl-NL"/>
        </w:rPr>
        <w:t>wordt doorgegaan met</w:t>
      </w:r>
      <w:r w:rsidR="00C32E33">
        <w:rPr>
          <w:lang w:val="nl-NL"/>
        </w:rPr>
        <w:t xml:space="preserve"> remediëren en wanneer </w:t>
      </w:r>
      <w:r w:rsidR="000738AF">
        <w:rPr>
          <w:lang w:val="nl-NL"/>
        </w:rPr>
        <w:t>wordt</w:t>
      </w:r>
      <w:r w:rsidR="00C32E33">
        <w:rPr>
          <w:lang w:val="nl-NL"/>
        </w:rPr>
        <w:t xml:space="preserve"> over</w:t>
      </w:r>
      <w:r w:rsidR="000738AF">
        <w:rPr>
          <w:lang w:val="nl-NL"/>
        </w:rPr>
        <w:t>gegaan</w:t>
      </w:r>
      <w:r w:rsidR="00C32E33">
        <w:rPr>
          <w:lang w:val="nl-NL"/>
        </w:rPr>
        <w:t xml:space="preserve"> tot </w:t>
      </w:r>
      <w:r w:rsidR="00E56C81">
        <w:rPr>
          <w:lang w:val="nl-NL"/>
        </w:rPr>
        <w:t>compenseren</w:t>
      </w:r>
      <w:r w:rsidR="00C32E33">
        <w:rPr>
          <w:lang w:val="nl-NL"/>
        </w:rPr>
        <w:t xml:space="preserve">? </w:t>
      </w:r>
      <w:r>
        <w:rPr>
          <w:lang w:val="nl-NL"/>
        </w:rPr>
        <w:t xml:space="preserve">Aan de ene kant is het voor </w:t>
      </w:r>
      <w:r w:rsidR="00C32E33">
        <w:rPr>
          <w:lang w:val="nl-NL"/>
        </w:rPr>
        <w:t>hoogbegaafde kinderen</w:t>
      </w:r>
      <w:r>
        <w:rPr>
          <w:lang w:val="nl-NL"/>
        </w:rPr>
        <w:t xml:space="preserve"> belangrijk dat zij </w:t>
      </w:r>
      <w:r w:rsidR="00102087">
        <w:rPr>
          <w:lang w:val="nl-NL"/>
        </w:rPr>
        <w:t xml:space="preserve">teksten kunnen lezen </w:t>
      </w:r>
      <w:r w:rsidR="00C32E33">
        <w:rPr>
          <w:lang w:val="nl-NL"/>
        </w:rPr>
        <w:t>van een niveau dat past</w:t>
      </w:r>
      <w:r>
        <w:rPr>
          <w:lang w:val="nl-NL"/>
        </w:rPr>
        <w:t xml:space="preserve"> bij hun intelligentie. Aan de andere kant </w:t>
      </w:r>
      <w:r w:rsidR="00C32E33">
        <w:rPr>
          <w:lang w:val="nl-NL"/>
        </w:rPr>
        <w:t xml:space="preserve">is er de neiging om eerder te gaan </w:t>
      </w:r>
      <w:r w:rsidR="00622E15">
        <w:rPr>
          <w:lang w:val="nl-NL"/>
        </w:rPr>
        <w:t xml:space="preserve">compenseren </w:t>
      </w:r>
      <w:r w:rsidR="00C32E33">
        <w:rPr>
          <w:lang w:val="nl-NL"/>
        </w:rPr>
        <w:t xml:space="preserve">door de grotere discrepantie tussen hun intelligentie en hun leesvaardigheid </w:t>
      </w:r>
      <w:r w:rsidR="000738AF">
        <w:rPr>
          <w:lang w:val="nl-NL"/>
        </w:rPr>
        <w:t>en te vroeg te stoppen</w:t>
      </w:r>
      <w:r w:rsidR="00C32E33">
        <w:rPr>
          <w:lang w:val="nl-NL"/>
        </w:rPr>
        <w:t xml:space="preserve"> met remediëren.</w:t>
      </w:r>
      <w:r w:rsidR="00C32E33" w:rsidRPr="00C32E33">
        <w:rPr>
          <w:lang w:val="nl-NL"/>
        </w:rPr>
        <w:t xml:space="preserve"> </w:t>
      </w:r>
      <w:r w:rsidR="000738AF">
        <w:rPr>
          <w:lang w:val="nl-NL"/>
        </w:rPr>
        <w:t>O</w:t>
      </w:r>
      <w:r w:rsidR="00C32E33">
        <w:rPr>
          <w:lang w:val="nl-NL"/>
        </w:rPr>
        <w:t xml:space="preserve">mdat deze kinderen inhoudelijk op een hoger niveau teksten aankunnen, </w:t>
      </w:r>
      <w:r w:rsidR="000738AF">
        <w:rPr>
          <w:lang w:val="nl-NL"/>
        </w:rPr>
        <w:t xml:space="preserve">bestaat het risico dat te vroeg </w:t>
      </w:r>
      <w:r w:rsidR="00C32E33">
        <w:rPr>
          <w:lang w:val="nl-NL"/>
        </w:rPr>
        <w:t xml:space="preserve">wordt </w:t>
      </w:r>
      <w:r w:rsidR="000738AF">
        <w:rPr>
          <w:lang w:val="nl-NL"/>
        </w:rPr>
        <w:t>over</w:t>
      </w:r>
      <w:r w:rsidR="00C32E33">
        <w:rPr>
          <w:lang w:val="nl-NL"/>
        </w:rPr>
        <w:t xml:space="preserve">gegaan tot het inzetten van spraaksoftware. Dit </w:t>
      </w:r>
      <w:r w:rsidR="00576CD1">
        <w:rPr>
          <w:lang w:val="nl-NL"/>
        </w:rPr>
        <w:t xml:space="preserve">kan </w:t>
      </w:r>
      <w:r w:rsidR="00C32E33">
        <w:rPr>
          <w:lang w:val="nl-NL"/>
        </w:rPr>
        <w:t>de ontwikkeling die mogelijk zou zijn qua leesvaardigheid</w:t>
      </w:r>
      <w:r w:rsidR="00576CD1">
        <w:rPr>
          <w:lang w:val="nl-NL"/>
        </w:rPr>
        <w:t xml:space="preserve"> beperken omdat bekend is dat oefenen in lezen de leesvaardigheid blijft bevorderen</w:t>
      </w:r>
      <w:r w:rsidR="00C32E33">
        <w:rPr>
          <w:lang w:val="nl-NL"/>
        </w:rPr>
        <w:t xml:space="preserve">. </w:t>
      </w:r>
      <w:r w:rsidR="00622E15">
        <w:rPr>
          <w:lang w:val="nl-NL"/>
        </w:rPr>
        <w:t xml:space="preserve">Wanneer wel wordt overgegaan tot compensatie door middel van bijv. spraaksoftware,  is het </w:t>
      </w:r>
      <w:r w:rsidR="00F030F6">
        <w:rPr>
          <w:lang w:val="nl-NL"/>
        </w:rPr>
        <w:t xml:space="preserve">daarom </w:t>
      </w:r>
      <w:r w:rsidR="00622E15">
        <w:rPr>
          <w:lang w:val="nl-NL"/>
        </w:rPr>
        <w:t xml:space="preserve">belangrijk dat kinderen blijven </w:t>
      </w:r>
      <w:r w:rsidR="00622E15" w:rsidRPr="00622E15">
        <w:rPr>
          <w:i/>
          <w:lang w:val="nl-NL"/>
        </w:rPr>
        <w:t>meelezen</w:t>
      </w:r>
      <w:r w:rsidR="00622E15">
        <w:rPr>
          <w:lang w:val="nl-NL"/>
        </w:rPr>
        <w:t xml:space="preserve"> en het </w:t>
      </w:r>
      <w:r w:rsidR="00576CD1">
        <w:rPr>
          <w:lang w:val="nl-NL"/>
        </w:rPr>
        <w:t xml:space="preserve">gebruik van de software </w:t>
      </w:r>
      <w:r w:rsidR="00622E15">
        <w:rPr>
          <w:lang w:val="nl-NL"/>
        </w:rPr>
        <w:t xml:space="preserve">niet ten koste gaat van oefenen in het lezen zelf. </w:t>
      </w:r>
      <w:r w:rsidR="00C32E33">
        <w:rPr>
          <w:lang w:val="nl-NL"/>
        </w:rPr>
        <w:t xml:space="preserve">Het is </w:t>
      </w:r>
      <w:r w:rsidR="000738AF">
        <w:rPr>
          <w:lang w:val="nl-NL"/>
        </w:rPr>
        <w:t xml:space="preserve">ook voor hoogbegaafde kinderen </w:t>
      </w:r>
      <w:r w:rsidR="00C32E33">
        <w:rPr>
          <w:lang w:val="nl-NL"/>
        </w:rPr>
        <w:t>belangrijk</w:t>
      </w:r>
      <w:r w:rsidR="007E50EE">
        <w:rPr>
          <w:lang w:val="nl-NL"/>
        </w:rPr>
        <w:t xml:space="preserve"> </w:t>
      </w:r>
      <w:r w:rsidR="000738AF">
        <w:rPr>
          <w:lang w:val="nl-NL"/>
        </w:rPr>
        <w:t>dat zij</w:t>
      </w:r>
      <w:r w:rsidR="00C32E33">
        <w:rPr>
          <w:lang w:val="nl-NL"/>
        </w:rPr>
        <w:t xml:space="preserve"> blijven oefenen met lezen en spellen om hun niveau te verbeteren. Hoogbegaafde kinderen kunnen beter reflecteren op hun leesproces, dus het is van belang hierover in overleg te gaan met het kind. Wat wil het kind doen? Hoe ver wil het kind gaan? Hierbij is het belangrijk om de frustratiegrens in de gaten te houden.  </w:t>
      </w:r>
    </w:p>
    <w:p w14:paraId="4F28EBDD" w14:textId="77777777" w:rsidR="004020AE" w:rsidRDefault="004020AE" w:rsidP="004020AE">
      <w:pPr>
        <w:pStyle w:val="ListParagraph"/>
        <w:ind w:left="0"/>
        <w:rPr>
          <w:lang w:val="nl-NL"/>
        </w:rPr>
      </w:pPr>
    </w:p>
    <w:p w14:paraId="08A41E9A" w14:textId="49EEA0C9" w:rsidR="004D43B6" w:rsidRDefault="004D43B6" w:rsidP="004020AE">
      <w:pPr>
        <w:pStyle w:val="ListParagraph"/>
        <w:numPr>
          <w:ilvl w:val="0"/>
          <w:numId w:val="24"/>
        </w:numPr>
        <w:rPr>
          <w:lang w:val="nl-NL"/>
        </w:rPr>
      </w:pPr>
      <w:r>
        <w:rPr>
          <w:i/>
          <w:lang w:val="nl-NL"/>
        </w:rPr>
        <w:t xml:space="preserve">Werk </w:t>
      </w:r>
      <w:r w:rsidR="00102087">
        <w:rPr>
          <w:i/>
          <w:lang w:val="nl-NL"/>
        </w:rPr>
        <w:t xml:space="preserve">in diagnostiek en behandeling </w:t>
      </w:r>
      <w:r>
        <w:rPr>
          <w:i/>
          <w:lang w:val="nl-NL"/>
        </w:rPr>
        <w:t xml:space="preserve">altijd sámen met het kind. </w:t>
      </w:r>
      <w:r>
        <w:rPr>
          <w:lang w:val="nl-NL"/>
        </w:rPr>
        <w:t xml:space="preserve"> </w:t>
      </w:r>
    </w:p>
    <w:p w14:paraId="6E43BA0A" w14:textId="77777777" w:rsidR="00E400A8" w:rsidRDefault="00E400A8" w:rsidP="004D43B6">
      <w:pPr>
        <w:pStyle w:val="ListParagraph"/>
        <w:rPr>
          <w:u w:val="single"/>
          <w:lang w:val="nl-NL"/>
        </w:rPr>
      </w:pPr>
    </w:p>
    <w:p w14:paraId="60D16500" w14:textId="47315007" w:rsidR="00E400A8" w:rsidRPr="003E7D7D" w:rsidRDefault="00E400A8" w:rsidP="00E400A8">
      <w:pPr>
        <w:pStyle w:val="ListParagraph"/>
        <w:ind w:left="0"/>
        <w:rPr>
          <w:lang w:val="nl-NL"/>
        </w:rPr>
      </w:pPr>
      <w:r>
        <w:rPr>
          <w:lang w:val="nl-NL"/>
        </w:rPr>
        <w:t>Nog meer dan bij gemiddeld intelligente kinderen is het bij hoogbegaafde kinderen belangrijk om het kind b</w:t>
      </w:r>
      <w:r w:rsidR="00853AF8">
        <w:rPr>
          <w:lang w:val="nl-NL"/>
        </w:rPr>
        <w:t>ij alle aspecten</w:t>
      </w:r>
      <w:r>
        <w:rPr>
          <w:lang w:val="nl-NL"/>
        </w:rPr>
        <w:t xml:space="preserve"> van de dyslexie te betrekken, inzicht te geven en autonomie te bevorderen. </w:t>
      </w:r>
      <w:r w:rsidR="00853AF8">
        <w:rPr>
          <w:lang w:val="nl-NL"/>
        </w:rPr>
        <w:t xml:space="preserve">Te denken valt aan: </w:t>
      </w:r>
    </w:p>
    <w:p w14:paraId="2032B5D4" w14:textId="1CA9899B" w:rsidR="00E400A8" w:rsidRDefault="004D43B6" w:rsidP="00E400A8">
      <w:pPr>
        <w:pStyle w:val="ListParagraph"/>
        <w:numPr>
          <w:ilvl w:val="0"/>
          <w:numId w:val="26"/>
        </w:numPr>
        <w:rPr>
          <w:lang w:val="nl-NL"/>
        </w:rPr>
      </w:pPr>
      <w:r>
        <w:rPr>
          <w:lang w:val="nl-NL"/>
        </w:rPr>
        <w:t>Het maken van een sterkte-zwakteanalyse</w:t>
      </w:r>
      <w:r w:rsidR="00E400A8">
        <w:rPr>
          <w:lang w:val="nl-NL"/>
        </w:rPr>
        <w:t xml:space="preserve">. </w:t>
      </w:r>
      <w:r w:rsidRPr="00E400A8">
        <w:rPr>
          <w:lang w:val="nl-NL"/>
        </w:rPr>
        <w:t xml:space="preserve">Hoogbegaafde kinderen weten zelf vaak heel goed te benoemen waar ze wel en niet goed in zijn en waar ze </w:t>
      </w:r>
      <w:r w:rsidR="00E400A8">
        <w:rPr>
          <w:lang w:val="nl-NL"/>
        </w:rPr>
        <w:t>wel of geen behoefte aan hebben</w:t>
      </w:r>
      <w:r w:rsidR="00210A43">
        <w:rPr>
          <w:lang w:val="nl-NL"/>
        </w:rPr>
        <w:t>;</w:t>
      </w:r>
    </w:p>
    <w:p w14:paraId="67F02180" w14:textId="2F9ECF92" w:rsidR="00E400A8" w:rsidRDefault="004D43B6" w:rsidP="00E400A8">
      <w:pPr>
        <w:pStyle w:val="ListParagraph"/>
        <w:numPr>
          <w:ilvl w:val="0"/>
          <w:numId w:val="26"/>
        </w:numPr>
        <w:rPr>
          <w:lang w:val="nl-NL"/>
        </w:rPr>
      </w:pPr>
      <w:r w:rsidRPr="00E400A8">
        <w:rPr>
          <w:lang w:val="nl-NL"/>
        </w:rPr>
        <w:t>Het verkrijgen van inzicht in de systematiek van bijv. spellingregels/rekentafels</w:t>
      </w:r>
      <w:r w:rsidR="00E400A8">
        <w:rPr>
          <w:lang w:val="nl-NL"/>
        </w:rPr>
        <w:t xml:space="preserve">. </w:t>
      </w:r>
      <w:r w:rsidRPr="00E400A8">
        <w:rPr>
          <w:lang w:val="nl-NL"/>
        </w:rPr>
        <w:t>Het inzetten op inzicht in systematiek van bepaalde kennis biedt deze kinderen houvast, vermindert de hoeveelheid stof die ‘gestampt’ moet worden, verhoogt de motivatie voor memoriseren en bevordert de automatisering van kennis</w:t>
      </w:r>
      <w:r w:rsidR="00210A43">
        <w:rPr>
          <w:lang w:val="nl-NL"/>
        </w:rPr>
        <w:t>;</w:t>
      </w:r>
    </w:p>
    <w:p w14:paraId="437E708D" w14:textId="307BB2F7" w:rsidR="00E400A8" w:rsidRDefault="004D43B6" w:rsidP="00E400A8">
      <w:pPr>
        <w:pStyle w:val="ListParagraph"/>
        <w:numPr>
          <w:ilvl w:val="0"/>
          <w:numId w:val="26"/>
        </w:numPr>
        <w:rPr>
          <w:lang w:val="nl-NL"/>
        </w:rPr>
      </w:pPr>
      <w:r w:rsidRPr="00E400A8">
        <w:rPr>
          <w:lang w:val="nl-NL"/>
        </w:rPr>
        <w:t>Het aanleren van leesstrategieën en spellingalgoritmes</w:t>
      </w:r>
      <w:r w:rsidR="00210A43">
        <w:rPr>
          <w:lang w:val="nl-NL"/>
        </w:rPr>
        <w:t>;</w:t>
      </w:r>
    </w:p>
    <w:p w14:paraId="731E3E17" w14:textId="131B4EC9" w:rsidR="003E7D7D" w:rsidRDefault="00487DED" w:rsidP="003E7D7D">
      <w:pPr>
        <w:pStyle w:val="ListParagraph"/>
        <w:numPr>
          <w:ilvl w:val="0"/>
          <w:numId w:val="26"/>
        </w:numPr>
        <w:rPr>
          <w:lang w:val="nl-NL"/>
        </w:rPr>
      </w:pPr>
      <w:r>
        <w:rPr>
          <w:lang w:val="nl-NL"/>
        </w:rPr>
        <w:t xml:space="preserve">Waar </w:t>
      </w:r>
      <w:r w:rsidR="00622E15">
        <w:rPr>
          <w:lang w:val="nl-NL"/>
        </w:rPr>
        <w:t xml:space="preserve">ondersteunende materialen </w:t>
      </w:r>
      <w:r>
        <w:rPr>
          <w:lang w:val="nl-NL"/>
        </w:rPr>
        <w:t xml:space="preserve">worden ingezet is het belangrijk deze zoveel mogelijk vorm te geven op een voor het kind </w:t>
      </w:r>
      <w:r>
        <w:rPr>
          <w:i/>
          <w:lang w:val="nl-NL"/>
        </w:rPr>
        <w:t>logische</w:t>
      </w:r>
      <w:r>
        <w:rPr>
          <w:lang w:val="nl-NL"/>
        </w:rPr>
        <w:t xml:space="preserve"> manier (denk bijv. aan de </w:t>
      </w:r>
      <w:r>
        <w:rPr>
          <w:i/>
          <w:lang w:val="nl-NL"/>
        </w:rPr>
        <w:t>opbouw</w:t>
      </w:r>
      <w:r>
        <w:rPr>
          <w:lang w:val="nl-NL"/>
        </w:rPr>
        <w:t xml:space="preserve"> van een spellingregelschrift)</w:t>
      </w:r>
      <w:r w:rsidR="00210A43">
        <w:rPr>
          <w:lang w:val="nl-NL"/>
        </w:rPr>
        <w:t>;</w:t>
      </w:r>
      <w:r>
        <w:rPr>
          <w:lang w:val="nl-NL"/>
        </w:rPr>
        <w:t xml:space="preserve"> </w:t>
      </w:r>
    </w:p>
    <w:p w14:paraId="7397C03B" w14:textId="30D796B0" w:rsidR="00100708" w:rsidRPr="003E7D7D" w:rsidRDefault="004D43B6" w:rsidP="003E7D7D">
      <w:pPr>
        <w:pStyle w:val="ListParagraph"/>
        <w:numPr>
          <w:ilvl w:val="0"/>
          <w:numId w:val="26"/>
        </w:numPr>
        <w:rPr>
          <w:lang w:val="nl-NL"/>
        </w:rPr>
      </w:pPr>
      <w:r w:rsidRPr="003E7D7D">
        <w:rPr>
          <w:lang w:val="nl-NL"/>
        </w:rPr>
        <w:t xml:space="preserve">Het </w:t>
      </w:r>
      <w:r w:rsidR="00853AF8" w:rsidRPr="003E7D7D">
        <w:rPr>
          <w:lang w:val="nl-NL"/>
        </w:rPr>
        <w:t xml:space="preserve">maken van afspraken met de school over het </w:t>
      </w:r>
      <w:r w:rsidRPr="003E7D7D">
        <w:rPr>
          <w:lang w:val="nl-NL"/>
        </w:rPr>
        <w:t>aanbieden van complexere stof</w:t>
      </w:r>
      <w:r w:rsidR="00853AF8" w:rsidRPr="003E7D7D">
        <w:rPr>
          <w:lang w:val="nl-NL"/>
        </w:rPr>
        <w:t>, toegespitst op hoogbegaafden, en de mate waarin dispenserende maatregelen genomen worden</w:t>
      </w:r>
      <w:r w:rsidR="00210A43">
        <w:rPr>
          <w:lang w:val="nl-NL"/>
        </w:rPr>
        <w:t>;</w:t>
      </w:r>
      <w:r w:rsidR="00853AF8" w:rsidRPr="003E7D7D">
        <w:rPr>
          <w:lang w:val="nl-NL"/>
        </w:rPr>
        <w:t xml:space="preserve"> </w:t>
      </w:r>
    </w:p>
    <w:p w14:paraId="5C697B17" w14:textId="4C3B3839" w:rsidR="00622E15" w:rsidRDefault="00622E15" w:rsidP="00100708">
      <w:pPr>
        <w:pStyle w:val="ListParagraph"/>
        <w:numPr>
          <w:ilvl w:val="0"/>
          <w:numId w:val="26"/>
        </w:numPr>
        <w:rPr>
          <w:lang w:val="nl-NL"/>
        </w:rPr>
      </w:pPr>
      <w:r>
        <w:rPr>
          <w:lang w:val="nl-NL"/>
        </w:rPr>
        <w:t>Het aanleren van compenserende leesbegripstratiegieën die de toegankelijkheid van complexe stof vergroten.</w:t>
      </w:r>
    </w:p>
    <w:p w14:paraId="702AA1BA" w14:textId="77777777" w:rsidR="00100708" w:rsidRDefault="00100708" w:rsidP="00100708">
      <w:pPr>
        <w:pStyle w:val="ListParagraph"/>
        <w:ind w:left="0"/>
        <w:rPr>
          <w:lang w:val="nl-NL"/>
        </w:rPr>
      </w:pPr>
    </w:p>
    <w:p w14:paraId="29D212C3" w14:textId="77777777" w:rsidR="001015FA" w:rsidRDefault="001015FA">
      <w:pPr>
        <w:spacing w:after="200" w:line="276" w:lineRule="auto"/>
        <w:rPr>
          <w:lang w:val="nl-NL"/>
        </w:rPr>
      </w:pPr>
    </w:p>
    <w:p w14:paraId="092EDAE1" w14:textId="77777777" w:rsidR="00100708" w:rsidRDefault="00100708">
      <w:pPr>
        <w:spacing w:after="200" w:line="276" w:lineRule="auto"/>
        <w:rPr>
          <w:b/>
          <w:sz w:val="40"/>
          <w:szCs w:val="40"/>
          <w:lang w:val="nl-NL"/>
        </w:rPr>
      </w:pPr>
      <w:r>
        <w:rPr>
          <w:b/>
          <w:sz w:val="40"/>
          <w:szCs w:val="40"/>
          <w:lang w:val="nl-NL"/>
        </w:rPr>
        <w:br w:type="page"/>
      </w:r>
    </w:p>
    <w:p w14:paraId="1DD3622B" w14:textId="394CEA6C" w:rsidR="004D43B6" w:rsidRDefault="00217D91" w:rsidP="004D43B6">
      <w:pPr>
        <w:pStyle w:val="NoSpacing"/>
        <w:rPr>
          <w:b/>
          <w:sz w:val="40"/>
          <w:szCs w:val="40"/>
          <w:lang w:val="nl-NL"/>
        </w:rPr>
      </w:pPr>
      <w:r>
        <w:rPr>
          <w:b/>
          <w:sz w:val="40"/>
          <w:szCs w:val="40"/>
          <w:lang w:val="nl-NL"/>
        </w:rPr>
        <w:lastRenderedPageBreak/>
        <w:t xml:space="preserve">II </w:t>
      </w:r>
      <w:r w:rsidR="003E7D7D">
        <w:rPr>
          <w:b/>
          <w:sz w:val="40"/>
          <w:szCs w:val="40"/>
          <w:lang w:val="nl-NL"/>
        </w:rPr>
        <w:t>Diagnostiek en b</w:t>
      </w:r>
      <w:r w:rsidR="004D43B6">
        <w:rPr>
          <w:b/>
          <w:sz w:val="40"/>
          <w:szCs w:val="40"/>
          <w:lang w:val="nl-NL"/>
        </w:rPr>
        <w:t>ehandeling van milde lees- en/of spellingproblemen bij hoogbegaafden</w:t>
      </w:r>
    </w:p>
    <w:p w14:paraId="143C0D15" w14:textId="77777777" w:rsidR="004D43B6" w:rsidRDefault="004D43B6" w:rsidP="004D43B6">
      <w:pPr>
        <w:pStyle w:val="NoSpacing"/>
        <w:rPr>
          <w:b/>
          <w:sz w:val="40"/>
          <w:szCs w:val="40"/>
          <w:lang w:val="nl-NL"/>
        </w:rPr>
      </w:pPr>
    </w:p>
    <w:p w14:paraId="5ECEA7C2" w14:textId="7590FEF1" w:rsidR="004D43B6" w:rsidRDefault="004D43B6" w:rsidP="004D43B6">
      <w:pPr>
        <w:pStyle w:val="NoSpacing"/>
        <w:rPr>
          <w:b/>
          <w:sz w:val="32"/>
          <w:szCs w:val="32"/>
          <w:lang w:val="nl-NL"/>
        </w:rPr>
      </w:pPr>
      <w:r>
        <w:rPr>
          <w:b/>
          <w:sz w:val="32"/>
          <w:szCs w:val="32"/>
          <w:lang w:val="nl-NL"/>
        </w:rPr>
        <w:t>1 Diagnostiek</w:t>
      </w:r>
    </w:p>
    <w:p w14:paraId="45754802" w14:textId="77777777" w:rsidR="003573A5" w:rsidRPr="003573A5" w:rsidRDefault="003573A5" w:rsidP="002B44E0">
      <w:pPr>
        <w:pStyle w:val="ListParagraph"/>
        <w:ind w:left="0"/>
        <w:rPr>
          <w:sz w:val="32"/>
          <w:szCs w:val="32"/>
          <w:lang w:val="nl-NL"/>
        </w:rPr>
      </w:pPr>
    </w:p>
    <w:p w14:paraId="163C877F" w14:textId="0D0DB8EB" w:rsidR="003573A5" w:rsidRDefault="003573A5" w:rsidP="002B44E0">
      <w:pPr>
        <w:pStyle w:val="ListParagraph"/>
        <w:ind w:left="0"/>
        <w:rPr>
          <w:lang w:val="nl-NL"/>
        </w:rPr>
      </w:pPr>
      <w:r>
        <w:rPr>
          <w:lang w:val="nl-NL"/>
        </w:rPr>
        <w:t xml:space="preserve">Hoogbegaafde kinderen met milde lees- en/of spellingproblemen (bijv. </w:t>
      </w:r>
      <w:r w:rsidR="00622E15">
        <w:rPr>
          <w:lang w:val="nl-NL"/>
        </w:rPr>
        <w:t xml:space="preserve">een </w:t>
      </w:r>
      <w:r>
        <w:rPr>
          <w:lang w:val="nl-NL"/>
        </w:rPr>
        <w:t xml:space="preserve">combinatie van </w:t>
      </w:r>
      <w:r w:rsidR="00622E15">
        <w:rPr>
          <w:lang w:val="nl-NL"/>
        </w:rPr>
        <w:t>scores tussen het 10</w:t>
      </w:r>
      <w:r w:rsidR="00622E15" w:rsidRPr="00622E15">
        <w:rPr>
          <w:vertAlign w:val="superscript"/>
          <w:lang w:val="nl-NL"/>
        </w:rPr>
        <w:t>e</w:t>
      </w:r>
      <w:r w:rsidR="00622E15">
        <w:rPr>
          <w:lang w:val="nl-NL"/>
        </w:rPr>
        <w:t xml:space="preserve"> en 25</w:t>
      </w:r>
      <w:r w:rsidR="00622E15" w:rsidRPr="00622E15">
        <w:rPr>
          <w:vertAlign w:val="superscript"/>
          <w:lang w:val="nl-NL"/>
        </w:rPr>
        <w:t>e</w:t>
      </w:r>
      <w:r w:rsidR="00622E15">
        <w:rPr>
          <w:lang w:val="nl-NL"/>
        </w:rPr>
        <w:t xml:space="preserve"> percentiel)</w:t>
      </w:r>
      <w:r>
        <w:rPr>
          <w:lang w:val="nl-NL"/>
        </w:rPr>
        <w:t xml:space="preserve"> komen niet in aanmerking voor </w:t>
      </w:r>
      <w:r w:rsidR="00906B60">
        <w:rPr>
          <w:lang w:val="nl-NL"/>
        </w:rPr>
        <w:t>de diagnose dyslexie</w:t>
      </w:r>
      <w:r>
        <w:rPr>
          <w:lang w:val="nl-NL"/>
        </w:rPr>
        <w:t xml:space="preserve">. Hun lees- en/of spellingproblemen zijn immers niet ernstig en hardnekkig genoeg. </w:t>
      </w:r>
      <w:r w:rsidR="00FC3917">
        <w:rPr>
          <w:lang w:val="nl-NL"/>
        </w:rPr>
        <w:t>D</w:t>
      </w:r>
      <w:r>
        <w:rPr>
          <w:lang w:val="nl-NL"/>
        </w:rPr>
        <w:t xml:space="preserve">at wil </w:t>
      </w:r>
      <w:r w:rsidR="00FC3917">
        <w:rPr>
          <w:lang w:val="nl-NL"/>
        </w:rPr>
        <w:t xml:space="preserve">echter </w:t>
      </w:r>
      <w:r>
        <w:rPr>
          <w:lang w:val="nl-NL"/>
        </w:rPr>
        <w:t xml:space="preserve">niet zeggen dat </w:t>
      </w:r>
      <w:r w:rsidR="00FC3917">
        <w:rPr>
          <w:lang w:val="nl-NL"/>
        </w:rPr>
        <w:t>deze</w:t>
      </w:r>
      <w:r w:rsidR="009C38FE">
        <w:rPr>
          <w:lang w:val="nl-NL"/>
        </w:rPr>
        <w:t xml:space="preserve"> kinderen geen </w:t>
      </w:r>
      <w:r w:rsidR="00FC3917">
        <w:rPr>
          <w:lang w:val="nl-NL"/>
        </w:rPr>
        <w:t xml:space="preserve">hinder ondervinden van </w:t>
      </w:r>
      <w:r w:rsidR="009C38FE">
        <w:rPr>
          <w:lang w:val="nl-NL"/>
        </w:rPr>
        <w:t xml:space="preserve">de </w:t>
      </w:r>
      <w:r>
        <w:rPr>
          <w:lang w:val="nl-NL"/>
        </w:rPr>
        <w:t>discrepantie tussen hun hoge intelligentie en matige lees- en/of spellingvaardigheid. Het is voor professionals soms lastig om hulp te bieden zonder terug te grijpen op de gebaande paden</w:t>
      </w:r>
      <w:r w:rsidR="00906B60">
        <w:rPr>
          <w:lang w:val="nl-NL"/>
        </w:rPr>
        <w:t>. Het is verleidelijk om zo’n kind een dyslexieverklaring te geven waardoor toch hulp voor de lees- en/of spellingproblemen geboden kan worden</w:t>
      </w:r>
      <w:r>
        <w:rPr>
          <w:lang w:val="nl-NL"/>
        </w:rPr>
        <w:t xml:space="preserve">. </w:t>
      </w:r>
      <w:r w:rsidR="003F3341">
        <w:rPr>
          <w:lang w:val="nl-NL"/>
        </w:rPr>
        <w:t>In dit hoofdstuk besteden we daarom specifiek aandacht aan deze groep kinderen</w:t>
      </w:r>
      <w:r w:rsidR="00906B60">
        <w:rPr>
          <w:lang w:val="nl-NL"/>
        </w:rPr>
        <w:t xml:space="preserve"> waarbij geen sprake is van dyslexie</w:t>
      </w:r>
      <w:r w:rsidR="00487DED">
        <w:rPr>
          <w:lang w:val="nl-NL"/>
        </w:rPr>
        <w:t>,</w:t>
      </w:r>
      <w:r w:rsidR="00906B60">
        <w:rPr>
          <w:lang w:val="nl-NL"/>
        </w:rPr>
        <w:t xml:space="preserve"> maar die wel een specifieke problematiek hebben die</w:t>
      </w:r>
      <w:r w:rsidR="003F3341">
        <w:rPr>
          <w:lang w:val="nl-NL"/>
        </w:rPr>
        <w:t xml:space="preserve"> </w:t>
      </w:r>
      <w:r w:rsidR="00906B60">
        <w:rPr>
          <w:lang w:val="nl-NL"/>
        </w:rPr>
        <w:t>aandacht verdient</w:t>
      </w:r>
      <w:r w:rsidR="003F3341">
        <w:rPr>
          <w:lang w:val="nl-NL"/>
        </w:rPr>
        <w:t>.</w:t>
      </w:r>
    </w:p>
    <w:p w14:paraId="3C1BF919" w14:textId="77777777" w:rsidR="003F3341" w:rsidRDefault="003F3341" w:rsidP="002B44E0">
      <w:pPr>
        <w:pStyle w:val="ListParagraph"/>
        <w:ind w:left="0"/>
        <w:rPr>
          <w:lang w:val="nl-NL"/>
        </w:rPr>
      </w:pPr>
    </w:p>
    <w:p w14:paraId="25DD0272" w14:textId="0FBA39E6" w:rsidR="003573A5" w:rsidRDefault="003573A5" w:rsidP="003573A5">
      <w:pPr>
        <w:pStyle w:val="ListParagraph"/>
        <w:ind w:left="0"/>
        <w:rPr>
          <w:b/>
          <w:lang w:val="nl-NL"/>
        </w:rPr>
      </w:pPr>
      <w:r>
        <w:rPr>
          <w:b/>
          <w:lang w:val="nl-NL"/>
        </w:rPr>
        <w:t>Herformulering hulpvraag</w:t>
      </w:r>
    </w:p>
    <w:p w14:paraId="3E7EE9D2" w14:textId="38AA4FC8" w:rsidR="003573A5" w:rsidRPr="00B51A5F" w:rsidRDefault="003F3341" w:rsidP="002B44E0">
      <w:pPr>
        <w:pStyle w:val="ListParagraph"/>
        <w:ind w:left="0"/>
        <w:rPr>
          <w:color w:val="FF0000"/>
          <w:lang w:val="nl-NL"/>
        </w:rPr>
      </w:pPr>
      <w:r>
        <w:rPr>
          <w:lang w:val="nl-NL"/>
        </w:rPr>
        <w:t xml:space="preserve">De eerste stap in het bieden van passende hulp aan hoogbegaafde kinderen met milde lees- en/of spellingproblemen is het herformuleren van de hulpvraag. De </w:t>
      </w:r>
      <w:r w:rsidR="008505BC">
        <w:rPr>
          <w:lang w:val="nl-NL"/>
        </w:rPr>
        <w:t xml:space="preserve">vraag </w:t>
      </w:r>
      <w:r>
        <w:rPr>
          <w:lang w:val="nl-NL"/>
        </w:rPr>
        <w:t xml:space="preserve">verschuift van het vaststellen van </w:t>
      </w:r>
      <w:r w:rsidR="00AD5E49">
        <w:rPr>
          <w:lang w:val="nl-NL"/>
        </w:rPr>
        <w:t xml:space="preserve">de aanwezigheid van mogelijke dyslexie en/of leerproblemen </w:t>
      </w:r>
      <w:r>
        <w:rPr>
          <w:lang w:val="nl-NL"/>
        </w:rPr>
        <w:t xml:space="preserve">naar de </w:t>
      </w:r>
      <w:r w:rsidR="008505BC">
        <w:rPr>
          <w:lang w:val="nl-NL"/>
        </w:rPr>
        <w:t xml:space="preserve">vraag welke </w:t>
      </w:r>
      <w:r w:rsidR="00853AF8">
        <w:rPr>
          <w:i/>
          <w:lang w:val="nl-NL"/>
        </w:rPr>
        <w:t xml:space="preserve">hinder </w:t>
      </w:r>
      <w:r>
        <w:rPr>
          <w:lang w:val="nl-NL"/>
        </w:rPr>
        <w:t xml:space="preserve">het kind </w:t>
      </w:r>
      <w:r w:rsidR="00853AF8">
        <w:rPr>
          <w:lang w:val="nl-NL"/>
        </w:rPr>
        <w:t>ondervindt</w:t>
      </w:r>
      <w:r w:rsidR="008505BC">
        <w:rPr>
          <w:lang w:val="nl-NL"/>
        </w:rPr>
        <w:t xml:space="preserve"> </w:t>
      </w:r>
      <w:r w:rsidR="00C730A8">
        <w:rPr>
          <w:lang w:val="nl-NL"/>
        </w:rPr>
        <w:t xml:space="preserve">als gevolg van </w:t>
      </w:r>
      <w:r w:rsidR="008505BC">
        <w:rPr>
          <w:lang w:val="nl-NL"/>
        </w:rPr>
        <w:t xml:space="preserve">de discrepantie tussen de hoogbegaafdheid en </w:t>
      </w:r>
      <w:r w:rsidR="00C730A8">
        <w:rPr>
          <w:lang w:val="nl-NL"/>
        </w:rPr>
        <w:t>de lees- en/of spellingproblemen</w:t>
      </w:r>
      <w:r>
        <w:rPr>
          <w:lang w:val="nl-NL"/>
        </w:rPr>
        <w:t>.</w:t>
      </w:r>
      <w:r w:rsidR="00AD5E49">
        <w:rPr>
          <w:lang w:val="nl-NL"/>
        </w:rPr>
        <w:t xml:space="preserve"> </w:t>
      </w:r>
      <w:r w:rsidR="00C730A8">
        <w:rPr>
          <w:lang w:val="nl-NL"/>
        </w:rPr>
        <w:t xml:space="preserve">Het in kaart brengen van deze </w:t>
      </w:r>
      <w:r w:rsidR="00AD5E49">
        <w:rPr>
          <w:lang w:val="nl-NL"/>
        </w:rPr>
        <w:t xml:space="preserve">hinder beperkt zich niet tot het lezen en/of spellen, maar richt zich ook op de bredere schoolcontext (andere vakgebieden, leren in het algemeen) en sociaal-emotioneel gebied (gevolgen van ondervonden last). </w:t>
      </w:r>
    </w:p>
    <w:p w14:paraId="26E28BBC" w14:textId="77777777" w:rsidR="003F3341" w:rsidRDefault="003F3341" w:rsidP="002B44E0">
      <w:pPr>
        <w:pStyle w:val="ListParagraph"/>
        <w:ind w:left="0"/>
        <w:rPr>
          <w:lang w:val="nl-NL"/>
        </w:rPr>
      </w:pPr>
    </w:p>
    <w:p w14:paraId="255E4E35" w14:textId="77777777" w:rsidR="00B51A5F" w:rsidRDefault="00B51A5F" w:rsidP="00B51A5F">
      <w:pPr>
        <w:pStyle w:val="ListParagraph"/>
        <w:ind w:left="0"/>
        <w:rPr>
          <w:b/>
          <w:lang w:val="nl-NL"/>
        </w:rPr>
      </w:pPr>
      <w:r>
        <w:rPr>
          <w:b/>
          <w:lang w:val="nl-NL"/>
        </w:rPr>
        <w:t>Handelingsgerichte diagnostiek</w:t>
      </w:r>
    </w:p>
    <w:p w14:paraId="2597CF4E" w14:textId="627BC9BD" w:rsidR="00B51A5F" w:rsidRPr="00AF7C3A" w:rsidRDefault="00AD5E49" w:rsidP="00B51A5F">
      <w:pPr>
        <w:pStyle w:val="ListParagraph"/>
        <w:ind w:left="0"/>
        <w:rPr>
          <w:b/>
          <w:lang w:val="nl-NL"/>
        </w:rPr>
      </w:pPr>
      <w:r w:rsidRPr="00C730A8">
        <w:rPr>
          <w:lang w:val="nl-NL"/>
        </w:rPr>
        <w:t xml:space="preserve">Een hulpvraag van deze aard kan aangepakt worden binnen de </w:t>
      </w:r>
      <w:r w:rsidRPr="00C730A8">
        <w:rPr>
          <w:i/>
          <w:lang w:val="nl-NL"/>
        </w:rPr>
        <w:t>handelingsgerichte</w:t>
      </w:r>
      <w:r w:rsidRPr="00C730A8">
        <w:rPr>
          <w:lang w:val="nl-NL"/>
        </w:rPr>
        <w:t xml:space="preserve"> diagnostiek</w:t>
      </w:r>
      <w:r w:rsidR="00BA195C">
        <w:rPr>
          <w:lang w:val="nl-NL"/>
        </w:rPr>
        <w:t xml:space="preserve"> (zie wetenschappelijke verantwoording</w:t>
      </w:r>
      <w:r w:rsidR="00BF001A">
        <w:rPr>
          <w:lang w:val="nl-NL"/>
        </w:rPr>
        <w:t xml:space="preserve"> in Hoofdstuk III</w:t>
      </w:r>
      <w:r w:rsidR="00BA195C">
        <w:rPr>
          <w:lang w:val="nl-NL"/>
        </w:rPr>
        <w:t>)</w:t>
      </w:r>
      <w:r w:rsidRPr="00C730A8">
        <w:rPr>
          <w:lang w:val="nl-NL"/>
        </w:rPr>
        <w:t xml:space="preserve">. </w:t>
      </w:r>
      <w:r w:rsidR="00B51A5F" w:rsidRPr="00AF7C3A">
        <w:rPr>
          <w:lang w:val="nl-NL"/>
        </w:rPr>
        <w:t>Binnen de</w:t>
      </w:r>
      <w:r w:rsidR="00AF7C3A">
        <w:rPr>
          <w:lang w:val="nl-NL"/>
        </w:rPr>
        <w:t>ze vorm van</w:t>
      </w:r>
      <w:r w:rsidR="00B51A5F" w:rsidRPr="00AF7C3A">
        <w:rPr>
          <w:lang w:val="nl-NL"/>
        </w:rPr>
        <w:t xml:space="preserve"> diagnostiek wordt gekozen voor een benadering vanuit de specifieke moeilijkheden die kinderen kunnen ervaren als gevolg van hun hoogbegaafdheid</w:t>
      </w:r>
      <w:r w:rsidR="00C730A8" w:rsidRPr="00AF7C3A">
        <w:rPr>
          <w:lang w:val="nl-NL"/>
        </w:rPr>
        <w:t xml:space="preserve"> en hoe daarmee om te gaan</w:t>
      </w:r>
      <w:r w:rsidR="00B51A5F" w:rsidRPr="00AF7C3A">
        <w:rPr>
          <w:lang w:val="nl-NL"/>
        </w:rPr>
        <w:t xml:space="preserve">. </w:t>
      </w:r>
      <w:r w:rsidR="008505BC">
        <w:rPr>
          <w:lang w:val="nl-NL"/>
        </w:rPr>
        <w:t>De vraag of toch een dyslexiediagnose gesteld kan worden ondanks dat de lees- en</w:t>
      </w:r>
      <w:r w:rsidR="003E7D7D">
        <w:rPr>
          <w:lang w:val="nl-NL"/>
        </w:rPr>
        <w:t>/of</w:t>
      </w:r>
      <w:r w:rsidR="008505BC">
        <w:rPr>
          <w:lang w:val="nl-NL"/>
        </w:rPr>
        <w:t xml:space="preserve"> spellingproblemen onvoldoende ernstig zijn,</w:t>
      </w:r>
      <w:r w:rsidR="00B51A5F" w:rsidRPr="00AF7C3A">
        <w:rPr>
          <w:lang w:val="nl-NL"/>
        </w:rPr>
        <w:t xml:space="preserve"> is in deze context niet relevant.</w:t>
      </w:r>
    </w:p>
    <w:p w14:paraId="5D023D67" w14:textId="77777777" w:rsidR="00B51A5F" w:rsidRPr="00B51A5F" w:rsidRDefault="00B51A5F" w:rsidP="002B44E0">
      <w:pPr>
        <w:pStyle w:val="ListParagraph"/>
        <w:ind w:left="0"/>
        <w:rPr>
          <w:b/>
          <w:sz w:val="32"/>
          <w:szCs w:val="32"/>
          <w:lang w:val="nl-NL"/>
        </w:rPr>
      </w:pPr>
    </w:p>
    <w:p w14:paraId="7E1A5A0D" w14:textId="77777777" w:rsidR="00C271DD" w:rsidRPr="004D43B6" w:rsidRDefault="00C271DD" w:rsidP="00C271DD">
      <w:pPr>
        <w:pStyle w:val="NoSpacing"/>
        <w:rPr>
          <w:b/>
          <w:sz w:val="32"/>
          <w:szCs w:val="32"/>
          <w:lang w:val="nl-NL"/>
        </w:rPr>
      </w:pPr>
      <w:r>
        <w:rPr>
          <w:b/>
          <w:sz w:val="32"/>
          <w:szCs w:val="32"/>
          <w:lang w:val="nl-NL"/>
        </w:rPr>
        <w:t>2 Behandeling</w:t>
      </w:r>
    </w:p>
    <w:p w14:paraId="31701C26" w14:textId="77777777" w:rsidR="00B51A5F" w:rsidRDefault="00B51A5F" w:rsidP="002B44E0">
      <w:pPr>
        <w:pStyle w:val="ListParagraph"/>
        <w:ind w:left="0"/>
        <w:rPr>
          <w:b/>
          <w:i/>
          <w:sz w:val="28"/>
          <w:szCs w:val="28"/>
          <w:lang w:val="nl-NL"/>
        </w:rPr>
      </w:pPr>
    </w:p>
    <w:p w14:paraId="2EE36E0F" w14:textId="77777777" w:rsidR="00B51A5F" w:rsidRDefault="00B51A5F" w:rsidP="00B51A5F">
      <w:pPr>
        <w:pStyle w:val="NoSpacing"/>
        <w:rPr>
          <w:b/>
          <w:sz w:val="28"/>
          <w:szCs w:val="28"/>
          <w:lang w:val="nl-NL"/>
        </w:rPr>
      </w:pPr>
      <w:r>
        <w:rPr>
          <w:b/>
          <w:sz w:val="28"/>
          <w:szCs w:val="28"/>
          <w:lang w:val="nl-NL"/>
        </w:rPr>
        <w:t>Aandachtspunten binnen de behandeling</w:t>
      </w:r>
    </w:p>
    <w:p w14:paraId="6D549141" w14:textId="2180CAD6" w:rsidR="005B372A" w:rsidRDefault="00474476" w:rsidP="00155DAB">
      <w:pPr>
        <w:rPr>
          <w:lang w:val="nl-NL"/>
        </w:rPr>
      </w:pPr>
      <w:r>
        <w:rPr>
          <w:lang w:val="nl-NL"/>
        </w:rPr>
        <w:t xml:space="preserve">Voor de behandeling van hoogbegaafde kinderen met milde lees- en/of spellingproblemen zijn geen protocollen of vaststaande regels voorhanden. Omdat het voor </w:t>
      </w:r>
      <w:r w:rsidR="00DD7ABB">
        <w:rPr>
          <w:lang w:val="nl-NL"/>
        </w:rPr>
        <w:t xml:space="preserve">de behandelaar </w:t>
      </w:r>
      <w:r>
        <w:rPr>
          <w:lang w:val="nl-NL"/>
        </w:rPr>
        <w:t>lastig kan zijn om op dit gebied kennis te combineren en integreren</w:t>
      </w:r>
      <w:r w:rsidR="00155DAB">
        <w:rPr>
          <w:lang w:val="nl-NL"/>
        </w:rPr>
        <w:t>, zeker wanneer de expertise eigenlijk meer op het gebied van dyslexie ligt,</w:t>
      </w:r>
      <w:r>
        <w:rPr>
          <w:lang w:val="nl-NL"/>
        </w:rPr>
        <w:t xml:space="preserve"> zijn hieronder een aantal uitgangspunten geformuleerd die houvast kunnen bieden bij het vormgeven van de behandeling. Het is aan de </w:t>
      </w:r>
      <w:r w:rsidR="00DD7ABB">
        <w:rPr>
          <w:lang w:val="nl-NL"/>
        </w:rPr>
        <w:t xml:space="preserve">behandelaar </w:t>
      </w:r>
      <w:r>
        <w:rPr>
          <w:lang w:val="nl-NL"/>
        </w:rPr>
        <w:t xml:space="preserve">zelf om de mogelijkheden binnen deze uitgangspunten </w:t>
      </w:r>
      <w:r w:rsidR="007022A7">
        <w:rPr>
          <w:lang w:val="nl-NL"/>
        </w:rPr>
        <w:t xml:space="preserve">beredeneerd </w:t>
      </w:r>
      <w:r>
        <w:rPr>
          <w:lang w:val="nl-NL"/>
        </w:rPr>
        <w:t xml:space="preserve">verder uit te werken en af te stemmen met </w:t>
      </w:r>
      <w:r w:rsidR="00DD7ABB">
        <w:rPr>
          <w:lang w:val="nl-NL"/>
        </w:rPr>
        <w:t>de</w:t>
      </w:r>
      <w:r>
        <w:rPr>
          <w:lang w:val="nl-NL"/>
        </w:rPr>
        <w:t xml:space="preserve"> cliënt. </w:t>
      </w:r>
    </w:p>
    <w:p w14:paraId="6FE8C38E" w14:textId="77777777" w:rsidR="005B372A" w:rsidRDefault="005B372A">
      <w:pPr>
        <w:spacing w:after="200" w:line="276" w:lineRule="auto"/>
        <w:rPr>
          <w:lang w:val="nl-NL"/>
        </w:rPr>
      </w:pPr>
      <w:r>
        <w:rPr>
          <w:lang w:val="nl-NL"/>
        </w:rPr>
        <w:br w:type="page"/>
      </w:r>
    </w:p>
    <w:p w14:paraId="0FC375F6" w14:textId="5F74D863" w:rsidR="00155DAB" w:rsidRDefault="002B44E0" w:rsidP="002B44E0">
      <w:pPr>
        <w:pStyle w:val="ListParagraph"/>
        <w:numPr>
          <w:ilvl w:val="0"/>
          <w:numId w:val="27"/>
        </w:numPr>
        <w:rPr>
          <w:lang w:val="nl-NL"/>
        </w:rPr>
      </w:pPr>
      <w:r w:rsidRPr="00155DAB">
        <w:rPr>
          <w:i/>
          <w:lang w:val="nl-NL"/>
        </w:rPr>
        <w:lastRenderedPageBreak/>
        <w:t xml:space="preserve">Benader de </w:t>
      </w:r>
      <w:r w:rsidR="00D8197F">
        <w:rPr>
          <w:i/>
          <w:lang w:val="nl-NL"/>
        </w:rPr>
        <w:t>last</w:t>
      </w:r>
      <w:r w:rsidRPr="00155DAB">
        <w:rPr>
          <w:i/>
          <w:lang w:val="nl-NL"/>
        </w:rPr>
        <w:t xml:space="preserve"> die </w:t>
      </w:r>
      <w:r w:rsidR="00DD7ABB">
        <w:rPr>
          <w:i/>
          <w:lang w:val="nl-NL"/>
        </w:rPr>
        <w:t xml:space="preserve">hoogbegaafde </w:t>
      </w:r>
      <w:r w:rsidRPr="00155DAB">
        <w:rPr>
          <w:i/>
          <w:lang w:val="nl-NL"/>
        </w:rPr>
        <w:t xml:space="preserve">kinderen ervaren als gevolg van hun milde lees- en/of spellingproblemen vanuit de specifieke context van hoogbegaafdheid, niet vanuit de context van leerproblemen/dyslexie. </w:t>
      </w:r>
    </w:p>
    <w:p w14:paraId="528E444F" w14:textId="77777777" w:rsidR="00155DAB" w:rsidRDefault="00155DAB" w:rsidP="00155DAB">
      <w:pPr>
        <w:pStyle w:val="ListParagraph"/>
        <w:ind w:left="0"/>
        <w:rPr>
          <w:lang w:val="nl-NL"/>
        </w:rPr>
      </w:pPr>
    </w:p>
    <w:p w14:paraId="3219FD5D" w14:textId="77777777" w:rsidR="00155DAB" w:rsidRDefault="002B44E0" w:rsidP="00155DAB">
      <w:pPr>
        <w:pStyle w:val="ListParagraph"/>
        <w:ind w:left="0"/>
        <w:rPr>
          <w:lang w:val="nl-NL"/>
        </w:rPr>
      </w:pPr>
      <w:r w:rsidRPr="00155DAB">
        <w:rPr>
          <w:lang w:val="nl-NL"/>
        </w:rPr>
        <w:t>Hoogbegaafde kinderen kunnen veel baat hebben bij coaching, bijvoorbeeld op het gebied van:</w:t>
      </w:r>
    </w:p>
    <w:p w14:paraId="5E627F12" w14:textId="110EA9D1" w:rsidR="00155DAB" w:rsidRDefault="00155DAB" w:rsidP="00155DAB">
      <w:pPr>
        <w:pStyle w:val="ListParagraph"/>
        <w:numPr>
          <w:ilvl w:val="0"/>
          <w:numId w:val="26"/>
        </w:numPr>
        <w:rPr>
          <w:lang w:val="nl-NL"/>
        </w:rPr>
      </w:pPr>
      <w:r>
        <w:rPr>
          <w:lang w:val="nl-NL"/>
        </w:rPr>
        <w:t>O</w:t>
      </w:r>
      <w:r w:rsidR="002B44E0">
        <w:rPr>
          <w:lang w:val="nl-NL"/>
        </w:rPr>
        <w:t>plossingsgericht denken</w:t>
      </w:r>
      <w:r w:rsidR="00DD7ABB">
        <w:rPr>
          <w:lang w:val="nl-NL"/>
        </w:rPr>
        <w:t>;</w:t>
      </w:r>
    </w:p>
    <w:p w14:paraId="61A55D85" w14:textId="7A9575B6" w:rsidR="00155DAB" w:rsidRDefault="002B44E0" w:rsidP="00155DAB">
      <w:pPr>
        <w:pStyle w:val="ListParagraph"/>
        <w:numPr>
          <w:ilvl w:val="0"/>
          <w:numId w:val="26"/>
        </w:numPr>
        <w:rPr>
          <w:lang w:val="nl-NL"/>
        </w:rPr>
      </w:pPr>
      <w:r w:rsidRPr="00155DAB">
        <w:rPr>
          <w:lang w:val="nl-NL"/>
        </w:rPr>
        <w:t>Het aanleren van copingmechanismen om beter om te gaan met specif</w:t>
      </w:r>
      <w:r w:rsidR="00155DAB">
        <w:rPr>
          <w:lang w:val="nl-NL"/>
        </w:rPr>
        <w:t>ieke sterke en zwakkere kanten</w:t>
      </w:r>
      <w:r w:rsidR="00DD7ABB">
        <w:rPr>
          <w:lang w:val="nl-NL"/>
        </w:rPr>
        <w:t>;</w:t>
      </w:r>
    </w:p>
    <w:p w14:paraId="0C807D9E" w14:textId="52D1CF90" w:rsidR="00155DAB" w:rsidRDefault="002B44E0" w:rsidP="00155DAB">
      <w:pPr>
        <w:pStyle w:val="ListParagraph"/>
        <w:numPr>
          <w:ilvl w:val="0"/>
          <w:numId w:val="26"/>
        </w:numPr>
        <w:rPr>
          <w:lang w:val="nl-NL"/>
        </w:rPr>
      </w:pPr>
      <w:r w:rsidRPr="00155DAB">
        <w:rPr>
          <w:lang w:val="nl-NL"/>
        </w:rPr>
        <w:t xml:space="preserve">Het formuleren </w:t>
      </w:r>
      <w:r w:rsidR="00155DAB">
        <w:rPr>
          <w:lang w:val="nl-NL"/>
        </w:rPr>
        <w:t xml:space="preserve">van doelen en ontwikkelingspaden. </w:t>
      </w:r>
      <w:r w:rsidRPr="00155DAB">
        <w:rPr>
          <w:lang w:val="nl-NL"/>
        </w:rPr>
        <w:t>Waar wil je heen? Wat heb je nodig om daar te komen? Deze stap kan belangrijk zijn met oog op het schooladvies en/of de overgang naar de middelbare school</w:t>
      </w:r>
      <w:r w:rsidR="00DD7ABB">
        <w:rPr>
          <w:lang w:val="nl-NL"/>
        </w:rPr>
        <w:t>;</w:t>
      </w:r>
      <w:r w:rsidRPr="00155DAB">
        <w:rPr>
          <w:lang w:val="nl-NL"/>
        </w:rPr>
        <w:t xml:space="preserve"> </w:t>
      </w:r>
    </w:p>
    <w:p w14:paraId="4C5D4370" w14:textId="543116CE" w:rsidR="00155DAB" w:rsidRDefault="002B44E0" w:rsidP="00155DAB">
      <w:pPr>
        <w:pStyle w:val="ListParagraph"/>
        <w:numPr>
          <w:ilvl w:val="0"/>
          <w:numId w:val="26"/>
        </w:numPr>
        <w:rPr>
          <w:lang w:val="nl-NL"/>
        </w:rPr>
      </w:pPr>
      <w:r w:rsidRPr="00155DAB">
        <w:rPr>
          <w:lang w:val="nl-NL"/>
        </w:rPr>
        <w:t>De sociaal-emotionele ontwikkeling</w:t>
      </w:r>
      <w:r w:rsidR="00155DAB">
        <w:rPr>
          <w:lang w:val="nl-NL"/>
        </w:rPr>
        <w:t xml:space="preserve">. </w:t>
      </w:r>
      <w:r w:rsidRPr="00155DAB">
        <w:rPr>
          <w:lang w:val="nl-NL"/>
        </w:rPr>
        <w:t>Voor het verminderen van faalangst</w:t>
      </w:r>
      <w:r w:rsidR="00E81AB9">
        <w:rPr>
          <w:lang w:val="nl-NL"/>
        </w:rPr>
        <w:t xml:space="preserve">, </w:t>
      </w:r>
      <w:r w:rsidRPr="00155DAB">
        <w:rPr>
          <w:lang w:val="nl-NL"/>
        </w:rPr>
        <w:t>het verhogen van de motivatie</w:t>
      </w:r>
      <w:r w:rsidR="00E81AB9">
        <w:rPr>
          <w:lang w:val="nl-NL"/>
        </w:rPr>
        <w:t xml:space="preserve"> of het veranderen van de </w:t>
      </w:r>
      <w:proofErr w:type="spellStart"/>
      <w:r w:rsidR="00E81AB9">
        <w:rPr>
          <w:lang w:val="nl-NL"/>
        </w:rPr>
        <w:t>mindset</w:t>
      </w:r>
      <w:proofErr w:type="spellEnd"/>
      <w:r w:rsidR="003E7D7D">
        <w:rPr>
          <w:lang w:val="nl-NL"/>
        </w:rPr>
        <w:t xml:space="preserve">, bijvoorbeeld door het van </w:t>
      </w:r>
      <w:r w:rsidRPr="00155DAB">
        <w:rPr>
          <w:lang w:val="nl-NL"/>
        </w:rPr>
        <w:t>tevoren afspraken maken over de eisen die gesteld worden en de termijn waarbinnen aan bepaalde eisen voldaan moet worden.</w:t>
      </w:r>
    </w:p>
    <w:p w14:paraId="748FB7E4" w14:textId="59BCAE2F" w:rsidR="00622E15" w:rsidRDefault="00622E15" w:rsidP="00155DAB">
      <w:pPr>
        <w:pStyle w:val="ListParagraph"/>
        <w:numPr>
          <w:ilvl w:val="0"/>
          <w:numId w:val="26"/>
        </w:numPr>
        <w:rPr>
          <w:lang w:val="nl-NL"/>
        </w:rPr>
      </w:pPr>
      <w:r>
        <w:rPr>
          <w:lang w:val="nl-NL"/>
        </w:rPr>
        <w:t>Cognitief</w:t>
      </w:r>
      <w:r w:rsidR="00210A43">
        <w:rPr>
          <w:lang w:val="nl-NL"/>
        </w:rPr>
        <w:t>-</w:t>
      </w:r>
      <w:r>
        <w:rPr>
          <w:lang w:val="nl-NL"/>
        </w:rPr>
        <w:t>gedragstherapeutische technieken die gericht zijn op het onderkennen, blootstellen aan en verd</w:t>
      </w:r>
      <w:r w:rsidR="00E81AB9">
        <w:rPr>
          <w:lang w:val="nl-NL"/>
        </w:rPr>
        <w:t>ragen van</w:t>
      </w:r>
      <w:r>
        <w:rPr>
          <w:lang w:val="nl-NL"/>
        </w:rPr>
        <w:t xml:space="preserve"> angst (exposure)</w:t>
      </w:r>
      <w:r w:rsidR="003E7D7D">
        <w:rPr>
          <w:lang w:val="nl-NL"/>
        </w:rPr>
        <w:t>,</w:t>
      </w:r>
      <w:r>
        <w:rPr>
          <w:lang w:val="nl-NL"/>
        </w:rPr>
        <w:t xml:space="preserve"> kunnen een goede bijdrage leveren.</w:t>
      </w:r>
    </w:p>
    <w:p w14:paraId="2770A3EA" w14:textId="77777777" w:rsidR="00155DAB" w:rsidRDefault="00155DAB" w:rsidP="00155DAB">
      <w:pPr>
        <w:pStyle w:val="ListParagraph"/>
        <w:ind w:left="0"/>
        <w:rPr>
          <w:lang w:val="nl-NL"/>
        </w:rPr>
      </w:pPr>
    </w:p>
    <w:p w14:paraId="099C6A76" w14:textId="407A40FD" w:rsidR="002B44E0" w:rsidRPr="00155DAB" w:rsidRDefault="007022A7" w:rsidP="00155DAB">
      <w:pPr>
        <w:pStyle w:val="ListParagraph"/>
        <w:numPr>
          <w:ilvl w:val="0"/>
          <w:numId w:val="27"/>
        </w:numPr>
        <w:rPr>
          <w:lang w:val="nl-NL"/>
        </w:rPr>
      </w:pPr>
      <w:r>
        <w:rPr>
          <w:i/>
          <w:lang w:val="nl-NL"/>
        </w:rPr>
        <w:t>Leg de nadruk</w:t>
      </w:r>
      <w:r w:rsidRPr="00155DAB">
        <w:rPr>
          <w:i/>
          <w:lang w:val="nl-NL"/>
        </w:rPr>
        <w:t xml:space="preserve"> </w:t>
      </w:r>
      <w:r w:rsidR="002B44E0" w:rsidRPr="00155DAB">
        <w:rPr>
          <w:i/>
          <w:lang w:val="nl-NL"/>
        </w:rPr>
        <w:t>op het in kaart brengen en beter afstemmen van de onderwijsbehoeften en ondersteuningsbehoeften van het kind in brede zin</w:t>
      </w:r>
      <w:r w:rsidR="002B44E0" w:rsidRPr="00155DAB">
        <w:rPr>
          <w:lang w:val="nl-NL"/>
        </w:rPr>
        <w:t xml:space="preserve">. </w:t>
      </w:r>
    </w:p>
    <w:p w14:paraId="08A046F7" w14:textId="77777777" w:rsidR="00155DAB" w:rsidRDefault="00155DAB" w:rsidP="00155DAB">
      <w:pPr>
        <w:pStyle w:val="ListParagraph"/>
        <w:ind w:left="0"/>
        <w:rPr>
          <w:lang w:val="nl-NL"/>
        </w:rPr>
      </w:pPr>
    </w:p>
    <w:p w14:paraId="08AC177F" w14:textId="7E5882D1" w:rsidR="00155DAB" w:rsidRDefault="00D8197F" w:rsidP="00155DAB">
      <w:pPr>
        <w:pStyle w:val="ListParagraph"/>
        <w:ind w:left="0"/>
        <w:rPr>
          <w:lang w:val="nl-NL"/>
        </w:rPr>
      </w:pPr>
      <w:r>
        <w:rPr>
          <w:lang w:val="nl-NL"/>
        </w:rPr>
        <w:t>Voor het verminderen van de ondervonden hinder ligt de f</w:t>
      </w:r>
      <w:r w:rsidR="00C837E9">
        <w:rPr>
          <w:lang w:val="nl-NL"/>
        </w:rPr>
        <w:t xml:space="preserve">ocus bij voorkeur op andere (gerelateerde) vaardigheden, bijv. begrijpend lezen, die belangrijk zijn voor de verdere schoolloopbaan. </w:t>
      </w:r>
      <w:r>
        <w:rPr>
          <w:lang w:val="nl-NL"/>
        </w:rPr>
        <w:t>Door strategieën aan te reiken ondervinden kinderen minder last van de beperkingen in hun technische leesvaardigheid. Daarnaast is a</w:t>
      </w:r>
      <w:r w:rsidR="002B44E0" w:rsidRPr="00FA000A">
        <w:rPr>
          <w:lang w:val="nl-NL"/>
        </w:rPr>
        <w:t>andacht voor de bredere schoolcontext, gevolgen voor andere vakken en de sociaal-emotione</w:t>
      </w:r>
      <w:r>
        <w:rPr>
          <w:lang w:val="nl-NL"/>
        </w:rPr>
        <w:t>le kant (faalangst, motivatie)</w:t>
      </w:r>
      <w:r w:rsidR="00090D12">
        <w:rPr>
          <w:lang w:val="nl-NL"/>
        </w:rPr>
        <w:t xml:space="preserve"> ook </w:t>
      </w:r>
      <w:r w:rsidR="002B44E0" w:rsidRPr="00FA000A">
        <w:rPr>
          <w:lang w:val="nl-NL"/>
        </w:rPr>
        <w:t>belangrijk.</w:t>
      </w:r>
      <w:r w:rsidR="002B44E0">
        <w:rPr>
          <w:lang w:val="nl-NL"/>
        </w:rPr>
        <w:t xml:space="preserve"> </w:t>
      </w:r>
    </w:p>
    <w:p w14:paraId="632F4D23" w14:textId="77777777" w:rsidR="00D8197F" w:rsidRDefault="00D8197F" w:rsidP="00155DAB">
      <w:pPr>
        <w:pStyle w:val="ListParagraph"/>
        <w:ind w:left="0"/>
        <w:rPr>
          <w:lang w:val="nl-NL"/>
        </w:rPr>
      </w:pPr>
    </w:p>
    <w:p w14:paraId="28AF1F58" w14:textId="2089654B" w:rsidR="00D8197F" w:rsidRDefault="00D8197F" w:rsidP="00155DAB">
      <w:pPr>
        <w:pStyle w:val="ListParagraph"/>
        <w:ind w:left="0"/>
        <w:rPr>
          <w:lang w:val="nl-NL"/>
        </w:rPr>
      </w:pPr>
      <w:r>
        <w:rPr>
          <w:lang w:val="nl-NL"/>
        </w:rPr>
        <w:t xml:space="preserve">Ondersteuning op het gebied van technisch lezen en spellen is vooral gericht op het blijven stimuleren van deze vaardigheden. </w:t>
      </w:r>
      <w:r w:rsidR="00795888">
        <w:rPr>
          <w:lang w:val="nl-NL"/>
        </w:rPr>
        <w:t xml:space="preserve">Het advies aan scholen is om extra leesondersteuning aan deze kinderen te geven </w:t>
      </w:r>
      <w:r w:rsidR="00E81AB9">
        <w:rPr>
          <w:lang w:val="nl-NL"/>
        </w:rPr>
        <w:t>gericht op herhaald lezen (zie protocollen</w:t>
      </w:r>
      <w:r w:rsidR="00210A43">
        <w:rPr>
          <w:lang w:val="nl-NL"/>
        </w:rPr>
        <w:t xml:space="preserve"> PO en VO; </w:t>
      </w:r>
      <w:r w:rsidR="008E5FCB">
        <w:rPr>
          <w:lang w:val="nl-NL"/>
        </w:rPr>
        <w:t>bijv.,</w:t>
      </w:r>
      <w:r w:rsidR="00210A43">
        <w:rPr>
          <w:lang w:val="nl-NL"/>
        </w:rPr>
        <w:t xml:space="preserve"> </w:t>
      </w:r>
      <w:proofErr w:type="spellStart"/>
      <w:r w:rsidR="00B04893">
        <w:rPr>
          <w:lang w:val="nl-NL"/>
        </w:rPr>
        <w:t>Scheltinga</w:t>
      </w:r>
      <w:proofErr w:type="spellEnd"/>
      <w:r w:rsidR="00B04893">
        <w:rPr>
          <w:lang w:val="nl-NL"/>
        </w:rPr>
        <w:t xml:space="preserve">, </w:t>
      </w:r>
      <w:proofErr w:type="spellStart"/>
      <w:r w:rsidR="00B04893">
        <w:rPr>
          <w:lang w:val="nl-NL"/>
        </w:rPr>
        <w:t>Gijsel</w:t>
      </w:r>
      <w:proofErr w:type="spellEnd"/>
      <w:r w:rsidR="00B04893">
        <w:rPr>
          <w:lang w:val="nl-NL"/>
        </w:rPr>
        <w:t xml:space="preserve">, van </w:t>
      </w:r>
      <w:proofErr w:type="spellStart"/>
      <w:r w:rsidR="00B04893">
        <w:rPr>
          <w:lang w:val="nl-NL"/>
        </w:rPr>
        <w:t>Druenen</w:t>
      </w:r>
      <w:proofErr w:type="spellEnd"/>
      <w:r w:rsidR="00B04893">
        <w:rPr>
          <w:lang w:val="nl-NL"/>
        </w:rPr>
        <w:t xml:space="preserve">, &amp; Verhoeven, 2015; </w:t>
      </w:r>
      <w:r w:rsidR="00210A43">
        <w:rPr>
          <w:lang w:val="nl-NL"/>
        </w:rPr>
        <w:t>Henneman, Bekebrede, Cox, &amp; de Krosse, 2013</w:t>
      </w:r>
      <w:r w:rsidR="00E81AB9">
        <w:rPr>
          <w:lang w:val="nl-NL"/>
        </w:rPr>
        <w:t xml:space="preserve">). </w:t>
      </w:r>
      <w:r w:rsidR="00795888">
        <w:rPr>
          <w:lang w:val="nl-NL"/>
        </w:rPr>
        <w:t xml:space="preserve"> </w:t>
      </w:r>
    </w:p>
    <w:p w14:paraId="30DC92D4" w14:textId="77777777" w:rsidR="00155DAB" w:rsidRDefault="00155DAB" w:rsidP="00155DAB">
      <w:pPr>
        <w:pStyle w:val="ListParagraph"/>
        <w:ind w:left="0"/>
        <w:rPr>
          <w:lang w:val="nl-NL"/>
        </w:rPr>
      </w:pPr>
    </w:p>
    <w:p w14:paraId="73AADA32" w14:textId="4F1B1368" w:rsidR="00155DAB" w:rsidRDefault="00795888" w:rsidP="002B44E0">
      <w:pPr>
        <w:pStyle w:val="ListParagraph"/>
        <w:numPr>
          <w:ilvl w:val="0"/>
          <w:numId w:val="27"/>
        </w:numPr>
        <w:rPr>
          <w:lang w:val="nl-NL"/>
        </w:rPr>
      </w:pPr>
      <w:r>
        <w:rPr>
          <w:i/>
          <w:lang w:val="nl-NL"/>
        </w:rPr>
        <w:t xml:space="preserve">Wees voorzichtig met het inzetten van </w:t>
      </w:r>
      <w:r w:rsidR="002B44E0">
        <w:rPr>
          <w:i/>
          <w:lang w:val="nl-NL"/>
        </w:rPr>
        <w:t>compenserende en/of dispenserende middelen; wél passend onderwijs ten behoeve van het leerproces.</w:t>
      </w:r>
    </w:p>
    <w:p w14:paraId="14412FF4" w14:textId="77777777" w:rsidR="00155DAB" w:rsidRDefault="00155DAB" w:rsidP="00155DAB">
      <w:pPr>
        <w:pStyle w:val="ListParagraph"/>
        <w:ind w:left="0"/>
        <w:rPr>
          <w:lang w:val="nl-NL"/>
        </w:rPr>
      </w:pPr>
    </w:p>
    <w:p w14:paraId="5508D8FA" w14:textId="16D06508" w:rsidR="00795888" w:rsidRDefault="002B44E0" w:rsidP="00155DAB">
      <w:pPr>
        <w:pStyle w:val="ListParagraph"/>
        <w:ind w:left="0"/>
        <w:rPr>
          <w:lang w:val="nl-NL"/>
        </w:rPr>
      </w:pPr>
      <w:r w:rsidRPr="00155DAB">
        <w:rPr>
          <w:lang w:val="nl-NL"/>
        </w:rPr>
        <w:t xml:space="preserve">Het </w:t>
      </w:r>
      <w:r w:rsidR="00795888">
        <w:rPr>
          <w:lang w:val="nl-NL"/>
        </w:rPr>
        <w:t xml:space="preserve">verdient de voorkeur om de inzet van </w:t>
      </w:r>
      <w:r w:rsidRPr="00155DAB">
        <w:rPr>
          <w:lang w:val="nl-NL"/>
        </w:rPr>
        <w:t xml:space="preserve">compenserende en/of dispenserende middelen voor het gangbare schoolwerk bij kinderen die géén dyslexie hebben </w:t>
      </w:r>
      <w:r w:rsidR="00795888">
        <w:rPr>
          <w:lang w:val="nl-NL"/>
        </w:rPr>
        <w:t>te beperken</w:t>
      </w:r>
      <w:r w:rsidR="00155DAB">
        <w:rPr>
          <w:lang w:val="nl-NL"/>
        </w:rPr>
        <w:t>, ook wanneer zij hoogbegaafd zijn</w:t>
      </w:r>
      <w:r w:rsidRPr="00155DAB">
        <w:rPr>
          <w:lang w:val="nl-NL"/>
        </w:rPr>
        <w:t xml:space="preserve">. </w:t>
      </w:r>
      <w:r w:rsidR="00795888">
        <w:rPr>
          <w:lang w:val="nl-NL"/>
        </w:rPr>
        <w:t>Deze kinderen hebben geen dyslexieverklaring en mogen dez</w:t>
      </w:r>
      <w:r w:rsidR="00B04893">
        <w:rPr>
          <w:lang w:val="nl-NL"/>
        </w:rPr>
        <w:t>e middelen dus niet gebruiken tijdens</w:t>
      </w:r>
      <w:r w:rsidR="00795888">
        <w:rPr>
          <w:lang w:val="nl-NL"/>
        </w:rPr>
        <w:t xml:space="preserve"> officiële toetsmomenten. </w:t>
      </w:r>
      <w:r w:rsidRPr="00155DAB">
        <w:rPr>
          <w:lang w:val="nl-NL"/>
        </w:rPr>
        <w:t xml:space="preserve">Het </w:t>
      </w:r>
      <w:r w:rsidR="00795888">
        <w:rPr>
          <w:lang w:val="nl-NL"/>
        </w:rPr>
        <w:t xml:space="preserve">risico bestaat dat de inzet van middelen kinderen </w:t>
      </w:r>
      <w:r w:rsidRPr="00155DAB">
        <w:rPr>
          <w:lang w:val="nl-NL"/>
        </w:rPr>
        <w:t xml:space="preserve">de kans en de motivatie </w:t>
      </w:r>
      <w:r w:rsidR="00795888">
        <w:rPr>
          <w:lang w:val="nl-NL"/>
        </w:rPr>
        <w:t xml:space="preserve">ontneemt </w:t>
      </w:r>
      <w:r w:rsidRPr="00155DAB">
        <w:rPr>
          <w:lang w:val="nl-NL"/>
        </w:rPr>
        <w:t xml:space="preserve">om te leren omgaan met hun zwakke kanten en strategieën te ontwikkelen op basis van hun sterke kanten. Bovendien ontslaat het de school van </w:t>
      </w:r>
      <w:r w:rsidR="007022A7">
        <w:rPr>
          <w:lang w:val="nl-NL"/>
        </w:rPr>
        <w:t>de</w:t>
      </w:r>
      <w:r w:rsidRPr="00155DAB">
        <w:rPr>
          <w:lang w:val="nl-NL"/>
        </w:rPr>
        <w:t xml:space="preserve"> plicht om onderwijs op maat te bieden, ongeacht de aan- of afwezigheid van een diagnose, en kinderen de vaardigheden te leren die zij nodig hebben in hun verdere schoolloopbaan. </w:t>
      </w:r>
      <w:r w:rsidR="00795888">
        <w:rPr>
          <w:lang w:val="nl-NL"/>
        </w:rPr>
        <w:t xml:space="preserve">Ook voor deze kinderen is het van belang dat zij blijven oefenen met lezen en spellen. </w:t>
      </w:r>
    </w:p>
    <w:p w14:paraId="697738E4" w14:textId="77777777" w:rsidR="00795888" w:rsidRDefault="00795888" w:rsidP="00155DAB">
      <w:pPr>
        <w:pStyle w:val="ListParagraph"/>
        <w:ind w:left="0"/>
        <w:rPr>
          <w:lang w:val="nl-NL"/>
        </w:rPr>
      </w:pPr>
    </w:p>
    <w:p w14:paraId="1FA15CE7" w14:textId="6F97E5AC" w:rsidR="00155DAB" w:rsidRDefault="002B44E0" w:rsidP="00155DAB">
      <w:pPr>
        <w:pStyle w:val="ListParagraph"/>
        <w:ind w:left="0"/>
        <w:rPr>
          <w:lang w:val="nl-NL"/>
        </w:rPr>
      </w:pPr>
      <w:r w:rsidRPr="00155DAB">
        <w:rPr>
          <w:lang w:val="nl-NL"/>
        </w:rPr>
        <w:t xml:space="preserve">Wel zouden specifieke hulpmiddelen (bijv. een luisterboek) ingezet kunnen worden om een </w:t>
      </w:r>
      <w:r w:rsidRPr="00155DAB">
        <w:rPr>
          <w:i/>
          <w:lang w:val="nl-NL"/>
        </w:rPr>
        <w:t>hoger</w:t>
      </w:r>
      <w:r w:rsidRPr="00155DAB">
        <w:rPr>
          <w:lang w:val="nl-NL"/>
        </w:rPr>
        <w:t xml:space="preserve"> niveau te halen. Op deze manier kan extra uitdaging/verrijking geboden worden zonder dat het hoogbegaafde kind belemmerd wordt door zijn of haar matige lees- en/of spellingvaardigheden. Inzet van </w:t>
      </w:r>
      <w:r w:rsidR="005B372A">
        <w:rPr>
          <w:lang w:val="nl-NL"/>
        </w:rPr>
        <w:t xml:space="preserve">(tijdelijke) </w:t>
      </w:r>
      <w:r w:rsidRPr="00155DAB">
        <w:rPr>
          <w:lang w:val="nl-NL"/>
        </w:rPr>
        <w:t>hulpmiddelen</w:t>
      </w:r>
      <w:r w:rsidR="00795888">
        <w:rPr>
          <w:lang w:val="nl-NL"/>
        </w:rPr>
        <w:t>, binnen het kader van passend onderwijs,</w:t>
      </w:r>
      <w:r w:rsidRPr="00155DAB">
        <w:rPr>
          <w:lang w:val="nl-NL"/>
        </w:rPr>
        <w:t xml:space="preserve"> is dan gericht op het </w:t>
      </w:r>
      <w:r w:rsidRPr="00155DAB">
        <w:rPr>
          <w:lang w:val="nl-NL"/>
        </w:rPr>
        <w:lastRenderedPageBreak/>
        <w:t>bevorderen van het leer</w:t>
      </w:r>
      <w:r w:rsidRPr="00155DAB">
        <w:rPr>
          <w:i/>
          <w:lang w:val="nl-NL"/>
        </w:rPr>
        <w:t>proces</w:t>
      </w:r>
      <w:r w:rsidRPr="00155DAB">
        <w:rPr>
          <w:lang w:val="nl-NL"/>
        </w:rPr>
        <w:t>, niet de evaluatie van het leer</w:t>
      </w:r>
      <w:r w:rsidRPr="00155DAB">
        <w:rPr>
          <w:i/>
          <w:lang w:val="nl-NL"/>
        </w:rPr>
        <w:t>product</w:t>
      </w:r>
      <w:r w:rsidRPr="00155DAB">
        <w:rPr>
          <w:lang w:val="nl-NL"/>
        </w:rPr>
        <w:t xml:space="preserve">. </w:t>
      </w:r>
      <w:r w:rsidR="00F50FA6">
        <w:rPr>
          <w:lang w:val="nl-NL"/>
        </w:rPr>
        <w:t xml:space="preserve">Adviseer de school om </w:t>
      </w:r>
      <w:r w:rsidRPr="00155DAB">
        <w:rPr>
          <w:lang w:val="nl-NL"/>
        </w:rPr>
        <w:t xml:space="preserve">binnen deze opzet </w:t>
      </w:r>
      <w:r w:rsidR="00F50FA6">
        <w:rPr>
          <w:lang w:val="nl-NL"/>
        </w:rPr>
        <w:t>afspraken te maken met het kind ove</w:t>
      </w:r>
      <w:r w:rsidRPr="00155DAB">
        <w:rPr>
          <w:lang w:val="nl-NL"/>
        </w:rPr>
        <w:t>r:</w:t>
      </w:r>
    </w:p>
    <w:p w14:paraId="11441CF0" w14:textId="77777777" w:rsidR="00155DAB" w:rsidRDefault="002B44E0" w:rsidP="00155DAB">
      <w:pPr>
        <w:pStyle w:val="ListParagraph"/>
        <w:numPr>
          <w:ilvl w:val="0"/>
          <w:numId w:val="26"/>
        </w:numPr>
        <w:rPr>
          <w:lang w:val="nl-NL"/>
        </w:rPr>
      </w:pPr>
      <w:r>
        <w:rPr>
          <w:lang w:val="nl-NL"/>
        </w:rPr>
        <w:t>Waarop al dan niet gelet ga</w:t>
      </w:r>
      <w:r w:rsidR="00155DAB">
        <w:rPr>
          <w:lang w:val="nl-NL"/>
        </w:rPr>
        <w:t xml:space="preserve">at worden tijdens de beoordeling. </w:t>
      </w:r>
      <w:r w:rsidRPr="00155DAB">
        <w:rPr>
          <w:lang w:val="nl-NL"/>
        </w:rPr>
        <w:t>Bijv. wel of niet meenemen van spelling in een werkstuk of in een voordracht</w:t>
      </w:r>
      <w:r w:rsidR="00155DAB">
        <w:rPr>
          <w:lang w:val="nl-NL"/>
        </w:rPr>
        <w:t>.</w:t>
      </w:r>
    </w:p>
    <w:p w14:paraId="7B42F273" w14:textId="77777777" w:rsidR="00155DAB" w:rsidRDefault="002B44E0" w:rsidP="00155DAB">
      <w:pPr>
        <w:pStyle w:val="ListParagraph"/>
        <w:numPr>
          <w:ilvl w:val="0"/>
          <w:numId w:val="26"/>
        </w:numPr>
        <w:ind w:left="709"/>
        <w:rPr>
          <w:lang w:val="nl-NL"/>
        </w:rPr>
      </w:pPr>
      <w:r w:rsidRPr="00155DAB">
        <w:rPr>
          <w:lang w:val="nl-NL"/>
        </w:rPr>
        <w:t>Wat het doel is van bepaalde taken</w:t>
      </w:r>
      <w:r w:rsidR="00155DAB" w:rsidRPr="00155DAB">
        <w:rPr>
          <w:lang w:val="nl-NL"/>
        </w:rPr>
        <w:t xml:space="preserve">. </w:t>
      </w:r>
      <w:r w:rsidRPr="00155DAB">
        <w:rPr>
          <w:lang w:val="nl-NL"/>
        </w:rPr>
        <w:t>Bijv. bij het gebruiken van een luisterboek gaat het specifiek om het verzamelen van informatie, terwijl blijven oefenen met lezen om de leessnelheid zo hoog mogelijk te krijgen</w:t>
      </w:r>
      <w:r w:rsidR="00155DAB">
        <w:rPr>
          <w:lang w:val="nl-NL"/>
        </w:rPr>
        <w:t xml:space="preserve"> en/of houden ook belangrijk is. </w:t>
      </w:r>
    </w:p>
    <w:p w14:paraId="3556ED0A" w14:textId="525C2DC5" w:rsidR="002B44E0" w:rsidRPr="00155DAB" w:rsidRDefault="002B44E0" w:rsidP="00155DAB">
      <w:pPr>
        <w:pStyle w:val="ListParagraph"/>
        <w:numPr>
          <w:ilvl w:val="0"/>
          <w:numId w:val="26"/>
        </w:numPr>
        <w:ind w:left="709"/>
        <w:rPr>
          <w:lang w:val="nl-NL"/>
        </w:rPr>
      </w:pPr>
      <w:r w:rsidRPr="00155DAB">
        <w:rPr>
          <w:lang w:val="nl-NL"/>
        </w:rPr>
        <w:t>Waar het kind uiteindelijk wil uitkomen</w:t>
      </w:r>
      <w:r w:rsidR="00155DAB" w:rsidRPr="00155DAB">
        <w:rPr>
          <w:lang w:val="nl-NL"/>
        </w:rPr>
        <w:t xml:space="preserve">. </w:t>
      </w:r>
      <w:r w:rsidRPr="00155DAB">
        <w:rPr>
          <w:lang w:val="nl-NL"/>
        </w:rPr>
        <w:t>Wat heeft het kind daarvoor nodig? Welke stappen moeten genomen worden?</w:t>
      </w:r>
    </w:p>
    <w:p w14:paraId="458A3FD0" w14:textId="0864B62B" w:rsidR="00C271DD" w:rsidRDefault="00E81AB9">
      <w:pPr>
        <w:spacing w:after="200" w:line="276" w:lineRule="auto"/>
        <w:rPr>
          <w:b/>
          <w:sz w:val="40"/>
          <w:szCs w:val="40"/>
          <w:lang w:val="nl-NL"/>
        </w:rPr>
      </w:pPr>
      <w:r>
        <w:rPr>
          <w:b/>
          <w:i/>
          <w:noProof/>
        </w:rPr>
        <mc:AlternateContent>
          <mc:Choice Requires="wps">
            <w:drawing>
              <wp:anchor distT="0" distB="0" distL="114300" distR="114300" simplePos="0" relativeHeight="251663360" behindDoc="0" locked="0" layoutInCell="1" allowOverlap="1" wp14:anchorId="1B9C178E" wp14:editId="170858CE">
                <wp:simplePos x="0" y="0"/>
                <wp:positionH relativeFrom="column">
                  <wp:posOffset>47625</wp:posOffset>
                </wp:positionH>
                <wp:positionV relativeFrom="paragraph">
                  <wp:posOffset>453390</wp:posOffset>
                </wp:positionV>
                <wp:extent cx="5753100" cy="2428875"/>
                <wp:effectExtent l="0" t="0" r="19050" b="28575"/>
                <wp:wrapNone/>
                <wp:docPr id="1" name="Text Box 1"/>
                <wp:cNvGraphicFramePr/>
                <a:graphic xmlns:a="http://schemas.openxmlformats.org/drawingml/2006/main">
                  <a:graphicData uri="http://schemas.microsoft.com/office/word/2010/wordprocessingShape">
                    <wps:wsp>
                      <wps:cNvSpPr txBox="1"/>
                      <wps:spPr>
                        <a:xfrm>
                          <a:off x="0" y="0"/>
                          <a:ext cx="5753100" cy="2428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783C144" w14:textId="77777777" w:rsidR="00155DAB" w:rsidRDefault="00155DAB" w:rsidP="00155DAB">
                            <w:pPr>
                              <w:jc w:val="center"/>
                              <w:rPr>
                                <w:b/>
                              </w:rPr>
                            </w:pPr>
                            <w:proofErr w:type="spellStart"/>
                            <w:r>
                              <w:rPr>
                                <w:b/>
                              </w:rPr>
                              <w:t>Samenvatting</w:t>
                            </w:r>
                            <w:proofErr w:type="spellEnd"/>
                          </w:p>
                          <w:p w14:paraId="049A17BC" w14:textId="77777777" w:rsidR="00155DAB" w:rsidRDefault="00155DAB" w:rsidP="00155DAB">
                            <w:pPr>
                              <w:jc w:val="center"/>
                              <w:rPr>
                                <w:b/>
                              </w:rPr>
                            </w:pPr>
                          </w:p>
                          <w:p w14:paraId="1CD746B9" w14:textId="3DB294E1" w:rsidR="00155DAB" w:rsidRPr="00B1663F" w:rsidRDefault="00E81AB9" w:rsidP="00155DAB">
                            <w:pPr>
                              <w:pStyle w:val="ListParagraph"/>
                              <w:numPr>
                                <w:ilvl w:val="0"/>
                                <w:numId w:val="20"/>
                              </w:numPr>
                              <w:rPr>
                                <w:b/>
                                <w:lang w:val="nl-NL"/>
                              </w:rPr>
                            </w:pPr>
                            <w:r>
                              <w:rPr>
                                <w:lang w:val="nl-NL"/>
                              </w:rPr>
                              <w:t>K</w:t>
                            </w:r>
                            <w:r w:rsidR="00155DAB" w:rsidRPr="00B1663F">
                              <w:rPr>
                                <w:lang w:val="nl-NL"/>
                              </w:rPr>
                              <w:t xml:space="preserve">inderen met milde lees- en/of spellingproblemen </w:t>
                            </w:r>
                            <w:r w:rsidR="003C6FB2" w:rsidRPr="00B1663F">
                              <w:rPr>
                                <w:lang w:val="nl-NL"/>
                              </w:rPr>
                              <w:t xml:space="preserve">komen niet in aanmerking voor </w:t>
                            </w:r>
                            <w:r w:rsidR="00B04893">
                              <w:rPr>
                                <w:lang w:val="nl-NL"/>
                              </w:rPr>
                              <w:t>de</w:t>
                            </w:r>
                            <w:r w:rsidR="00155DAB" w:rsidRPr="00B1663F">
                              <w:rPr>
                                <w:lang w:val="nl-NL"/>
                              </w:rPr>
                              <w:t xml:space="preserve"> </w:t>
                            </w:r>
                            <w:r w:rsidR="00B04893">
                              <w:rPr>
                                <w:lang w:val="nl-NL"/>
                              </w:rPr>
                              <w:t>diagnose dyslexie</w:t>
                            </w:r>
                            <w:r>
                              <w:rPr>
                                <w:lang w:val="nl-NL"/>
                              </w:rPr>
                              <w:t>, ook niet als ze hoogbegaafd zijn</w:t>
                            </w:r>
                            <w:r w:rsidR="005B372A">
                              <w:rPr>
                                <w:lang w:val="nl-NL"/>
                              </w:rPr>
                              <w:t>.</w:t>
                            </w:r>
                          </w:p>
                          <w:p w14:paraId="48192BA8" w14:textId="77777777" w:rsidR="00155DAB" w:rsidRPr="00B1663F" w:rsidRDefault="00155DAB" w:rsidP="00155DAB">
                            <w:pPr>
                              <w:pStyle w:val="ListParagraph"/>
                              <w:rPr>
                                <w:b/>
                                <w:lang w:val="nl-NL"/>
                              </w:rPr>
                            </w:pPr>
                          </w:p>
                          <w:p w14:paraId="775DCA08" w14:textId="4CAD1CAF" w:rsidR="00155DAB" w:rsidRPr="00B1663F" w:rsidRDefault="00155DAB" w:rsidP="00155DAB">
                            <w:pPr>
                              <w:pStyle w:val="ListParagraph"/>
                              <w:numPr>
                                <w:ilvl w:val="0"/>
                                <w:numId w:val="20"/>
                              </w:numPr>
                              <w:rPr>
                                <w:b/>
                                <w:lang w:val="nl-NL"/>
                              </w:rPr>
                            </w:pPr>
                            <w:r w:rsidRPr="00B1663F">
                              <w:rPr>
                                <w:lang w:val="nl-NL"/>
                              </w:rPr>
                              <w:t xml:space="preserve">Passende ondersteuning wordt gezocht binnen het kader van de handelingsgerichte diagnostiek op basis van herformulering van de klacht in termen van </w:t>
                            </w:r>
                            <w:r w:rsidR="001403BF">
                              <w:rPr>
                                <w:lang w:val="nl-NL"/>
                              </w:rPr>
                              <w:t xml:space="preserve">ondervonden </w:t>
                            </w:r>
                            <w:r w:rsidRPr="00B1663F">
                              <w:rPr>
                                <w:lang w:val="nl-NL"/>
                              </w:rPr>
                              <w:t>hinder</w:t>
                            </w:r>
                            <w:r w:rsidR="001403BF">
                              <w:rPr>
                                <w:lang w:val="nl-NL"/>
                              </w:rPr>
                              <w:t xml:space="preserve"> als gevolg van de lees- en/of spellingproblemen.</w:t>
                            </w:r>
                          </w:p>
                          <w:p w14:paraId="36A4CD0B" w14:textId="77777777" w:rsidR="00155DAB" w:rsidRPr="00B1663F" w:rsidRDefault="00155DAB" w:rsidP="00155DAB">
                            <w:pPr>
                              <w:pStyle w:val="ListParagraph"/>
                              <w:rPr>
                                <w:b/>
                                <w:lang w:val="nl-NL"/>
                              </w:rPr>
                            </w:pPr>
                          </w:p>
                          <w:p w14:paraId="2CA7A655" w14:textId="426E8FE1" w:rsidR="00155DAB" w:rsidRPr="00B1663F" w:rsidRDefault="00116E60" w:rsidP="00155DAB">
                            <w:pPr>
                              <w:pStyle w:val="ListParagraph"/>
                              <w:numPr>
                                <w:ilvl w:val="0"/>
                                <w:numId w:val="20"/>
                              </w:numPr>
                              <w:rPr>
                                <w:b/>
                                <w:lang w:val="nl-NL"/>
                              </w:rPr>
                            </w:pPr>
                            <w:r>
                              <w:rPr>
                                <w:lang w:val="nl-NL"/>
                              </w:rPr>
                              <w:t>De b</w:t>
                            </w:r>
                            <w:r w:rsidR="00155DAB" w:rsidRPr="00B1663F">
                              <w:rPr>
                                <w:lang w:val="nl-NL"/>
                              </w:rPr>
                              <w:t xml:space="preserve">ehandeling richt zich op het versterken van vaardigheden die nodig zijn voor de verdere schoolcarrière en het verminderen van de gevolgen van de milde lees- en/of spellingproblemen voor de bredere schoolcontext en op sociaal-emotioneel gebied.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27" type="#_x0000_t202" style="position:absolute;margin-left:3.75pt;margin-top:35.7pt;width:453pt;height:191.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" fillcolor="white [3201]" strokeweight=".5pt">
                <v:textbox>
                  <w:txbxContent>
                    <w:p w14:paraId="2783C144" w14:textId="77777777" w:rsidR="00155DAB" w:rsidRDefault="00155DAB" w:rsidP="00155DAB">
                      <w:pPr>
                        <w:jc w:val="center"/>
                        <w:rPr>
                          <w:b/>
                        </w:rPr>
                      </w:pPr>
                      <w:proofErr w:type="spellStart"/>
                      <w:r>
                        <w:rPr>
                          <w:b/>
                        </w:rPr>
                        <w:t>Samenvatting</w:t>
                      </w:r>
                      <w:proofErr w:type="spellEnd"/>
                    </w:p>
                    <w:p w14:paraId="049A17BC" w14:textId="77777777" w:rsidR="00155DAB" w:rsidRDefault="00155DAB" w:rsidP="00155DAB">
                      <w:pPr>
                        <w:jc w:val="center"/>
                        <w:rPr>
                          <w:b/>
                        </w:rPr>
                      </w:pPr>
                    </w:p>
                    <w:p w14:paraId="1CD746B9" w14:textId="3DB294E1" w:rsidR="00155DAB" w:rsidRPr="00B1663F" w:rsidRDefault="00E81AB9" w:rsidP="00155DAB">
                      <w:pPr>
                        <w:pStyle w:val="ListParagraph"/>
                        <w:numPr>
                          <w:ilvl w:val="0"/>
                          <w:numId w:val="20"/>
                        </w:numPr>
                        <w:rPr>
                          <w:b/>
                          <w:lang w:val="nl-NL"/>
                        </w:rPr>
                      </w:pPr>
                      <w:r>
                        <w:rPr>
                          <w:lang w:val="nl-NL"/>
                        </w:rPr>
                        <w:t>K</w:t>
                      </w:r>
                      <w:r w:rsidR="00155DAB" w:rsidRPr="00B1663F">
                        <w:rPr>
                          <w:lang w:val="nl-NL"/>
                        </w:rPr>
                        <w:t xml:space="preserve">inderen met milde lees- en/of spellingproblemen </w:t>
                      </w:r>
                      <w:r w:rsidR="003C6FB2" w:rsidRPr="00B1663F">
                        <w:rPr>
                          <w:lang w:val="nl-NL"/>
                        </w:rPr>
                        <w:t xml:space="preserve">komen niet in aanmerking voor </w:t>
                      </w:r>
                      <w:r w:rsidR="00B04893">
                        <w:rPr>
                          <w:lang w:val="nl-NL"/>
                        </w:rPr>
                        <w:t>de</w:t>
                      </w:r>
                      <w:r w:rsidR="00155DAB" w:rsidRPr="00B1663F">
                        <w:rPr>
                          <w:lang w:val="nl-NL"/>
                        </w:rPr>
                        <w:t xml:space="preserve"> </w:t>
                      </w:r>
                      <w:r w:rsidR="00B04893">
                        <w:rPr>
                          <w:lang w:val="nl-NL"/>
                        </w:rPr>
                        <w:t>diagnose dyslexie</w:t>
                      </w:r>
                      <w:r>
                        <w:rPr>
                          <w:lang w:val="nl-NL"/>
                        </w:rPr>
                        <w:t>, ook niet als ze hoogbegaafd zijn</w:t>
                      </w:r>
                      <w:r w:rsidR="005B372A">
                        <w:rPr>
                          <w:lang w:val="nl-NL"/>
                        </w:rPr>
                        <w:t>.</w:t>
                      </w:r>
                    </w:p>
                    <w:p w14:paraId="48192BA8" w14:textId="77777777" w:rsidR="00155DAB" w:rsidRPr="00B1663F" w:rsidRDefault="00155DAB" w:rsidP="00155DAB">
                      <w:pPr>
                        <w:pStyle w:val="ListParagraph"/>
                        <w:rPr>
                          <w:b/>
                          <w:lang w:val="nl-NL"/>
                        </w:rPr>
                      </w:pPr>
                    </w:p>
                    <w:p w14:paraId="775DCA08" w14:textId="4CAD1CAF" w:rsidR="00155DAB" w:rsidRPr="00B1663F" w:rsidRDefault="00155DAB" w:rsidP="00155DAB">
                      <w:pPr>
                        <w:pStyle w:val="ListParagraph"/>
                        <w:numPr>
                          <w:ilvl w:val="0"/>
                          <w:numId w:val="20"/>
                        </w:numPr>
                        <w:rPr>
                          <w:b/>
                          <w:lang w:val="nl-NL"/>
                        </w:rPr>
                      </w:pPr>
                      <w:r w:rsidRPr="00B1663F">
                        <w:rPr>
                          <w:lang w:val="nl-NL"/>
                        </w:rPr>
                        <w:t xml:space="preserve">Passende ondersteuning wordt gezocht binnen het kader van de handelingsgerichte diagnostiek op basis van herformulering van de klacht in termen van </w:t>
                      </w:r>
                      <w:r w:rsidR="001403BF">
                        <w:rPr>
                          <w:lang w:val="nl-NL"/>
                        </w:rPr>
                        <w:t xml:space="preserve">ondervonden </w:t>
                      </w:r>
                      <w:r w:rsidRPr="00B1663F">
                        <w:rPr>
                          <w:lang w:val="nl-NL"/>
                        </w:rPr>
                        <w:t>hinder</w:t>
                      </w:r>
                      <w:r w:rsidR="001403BF">
                        <w:rPr>
                          <w:lang w:val="nl-NL"/>
                        </w:rPr>
                        <w:t xml:space="preserve"> als gevolg van de lees- en/of spellingproblemen.</w:t>
                      </w:r>
                    </w:p>
                    <w:p w14:paraId="36A4CD0B" w14:textId="77777777" w:rsidR="00155DAB" w:rsidRPr="00B1663F" w:rsidRDefault="00155DAB" w:rsidP="00155DAB">
                      <w:pPr>
                        <w:pStyle w:val="ListParagraph"/>
                        <w:rPr>
                          <w:b/>
                          <w:lang w:val="nl-NL"/>
                        </w:rPr>
                      </w:pPr>
                    </w:p>
                    <w:p w14:paraId="2CA7A655" w14:textId="426E8FE1" w:rsidR="00155DAB" w:rsidRPr="00B1663F" w:rsidRDefault="00116E60" w:rsidP="00155DAB">
                      <w:pPr>
                        <w:pStyle w:val="ListParagraph"/>
                        <w:numPr>
                          <w:ilvl w:val="0"/>
                          <w:numId w:val="20"/>
                        </w:numPr>
                        <w:rPr>
                          <w:b/>
                          <w:lang w:val="nl-NL"/>
                        </w:rPr>
                      </w:pPr>
                      <w:r>
                        <w:rPr>
                          <w:lang w:val="nl-NL"/>
                        </w:rPr>
                        <w:t>De b</w:t>
                      </w:r>
                      <w:r w:rsidR="00155DAB" w:rsidRPr="00B1663F">
                        <w:rPr>
                          <w:lang w:val="nl-NL"/>
                        </w:rPr>
                        <w:t xml:space="preserve">ehandeling richt zich op het versterken van vaardigheden die nodig zijn voor de verdere schoolcarrière en het verminderen van de gevolgen van de milde lees- en/of spellingproblemen voor de bredere schoolcontext en op sociaal-emotioneel gebied. </w:t>
                      </w:r>
                    </w:p>
                  </w:txbxContent>
                </v:textbox>
              </v:shape>
            </w:pict>
          </mc:Fallback>
        </mc:AlternateContent>
      </w:r>
    </w:p>
    <w:p w14:paraId="4EDDB113" w14:textId="6E6734E2" w:rsidR="005B372A" w:rsidRDefault="005B372A">
      <w:pPr>
        <w:spacing w:after="200" w:line="276" w:lineRule="auto"/>
        <w:rPr>
          <w:b/>
          <w:sz w:val="40"/>
          <w:szCs w:val="40"/>
          <w:lang w:val="nl-NL"/>
        </w:rPr>
      </w:pPr>
      <w:r>
        <w:rPr>
          <w:b/>
          <w:sz w:val="40"/>
          <w:szCs w:val="40"/>
          <w:lang w:val="nl-NL"/>
        </w:rPr>
        <w:br w:type="page"/>
      </w:r>
    </w:p>
    <w:p w14:paraId="209BCCA9" w14:textId="33735D0B" w:rsidR="004D43B6" w:rsidRPr="0087232D" w:rsidRDefault="005B372A" w:rsidP="004D43B6">
      <w:pPr>
        <w:pStyle w:val="NoSpacing"/>
        <w:rPr>
          <w:b/>
          <w:sz w:val="40"/>
          <w:szCs w:val="40"/>
          <w:lang w:val="nl-NL"/>
        </w:rPr>
      </w:pPr>
      <w:r>
        <w:rPr>
          <w:b/>
          <w:sz w:val="40"/>
          <w:szCs w:val="40"/>
          <w:lang w:val="nl-NL"/>
        </w:rPr>
        <w:lastRenderedPageBreak/>
        <w:t>I</w:t>
      </w:r>
      <w:r w:rsidR="00EC48B3">
        <w:rPr>
          <w:b/>
          <w:sz w:val="40"/>
          <w:szCs w:val="40"/>
          <w:lang w:val="nl-NL"/>
        </w:rPr>
        <w:t>II</w:t>
      </w:r>
      <w:r>
        <w:rPr>
          <w:b/>
          <w:sz w:val="40"/>
          <w:szCs w:val="40"/>
          <w:lang w:val="nl-NL"/>
        </w:rPr>
        <w:t xml:space="preserve"> </w:t>
      </w:r>
      <w:r w:rsidR="004D43B6" w:rsidRPr="0087232D">
        <w:rPr>
          <w:b/>
          <w:sz w:val="40"/>
          <w:szCs w:val="40"/>
          <w:lang w:val="nl-NL"/>
        </w:rPr>
        <w:t>Wetenschappelijke verantwoording</w:t>
      </w:r>
    </w:p>
    <w:p w14:paraId="156B8F1E" w14:textId="77777777" w:rsidR="004D43B6" w:rsidRPr="0087232D" w:rsidRDefault="004D43B6" w:rsidP="004D43B6">
      <w:pPr>
        <w:pStyle w:val="NoSpacing"/>
        <w:rPr>
          <w:b/>
          <w:sz w:val="40"/>
          <w:szCs w:val="40"/>
          <w:lang w:val="nl-NL"/>
        </w:rPr>
      </w:pPr>
    </w:p>
    <w:p w14:paraId="5A5E419F" w14:textId="3D3BDA9C" w:rsidR="004D43B6" w:rsidRPr="0087232D" w:rsidRDefault="004D43B6" w:rsidP="004D43B6">
      <w:pPr>
        <w:pStyle w:val="NoSpacing"/>
        <w:rPr>
          <w:b/>
          <w:sz w:val="32"/>
          <w:szCs w:val="32"/>
          <w:lang w:val="nl-NL"/>
        </w:rPr>
      </w:pPr>
      <w:r w:rsidRPr="0087232D">
        <w:rPr>
          <w:b/>
          <w:sz w:val="32"/>
          <w:szCs w:val="32"/>
          <w:lang w:val="nl-NL"/>
        </w:rPr>
        <w:t xml:space="preserve">1 </w:t>
      </w:r>
      <w:r w:rsidR="009154A0">
        <w:rPr>
          <w:b/>
          <w:sz w:val="32"/>
          <w:szCs w:val="32"/>
          <w:lang w:val="nl-NL"/>
        </w:rPr>
        <w:t>Diagnostiek</w:t>
      </w:r>
    </w:p>
    <w:p w14:paraId="31D3BCA8" w14:textId="77777777" w:rsidR="004D43B6" w:rsidRPr="0087232D" w:rsidRDefault="004D43B6" w:rsidP="004D43B6">
      <w:pPr>
        <w:pStyle w:val="NoSpacing"/>
        <w:rPr>
          <w:b/>
          <w:sz w:val="40"/>
          <w:szCs w:val="40"/>
          <w:lang w:val="nl-NL"/>
        </w:rPr>
      </w:pPr>
    </w:p>
    <w:p w14:paraId="38722F75" w14:textId="23BC68AA" w:rsidR="003D6677" w:rsidRPr="0087232D" w:rsidRDefault="003D6677" w:rsidP="004D43B6">
      <w:pPr>
        <w:pStyle w:val="NoSpacing"/>
        <w:rPr>
          <w:b/>
          <w:sz w:val="28"/>
          <w:szCs w:val="28"/>
          <w:lang w:val="nl-NL"/>
        </w:rPr>
      </w:pPr>
      <w:r w:rsidRPr="0087232D">
        <w:rPr>
          <w:b/>
          <w:sz w:val="28"/>
          <w:szCs w:val="28"/>
          <w:lang w:val="nl-NL"/>
        </w:rPr>
        <w:t>Definitie van hoogbegaafdheid</w:t>
      </w:r>
    </w:p>
    <w:p w14:paraId="31F39378" w14:textId="7CED9581" w:rsidR="006E0503" w:rsidRPr="0087232D" w:rsidRDefault="00533F54" w:rsidP="003D6677">
      <w:pPr>
        <w:rPr>
          <w:lang w:val="nl-NL"/>
        </w:rPr>
      </w:pPr>
      <w:r>
        <w:rPr>
          <w:lang w:val="nl-NL"/>
        </w:rPr>
        <w:t xml:space="preserve">In deze richtlijn wordt hoogbegaafdheid beperkt tot </w:t>
      </w:r>
      <w:r w:rsidRPr="00533F54">
        <w:rPr>
          <w:i/>
          <w:lang w:val="nl-NL"/>
        </w:rPr>
        <w:t>academische</w:t>
      </w:r>
      <w:r>
        <w:rPr>
          <w:lang w:val="nl-NL"/>
        </w:rPr>
        <w:t xml:space="preserve"> </w:t>
      </w:r>
      <w:r w:rsidRPr="0087232D">
        <w:rPr>
          <w:i/>
          <w:lang w:val="nl-NL"/>
        </w:rPr>
        <w:t>hoogbegaafdheid</w:t>
      </w:r>
      <w:r>
        <w:rPr>
          <w:lang w:val="nl-NL"/>
        </w:rPr>
        <w:t xml:space="preserve"> (Winner, 1997), ofwel een ho</w:t>
      </w:r>
      <w:r w:rsidRPr="0087232D">
        <w:rPr>
          <w:lang w:val="nl-NL"/>
        </w:rPr>
        <w:t>g</w:t>
      </w:r>
      <w:r>
        <w:rPr>
          <w:lang w:val="nl-NL"/>
        </w:rPr>
        <w:t xml:space="preserve">e intelligentie (IQ </w:t>
      </w:r>
      <w:r w:rsidRPr="0087232D">
        <w:rPr>
          <w:lang w:val="nl-NL"/>
        </w:rPr>
        <w:t>≥ 130)</w:t>
      </w:r>
      <w:r>
        <w:rPr>
          <w:lang w:val="nl-NL"/>
        </w:rPr>
        <w:t xml:space="preserve">. </w:t>
      </w:r>
      <w:r w:rsidR="006E0503" w:rsidRPr="0087232D">
        <w:rPr>
          <w:lang w:val="nl-NL"/>
        </w:rPr>
        <w:t>Een bredere kijk op hoogbegaafdheid, waarbij naast intelligentie bijvoorbeeld ook motivatie en/of creativiteit een rol spelen (</w:t>
      </w:r>
      <w:r w:rsidR="008E5FCB">
        <w:rPr>
          <w:lang w:val="nl-NL"/>
        </w:rPr>
        <w:t>bijv.,</w:t>
      </w:r>
      <w:r w:rsidR="006E0503" w:rsidRPr="0087232D">
        <w:rPr>
          <w:lang w:val="nl-NL"/>
        </w:rPr>
        <w:t xml:space="preserve"> </w:t>
      </w:r>
      <w:proofErr w:type="spellStart"/>
      <w:r w:rsidR="006E0503" w:rsidRPr="0087232D">
        <w:rPr>
          <w:lang w:val="nl-NL"/>
        </w:rPr>
        <w:t>Mönks</w:t>
      </w:r>
      <w:proofErr w:type="spellEnd"/>
      <w:r w:rsidR="006E0503" w:rsidRPr="0087232D">
        <w:rPr>
          <w:lang w:val="nl-NL"/>
        </w:rPr>
        <w:t xml:space="preserve"> &amp; </w:t>
      </w:r>
      <w:proofErr w:type="spellStart"/>
      <w:r w:rsidR="006E0503" w:rsidRPr="0087232D">
        <w:rPr>
          <w:lang w:val="nl-NL"/>
        </w:rPr>
        <w:t>K</w:t>
      </w:r>
      <w:r>
        <w:rPr>
          <w:lang w:val="nl-NL"/>
        </w:rPr>
        <w:t>atzko</w:t>
      </w:r>
      <w:proofErr w:type="spellEnd"/>
      <w:r>
        <w:rPr>
          <w:lang w:val="nl-NL"/>
        </w:rPr>
        <w:t xml:space="preserve">, 2005; </w:t>
      </w:r>
      <w:proofErr w:type="spellStart"/>
      <w:r>
        <w:rPr>
          <w:lang w:val="nl-NL"/>
        </w:rPr>
        <w:t>Renzulli</w:t>
      </w:r>
      <w:proofErr w:type="spellEnd"/>
      <w:r>
        <w:rPr>
          <w:lang w:val="nl-NL"/>
        </w:rPr>
        <w:t>, 2002)</w:t>
      </w:r>
      <w:r w:rsidR="006D73CB">
        <w:rPr>
          <w:lang w:val="nl-NL"/>
        </w:rPr>
        <w:t>,</w:t>
      </w:r>
      <w:r>
        <w:rPr>
          <w:lang w:val="nl-NL"/>
        </w:rPr>
        <w:t xml:space="preserve"> </w:t>
      </w:r>
      <w:r w:rsidR="00CE68A9">
        <w:rPr>
          <w:lang w:val="nl-NL"/>
        </w:rPr>
        <w:t xml:space="preserve">is </w:t>
      </w:r>
      <w:r w:rsidR="006D73CB">
        <w:rPr>
          <w:lang w:val="nl-NL"/>
        </w:rPr>
        <w:t xml:space="preserve">niet relevant </w:t>
      </w:r>
      <w:r w:rsidR="006E0503" w:rsidRPr="0087232D">
        <w:rPr>
          <w:lang w:val="nl-NL"/>
        </w:rPr>
        <w:t xml:space="preserve">binnen het kader van de dyslexiezorg. </w:t>
      </w:r>
      <w:r w:rsidR="00A01A91">
        <w:rPr>
          <w:lang w:val="nl-NL"/>
        </w:rPr>
        <w:t>Allereerst</w:t>
      </w:r>
      <w:r w:rsidR="00A01A91" w:rsidRPr="0087232D">
        <w:rPr>
          <w:lang w:val="nl-NL"/>
        </w:rPr>
        <w:t xml:space="preserve"> </w:t>
      </w:r>
      <w:r w:rsidR="00A01A91">
        <w:rPr>
          <w:lang w:val="nl-NL"/>
        </w:rPr>
        <w:t>is vooralsnog onduidelijk of</w:t>
      </w:r>
      <w:r w:rsidR="00A01A91" w:rsidRPr="0087232D">
        <w:rPr>
          <w:lang w:val="nl-NL"/>
        </w:rPr>
        <w:t xml:space="preserve"> creativiteit en motivatie </w:t>
      </w:r>
      <w:r w:rsidR="00A01A91">
        <w:rPr>
          <w:lang w:val="nl-NL"/>
        </w:rPr>
        <w:t xml:space="preserve">een rol spelen bij </w:t>
      </w:r>
      <w:r w:rsidR="00A01A91" w:rsidRPr="0087232D">
        <w:rPr>
          <w:lang w:val="nl-NL"/>
        </w:rPr>
        <w:t>de ontwikkeling van basale schoolse vaardigheden als technisch lezen en spellen.</w:t>
      </w:r>
      <w:r w:rsidR="00A01A91">
        <w:rPr>
          <w:lang w:val="nl-NL"/>
        </w:rPr>
        <w:t xml:space="preserve"> Ten tweede zijn o</w:t>
      </w:r>
      <w:r w:rsidR="00CE6C61">
        <w:rPr>
          <w:lang w:val="nl-NL"/>
        </w:rPr>
        <w:t xml:space="preserve">p dit moment </w:t>
      </w:r>
      <w:r w:rsidR="00CE68A9">
        <w:rPr>
          <w:lang w:val="nl-NL"/>
        </w:rPr>
        <w:t xml:space="preserve">geen </w:t>
      </w:r>
      <w:r w:rsidR="006E0503" w:rsidRPr="0087232D">
        <w:rPr>
          <w:lang w:val="nl-NL"/>
        </w:rPr>
        <w:t xml:space="preserve">gestandaardiseerde </w:t>
      </w:r>
      <w:r w:rsidR="00CE6C61">
        <w:rPr>
          <w:lang w:val="nl-NL"/>
        </w:rPr>
        <w:t xml:space="preserve">en genormeerde </w:t>
      </w:r>
      <w:r w:rsidR="006E0503" w:rsidRPr="0087232D">
        <w:rPr>
          <w:lang w:val="nl-NL"/>
        </w:rPr>
        <w:t>instrumenten</w:t>
      </w:r>
      <w:r>
        <w:rPr>
          <w:lang w:val="nl-NL"/>
        </w:rPr>
        <w:t xml:space="preserve"> beschikbaar om creativiteit te meten</w:t>
      </w:r>
      <w:r w:rsidR="00A01A91">
        <w:rPr>
          <w:lang w:val="nl-NL"/>
        </w:rPr>
        <w:t xml:space="preserve"> en is onduidelijk welke instrumenten geschikt zijn voor het bepalen van een uitzonderlijke motivatie</w:t>
      </w:r>
      <w:r w:rsidR="00E434E7" w:rsidRPr="0087232D">
        <w:rPr>
          <w:lang w:val="nl-NL"/>
        </w:rPr>
        <w:t>.</w:t>
      </w:r>
      <w:r>
        <w:rPr>
          <w:lang w:val="nl-NL"/>
        </w:rPr>
        <w:t xml:space="preserve"> </w:t>
      </w:r>
      <w:r w:rsidR="00A01A91">
        <w:rPr>
          <w:lang w:val="nl-NL"/>
        </w:rPr>
        <w:t>D</w:t>
      </w:r>
      <w:r>
        <w:rPr>
          <w:lang w:val="nl-NL"/>
        </w:rPr>
        <w:t>aarentege</w:t>
      </w:r>
      <w:r w:rsidR="00461E1D">
        <w:rPr>
          <w:lang w:val="nl-NL"/>
        </w:rPr>
        <w:t>n</w:t>
      </w:r>
      <w:r>
        <w:rPr>
          <w:lang w:val="nl-NL"/>
        </w:rPr>
        <w:t xml:space="preserve">, zijn verschillende </w:t>
      </w:r>
      <w:r w:rsidR="00CE6C61">
        <w:rPr>
          <w:lang w:val="nl-NL"/>
        </w:rPr>
        <w:t xml:space="preserve">genormeerde </w:t>
      </w:r>
      <w:r>
        <w:rPr>
          <w:lang w:val="nl-NL"/>
        </w:rPr>
        <w:t>standaard test</w:t>
      </w:r>
      <w:r w:rsidR="00A01A91">
        <w:rPr>
          <w:lang w:val="nl-NL"/>
        </w:rPr>
        <w:t xml:space="preserve">batterijen beschikbaar voor het bepalen van intelligentie </w:t>
      </w:r>
      <w:r w:rsidRPr="0087232D">
        <w:rPr>
          <w:lang w:val="nl-NL"/>
        </w:rPr>
        <w:t xml:space="preserve">(zie </w:t>
      </w:r>
      <w:r w:rsidR="00A01A91">
        <w:rPr>
          <w:lang w:val="nl-NL"/>
        </w:rPr>
        <w:t>COTAN)</w:t>
      </w:r>
      <w:r w:rsidR="00350995">
        <w:rPr>
          <w:lang w:val="nl-NL"/>
        </w:rPr>
        <w:t>,</w:t>
      </w:r>
      <w:r w:rsidR="00A01A91">
        <w:rPr>
          <w:lang w:val="nl-NL"/>
        </w:rPr>
        <w:t xml:space="preserve"> alsmede </w:t>
      </w:r>
      <w:r w:rsidRPr="0087232D">
        <w:rPr>
          <w:lang w:val="nl-NL"/>
        </w:rPr>
        <w:t xml:space="preserve">criteria voor </w:t>
      </w:r>
      <w:r w:rsidR="00A01A91">
        <w:rPr>
          <w:lang w:val="nl-NL"/>
        </w:rPr>
        <w:t xml:space="preserve">de </w:t>
      </w:r>
      <w:r w:rsidRPr="0087232D">
        <w:rPr>
          <w:lang w:val="nl-NL"/>
        </w:rPr>
        <w:t>diagnostiek van een hoge intelligentie</w:t>
      </w:r>
      <w:r w:rsidR="00A01A91">
        <w:rPr>
          <w:lang w:val="nl-NL"/>
        </w:rPr>
        <w:t xml:space="preserve"> (</w:t>
      </w:r>
      <w:r w:rsidR="008E5FCB">
        <w:rPr>
          <w:lang w:val="nl-NL"/>
        </w:rPr>
        <w:t xml:space="preserve">bijv., </w:t>
      </w:r>
      <w:proofErr w:type="spellStart"/>
      <w:r w:rsidR="00A01A91" w:rsidRPr="0087232D">
        <w:rPr>
          <w:lang w:val="nl-NL"/>
        </w:rPr>
        <w:t>Lovett</w:t>
      </w:r>
      <w:proofErr w:type="spellEnd"/>
      <w:r w:rsidR="00A01A91" w:rsidRPr="0087232D">
        <w:rPr>
          <w:lang w:val="nl-NL"/>
        </w:rPr>
        <w:t xml:space="preserve"> &amp; Lewandowski, 2006</w:t>
      </w:r>
      <w:r w:rsidRPr="0087232D">
        <w:rPr>
          <w:lang w:val="nl-NL"/>
        </w:rPr>
        <w:t>).</w:t>
      </w:r>
      <w:r w:rsidR="00E434E7" w:rsidRPr="0087232D">
        <w:rPr>
          <w:lang w:val="nl-NL"/>
        </w:rPr>
        <w:t xml:space="preserve"> </w:t>
      </w:r>
    </w:p>
    <w:p w14:paraId="686D401A" w14:textId="77777777" w:rsidR="006E0503" w:rsidRDefault="006E0503" w:rsidP="003D6677">
      <w:pPr>
        <w:rPr>
          <w:color w:val="FF0000"/>
          <w:lang w:val="nl-NL"/>
        </w:rPr>
      </w:pPr>
    </w:p>
    <w:p w14:paraId="4F4F44D1" w14:textId="26A9D939" w:rsidR="004D43B6" w:rsidRPr="00B1542E" w:rsidRDefault="006D73CB" w:rsidP="004D43B6">
      <w:pPr>
        <w:pStyle w:val="NoSpacing"/>
        <w:rPr>
          <w:b/>
          <w:sz w:val="28"/>
          <w:szCs w:val="28"/>
          <w:lang w:val="nl-NL"/>
        </w:rPr>
      </w:pPr>
      <w:r>
        <w:rPr>
          <w:b/>
          <w:sz w:val="28"/>
          <w:szCs w:val="28"/>
          <w:lang w:val="nl-NL"/>
        </w:rPr>
        <w:t>Kennis over dyslexie én hoogbegaafdheid</w:t>
      </w:r>
    </w:p>
    <w:p w14:paraId="4380F8DE" w14:textId="77814D79" w:rsidR="006D73CB" w:rsidRDefault="00F82D02" w:rsidP="00C271DD">
      <w:pPr>
        <w:rPr>
          <w:lang w:val="nl-NL"/>
        </w:rPr>
      </w:pPr>
      <w:r>
        <w:rPr>
          <w:lang w:val="nl-NL"/>
        </w:rPr>
        <w:t>Wetenschappelijk onderzoek naar dyslexie bij hoogbegaafde kinderen heeft zich voornamelijk gericht op de vraag of de ernst van de lees- en/of spellingproblemen van kinder</w:t>
      </w:r>
      <w:r w:rsidR="006D73CB">
        <w:rPr>
          <w:lang w:val="nl-NL"/>
        </w:rPr>
        <w:t xml:space="preserve">en met hoogbegaafdheid </w:t>
      </w:r>
      <w:r>
        <w:rPr>
          <w:lang w:val="nl-NL"/>
        </w:rPr>
        <w:t xml:space="preserve">onderschat </w:t>
      </w:r>
      <w:r w:rsidR="006D73CB">
        <w:rPr>
          <w:lang w:val="nl-NL"/>
        </w:rPr>
        <w:t>wordt. Zo ja, dan zou bij hoogbegaafdheid soepeler omgesprongen moeten worden met het criterium van achterstand. Dit zou betekenen dat bij hoogbegaafdheid de discrepantie tussen intelligentie en leesvaardigheid een rol zou moeten spelen bij het vaststellen van dyslexie.</w:t>
      </w:r>
    </w:p>
    <w:p w14:paraId="106D6514" w14:textId="77777777" w:rsidR="006D73CB" w:rsidRDefault="006D73CB" w:rsidP="00C271DD">
      <w:pPr>
        <w:rPr>
          <w:lang w:val="nl-NL"/>
        </w:rPr>
      </w:pPr>
    </w:p>
    <w:p w14:paraId="50EB275B" w14:textId="418D8008" w:rsidR="00A05A5F" w:rsidRPr="005C478A" w:rsidRDefault="00A05A5F" w:rsidP="00A05A5F">
      <w:pPr>
        <w:rPr>
          <w:lang w:val="nl-NL"/>
        </w:rPr>
      </w:pPr>
      <w:r>
        <w:rPr>
          <w:lang w:val="nl-NL"/>
        </w:rPr>
        <w:t>In</w:t>
      </w:r>
      <w:r w:rsidRPr="005C478A">
        <w:rPr>
          <w:lang w:val="nl-NL"/>
        </w:rPr>
        <w:t xml:space="preserve"> de brochure van de SDN, </w:t>
      </w:r>
      <w:r>
        <w:rPr>
          <w:lang w:val="nl-NL"/>
        </w:rPr>
        <w:t xml:space="preserve">alsmede in </w:t>
      </w:r>
      <w:r w:rsidRPr="005C478A">
        <w:rPr>
          <w:lang w:val="nl-NL"/>
        </w:rPr>
        <w:t>andere protocollen (</w:t>
      </w:r>
      <w:proofErr w:type="spellStart"/>
      <w:r w:rsidRPr="005C478A">
        <w:rPr>
          <w:lang w:val="nl-NL"/>
        </w:rPr>
        <w:t>Blomert</w:t>
      </w:r>
      <w:proofErr w:type="spellEnd"/>
      <w:r w:rsidRPr="005C478A">
        <w:rPr>
          <w:lang w:val="nl-NL"/>
        </w:rPr>
        <w:t>, 2013</w:t>
      </w:r>
      <w:r>
        <w:rPr>
          <w:lang w:val="nl-NL"/>
        </w:rPr>
        <w:t>; DSM-V</w:t>
      </w:r>
      <w:r w:rsidRPr="005C478A">
        <w:rPr>
          <w:lang w:val="nl-NL"/>
        </w:rPr>
        <w:t xml:space="preserve">), wordt duidelijk afstand genomen van de discrepantiebenadering voor het vaststellen van dyslexie. </w:t>
      </w:r>
      <w:proofErr w:type="spellStart"/>
      <w:r>
        <w:rPr>
          <w:lang w:val="nl-NL"/>
        </w:rPr>
        <w:t>Fletcher</w:t>
      </w:r>
      <w:proofErr w:type="spellEnd"/>
      <w:r>
        <w:rPr>
          <w:lang w:val="nl-NL"/>
        </w:rPr>
        <w:t>, Lyon, Fuchs, en Barnes</w:t>
      </w:r>
      <w:r w:rsidRPr="005C478A">
        <w:rPr>
          <w:lang w:val="nl-NL"/>
        </w:rPr>
        <w:t xml:space="preserve"> </w:t>
      </w:r>
      <w:r>
        <w:rPr>
          <w:lang w:val="nl-NL"/>
        </w:rPr>
        <w:t>(</w:t>
      </w:r>
      <w:r w:rsidRPr="005C478A">
        <w:rPr>
          <w:lang w:val="nl-NL"/>
        </w:rPr>
        <w:t>2007</w:t>
      </w:r>
      <w:r w:rsidR="00CE6C61">
        <w:rPr>
          <w:lang w:val="nl-NL"/>
        </w:rPr>
        <w:t xml:space="preserve">; zie ook </w:t>
      </w:r>
      <w:proofErr w:type="spellStart"/>
      <w:r w:rsidR="00CE6C61">
        <w:rPr>
          <w:lang w:val="nl-NL"/>
        </w:rPr>
        <w:t>Tannock</w:t>
      </w:r>
      <w:proofErr w:type="spellEnd"/>
      <w:r w:rsidR="00CE6C61">
        <w:rPr>
          <w:lang w:val="nl-NL"/>
        </w:rPr>
        <w:t>, 2013</w:t>
      </w:r>
      <w:r>
        <w:rPr>
          <w:lang w:val="nl-NL"/>
        </w:rPr>
        <w:t>) hebben een</w:t>
      </w:r>
      <w:r w:rsidRPr="005C478A">
        <w:rPr>
          <w:lang w:val="nl-NL"/>
        </w:rPr>
        <w:t xml:space="preserve"> overzicht </w:t>
      </w:r>
      <w:r>
        <w:rPr>
          <w:lang w:val="nl-NL"/>
        </w:rPr>
        <w:t>gegeven va</w:t>
      </w:r>
      <w:r w:rsidR="00CE6C61">
        <w:rPr>
          <w:lang w:val="nl-NL"/>
        </w:rPr>
        <w:t>n de belangrijkste argumenten tegen het gebruik van een discrepantie tussen IQ en leesvaardigheid als criterium voor het bepalen van achterstand. Een belangrijk argument is dat er nauwelijks</w:t>
      </w:r>
      <w:r w:rsidRPr="005C478A">
        <w:rPr>
          <w:lang w:val="nl-NL"/>
        </w:rPr>
        <w:t xml:space="preserve"> verschillen </w:t>
      </w:r>
      <w:r w:rsidR="00CE6C61">
        <w:rPr>
          <w:lang w:val="nl-NL"/>
        </w:rPr>
        <w:t xml:space="preserve">zijn geconstateerd </w:t>
      </w:r>
      <w:r w:rsidRPr="005C478A">
        <w:rPr>
          <w:lang w:val="nl-NL"/>
        </w:rPr>
        <w:t xml:space="preserve">in </w:t>
      </w:r>
      <w:r w:rsidR="00CE6C61">
        <w:rPr>
          <w:lang w:val="nl-NL"/>
        </w:rPr>
        <w:t xml:space="preserve">de </w:t>
      </w:r>
      <w:r w:rsidRPr="005C478A">
        <w:rPr>
          <w:lang w:val="nl-NL"/>
        </w:rPr>
        <w:t xml:space="preserve">onderliggende tekorten </w:t>
      </w:r>
      <w:r w:rsidR="00CE6C61">
        <w:rPr>
          <w:lang w:val="nl-NL"/>
        </w:rPr>
        <w:t>van</w:t>
      </w:r>
      <w:r w:rsidRPr="005C478A">
        <w:rPr>
          <w:lang w:val="nl-NL"/>
        </w:rPr>
        <w:t xml:space="preserve"> dyslectische kinderen </w:t>
      </w:r>
      <w:r w:rsidR="00CE6C61">
        <w:rPr>
          <w:lang w:val="nl-NL"/>
        </w:rPr>
        <w:t>die variëren in intelligentieniveau (bijv.</w:t>
      </w:r>
      <w:r w:rsidR="008E5FCB">
        <w:rPr>
          <w:lang w:val="nl-NL"/>
        </w:rPr>
        <w:t>,</w:t>
      </w:r>
      <w:r w:rsidR="00CE6C61">
        <w:rPr>
          <w:lang w:val="nl-NL"/>
        </w:rPr>
        <w:t xml:space="preserve"> </w:t>
      </w:r>
      <w:proofErr w:type="spellStart"/>
      <w:r w:rsidRPr="005C478A">
        <w:rPr>
          <w:lang w:val="nl-NL"/>
        </w:rPr>
        <w:t>Stanovich</w:t>
      </w:r>
      <w:proofErr w:type="spellEnd"/>
      <w:r w:rsidRPr="005C478A">
        <w:rPr>
          <w:lang w:val="nl-NL"/>
        </w:rPr>
        <w:t xml:space="preserve">, 1996). </w:t>
      </w:r>
      <w:r w:rsidR="00CE6C61">
        <w:rPr>
          <w:lang w:val="nl-NL"/>
        </w:rPr>
        <w:t xml:space="preserve">Een ander argument </w:t>
      </w:r>
      <w:r w:rsidRPr="005C478A">
        <w:rPr>
          <w:lang w:val="nl-NL"/>
        </w:rPr>
        <w:t xml:space="preserve">is </w:t>
      </w:r>
      <w:r w:rsidR="00680907">
        <w:rPr>
          <w:lang w:val="nl-NL"/>
        </w:rPr>
        <w:t xml:space="preserve">dat </w:t>
      </w:r>
      <w:r w:rsidR="007E7480">
        <w:rPr>
          <w:lang w:val="nl-NL"/>
        </w:rPr>
        <w:t>de effectiviteit van de behandeling en de werkzame elementen ervan niet samenhangen met de intelligentie van de cliënt</w:t>
      </w:r>
      <w:r w:rsidRPr="005C478A">
        <w:rPr>
          <w:lang w:val="nl-NL"/>
        </w:rPr>
        <w:t xml:space="preserve">. </w:t>
      </w:r>
    </w:p>
    <w:p w14:paraId="035D2342" w14:textId="77777777" w:rsidR="00A05A5F" w:rsidRDefault="00A05A5F" w:rsidP="00C271DD">
      <w:pPr>
        <w:rPr>
          <w:lang w:val="nl-NL"/>
        </w:rPr>
      </w:pPr>
    </w:p>
    <w:p w14:paraId="19E09271" w14:textId="779CD418" w:rsidR="00CE6C61" w:rsidRDefault="002C474C" w:rsidP="00C271DD">
      <w:pPr>
        <w:rPr>
          <w:lang w:val="nl-NL"/>
        </w:rPr>
      </w:pPr>
      <w:r>
        <w:rPr>
          <w:lang w:val="nl-NL"/>
        </w:rPr>
        <w:t xml:space="preserve">De algemene conclusie van onderzoek naar de geldigheid van het discrepantie criterium is gebaseerd op een vergelijking van zwakke lezers met en zonder een discrepantie </w:t>
      </w:r>
      <w:r w:rsidR="00680907">
        <w:rPr>
          <w:lang w:val="nl-NL"/>
        </w:rPr>
        <w:t xml:space="preserve">tussen hun leesniveau en </w:t>
      </w:r>
      <w:r>
        <w:rPr>
          <w:lang w:val="nl-NL"/>
        </w:rPr>
        <w:t>IQ. Dit onderzoek was niet expliciet gericht op hoogbegaafde kinderen die zeer zwak lezen. Bij deze kinderen is sprake van een zeer grote discrepantie. Vaak wordt verondersteld dat deze speciale groep kinderen in staat zou zijn om hun zwakke leesvaardigheid te maskeren of te compenseren</w:t>
      </w:r>
      <w:r w:rsidR="0014798C">
        <w:rPr>
          <w:lang w:val="nl-NL"/>
        </w:rPr>
        <w:t xml:space="preserve"> (bijv., Silverman, 2003)</w:t>
      </w:r>
      <w:r>
        <w:rPr>
          <w:lang w:val="nl-NL"/>
        </w:rPr>
        <w:t>. Is daar wetenschappelijk bewijs voor?</w:t>
      </w:r>
    </w:p>
    <w:p w14:paraId="271E4FE1" w14:textId="77777777" w:rsidR="00A05A5F" w:rsidRDefault="00A05A5F" w:rsidP="00C271DD">
      <w:pPr>
        <w:rPr>
          <w:lang w:val="nl-NL"/>
        </w:rPr>
      </w:pPr>
    </w:p>
    <w:p w14:paraId="53335FE5" w14:textId="2F592951" w:rsidR="00C271DD" w:rsidRDefault="002C474C" w:rsidP="00B27EA7">
      <w:pPr>
        <w:rPr>
          <w:lang w:val="nl-NL"/>
        </w:rPr>
      </w:pPr>
      <w:r>
        <w:rPr>
          <w:lang w:val="nl-NL"/>
        </w:rPr>
        <w:t xml:space="preserve">Het antwoord luidt vooralsnog ontkennend. </w:t>
      </w:r>
      <w:r w:rsidR="007E7480">
        <w:rPr>
          <w:lang w:val="nl-NL"/>
        </w:rPr>
        <w:t>E</w:t>
      </w:r>
      <w:r>
        <w:rPr>
          <w:lang w:val="nl-NL"/>
        </w:rPr>
        <w:t xml:space="preserve">r </w:t>
      </w:r>
      <w:r w:rsidR="007E7480">
        <w:rPr>
          <w:lang w:val="nl-NL"/>
        </w:rPr>
        <w:t>is weinig</w:t>
      </w:r>
      <w:r>
        <w:rPr>
          <w:lang w:val="nl-NL"/>
        </w:rPr>
        <w:t xml:space="preserve"> bewijs dat </w:t>
      </w:r>
      <w:r w:rsidR="007E7480">
        <w:rPr>
          <w:lang w:val="nl-NL"/>
        </w:rPr>
        <w:t xml:space="preserve">sprake is van compensatie of maskering bij hoogbegaafde kinderen </w:t>
      </w:r>
      <w:r w:rsidR="00B27EA7">
        <w:rPr>
          <w:lang w:val="nl-NL"/>
        </w:rPr>
        <w:t xml:space="preserve">met </w:t>
      </w:r>
      <w:r w:rsidR="002E6000" w:rsidRPr="002E6000">
        <w:rPr>
          <w:i/>
          <w:lang w:val="nl-NL"/>
        </w:rPr>
        <w:t>ernstige</w:t>
      </w:r>
      <w:r w:rsidR="002E6000">
        <w:rPr>
          <w:lang w:val="nl-NL"/>
        </w:rPr>
        <w:t xml:space="preserve"> lees- en/of spellingproblemen in hun moedertaal</w:t>
      </w:r>
      <w:r w:rsidR="007E7480">
        <w:rPr>
          <w:lang w:val="nl-NL"/>
        </w:rPr>
        <w:t xml:space="preserve"> </w:t>
      </w:r>
      <w:r w:rsidR="00F82D02">
        <w:rPr>
          <w:lang w:val="nl-NL"/>
        </w:rPr>
        <w:t>(zie van Viersen, 2017, voor een overzicht).</w:t>
      </w:r>
      <w:r w:rsidR="00B27EA7">
        <w:rPr>
          <w:lang w:val="nl-NL"/>
        </w:rPr>
        <w:t xml:space="preserve"> Dit blee</w:t>
      </w:r>
      <w:r w:rsidR="0014798C">
        <w:rPr>
          <w:lang w:val="nl-NL"/>
        </w:rPr>
        <w:t>k opnieuw uit recent Nederlands</w:t>
      </w:r>
      <w:r w:rsidR="00B27EA7">
        <w:rPr>
          <w:lang w:val="nl-NL"/>
        </w:rPr>
        <w:t xml:space="preserve"> onderzoek. In de eerste studie werd</w:t>
      </w:r>
      <w:r w:rsidR="00E630C0">
        <w:rPr>
          <w:lang w:val="nl-NL"/>
        </w:rPr>
        <w:t>en</w:t>
      </w:r>
      <w:r w:rsidR="00B27EA7">
        <w:rPr>
          <w:lang w:val="nl-NL"/>
        </w:rPr>
        <w:t xml:space="preserve"> </w:t>
      </w:r>
      <w:r w:rsidR="00E630C0">
        <w:rPr>
          <w:lang w:val="nl-NL"/>
        </w:rPr>
        <w:t>h</w:t>
      </w:r>
      <w:r w:rsidR="00C271DD" w:rsidRPr="00B1542E">
        <w:rPr>
          <w:lang w:val="nl-NL"/>
        </w:rPr>
        <w:t xml:space="preserve">oogbegaafde kinderen met dyslexie </w:t>
      </w:r>
      <w:r w:rsidR="005A3779">
        <w:rPr>
          <w:lang w:val="nl-NL"/>
        </w:rPr>
        <w:t xml:space="preserve">vergeleken met </w:t>
      </w:r>
      <w:r w:rsidR="005A3779" w:rsidRPr="00B1542E">
        <w:rPr>
          <w:lang w:val="nl-NL"/>
        </w:rPr>
        <w:t>gemiddeld intelligente kinderen met dyslexie (van Viersen, Kroesbergen, Slot, &amp; de Bree, 2016)</w:t>
      </w:r>
      <w:r w:rsidR="005A3779">
        <w:rPr>
          <w:lang w:val="nl-NL"/>
        </w:rPr>
        <w:t xml:space="preserve">. </w:t>
      </w:r>
      <w:r w:rsidR="00E630C0">
        <w:rPr>
          <w:lang w:val="nl-NL"/>
        </w:rPr>
        <w:t xml:space="preserve">Dyslexie werd bepaald volgens de criteria van de SDN. </w:t>
      </w:r>
      <w:r w:rsidR="005A3779">
        <w:rPr>
          <w:lang w:val="nl-NL"/>
        </w:rPr>
        <w:t>De hoogbegaafde groep met dyslexie bleek</w:t>
      </w:r>
      <w:r w:rsidR="00B27EA7">
        <w:rPr>
          <w:lang w:val="nl-NL"/>
        </w:rPr>
        <w:t xml:space="preserve"> </w:t>
      </w:r>
      <w:r w:rsidR="00C271DD" w:rsidRPr="00B1542E">
        <w:rPr>
          <w:lang w:val="nl-NL"/>
        </w:rPr>
        <w:t xml:space="preserve">gemiddeld genomen iets beter </w:t>
      </w:r>
      <w:r w:rsidR="00B27EA7">
        <w:rPr>
          <w:lang w:val="nl-NL"/>
        </w:rPr>
        <w:t xml:space="preserve">te </w:t>
      </w:r>
      <w:r w:rsidR="005A3779">
        <w:rPr>
          <w:lang w:val="nl-NL"/>
        </w:rPr>
        <w:t>lezen en spellen</w:t>
      </w:r>
      <w:r w:rsidR="003B320D">
        <w:rPr>
          <w:lang w:val="nl-NL"/>
        </w:rPr>
        <w:t xml:space="preserve">, ook </w:t>
      </w:r>
      <w:r w:rsidR="00C32B06">
        <w:rPr>
          <w:lang w:val="nl-NL"/>
        </w:rPr>
        <w:t xml:space="preserve">al </w:t>
      </w:r>
      <w:r w:rsidR="00461E1D">
        <w:rPr>
          <w:lang w:val="nl-NL"/>
        </w:rPr>
        <w:t xml:space="preserve">behoren beide </w:t>
      </w:r>
      <w:r w:rsidR="003B320D">
        <w:rPr>
          <w:lang w:val="nl-NL"/>
        </w:rPr>
        <w:t xml:space="preserve">groepen kinderen </w:t>
      </w:r>
      <w:r w:rsidR="00461E1D">
        <w:rPr>
          <w:lang w:val="nl-NL"/>
        </w:rPr>
        <w:t>tot de 10 procent zwakste lezers</w:t>
      </w:r>
      <w:r w:rsidR="00C271DD" w:rsidRPr="00B1542E">
        <w:rPr>
          <w:lang w:val="nl-NL"/>
        </w:rPr>
        <w:t xml:space="preserve">. </w:t>
      </w:r>
      <w:r w:rsidR="00B27EA7">
        <w:rPr>
          <w:lang w:val="nl-NL"/>
        </w:rPr>
        <w:lastRenderedPageBreak/>
        <w:t xml:space="preserve">Vervolgens werd de vraag gesteld of de hogere leesvaardigheid van de hoogbegaafde kinderen met dyslexie toe te schrijven was aan compensatie. </w:t>
      </w:r>
      <w:r w:rsidR="005A3779">
        <w:rPr>
          <w:lang w:val="nl-NL"/>
        </w:rPr>
        <w:t xml:space="preserve">Om dat na te gaan werden de groepen </w:t>
      </w:r>
      <w:proofErr w:type="spellStart"/>
      <w:r w:rsidR="005A3779">
        <w:rPr>
          <w:lang w:val="nl-NL"/>
        </w:rPr>
        <w:t>gematcht</w:t>
      </w:r>
      <w:proofErr w:type="spellEnd"/>
      <w:r w:rsidR="005A3779">
        <w:rPr>
          <w:lang w:val="nl-NL"/>
        </w:rPr>
        <w:t xml:space="preserve"> op leesvaardigheid. Als sprake was van compensatie, dan zou de groep hoogbegaafde kinderen sterker moeten uitvallen op de onderliggende cognitieve tekorten zoals fonologisch bewustzijn en benoemsnelheid, dan de gemiddeld begaafde groep met dyslexie. Dit bleek niet het geval</w:t>
      </w:r>
      <w:r w:rsidR="00E01016" w:rsidRPr="00B1542E">
        <w:rPr>
          <w:lang w:val="nl-NL"/>
        </w:rPr>
        <w:t xml:space="preserve"> (van Viersen, de Bree, Kroesbergen, Slot, &amp; de Jong, 2015)</w:t>
      </w:r>
      <w:r w:rsidR="00C271DD" w:rsidRPr="00B1542E">
        <w:rPr>
          <w:lang w:val="nl-NL"/>
        </w:rPr>
        <w:t xml:space="preserve">. </w:t>
      </w:r>
      <w:r w:rsidR="005A3779">
        <w:rPr>
          <w:lang w:val="nl-NL"/>
        </w:rPr>
        <w:t>De</w:t>
      </w:r>
      <w:r w:rsidR="00C271DD" w:rsidRPr="00B1542E">
        <w:rPr>
          <w:lang w:val="nl-NL"/>
        </w:rPr>
        <w:t xml:space="preserve"> profielen van onderliggende cognitieve tekorten </w:t>
      </w:r>
      <w:r w:rsidR="005A3779">
        <w:rPr>
          <w:lang w:val="nl-NL"/>
        </w:rPr>
        <w:t>van de groepen kwamen sterk overeen</w:t>
      </w:r>
      <w:r w:rsidR="00B1542E">
        <w:rPr>
          <w:lang w:val="nl-NL"/>
        </w:rPr>
        <w:t xml:space="preserve"> (</w:t>
      </w:r>
      <w:r w:rsidR="00B1542E" w:rsidRPr="001A0F4B">
        <w:rPr>
          <w:lang w:val="nl-NL"/>
        </w:rPr>
        <w:t xml:space="preserve">zie </w:t>
      </w:r>
      <w:proofErr w:type="spellStart"/>
      <w:r w:rsidR="00B1542E" w:rsidRPr="001A0F4B">
        <w:rPr>
          <w:lang w:val="nl-NL"/>
        </w:rPr>
        <w:t>Stanovich</w:t>
      </w:r>
      <w:proofErr w:type="spellEnd"/>
      <w:r w:rsidR="00B1542E" w:rsidRPr="001A0F4B">
        <w:rPr>
          <w:lang w:val="nl-NL"/>
        </w:rPr>
        <w:t xml:space="preserve"> &amp; </w:t>
      </w:r>
      <w:proofErr w:type="spellStart"/>
      <w:r w:rsidR="00B1542E" w:rsidRPr="001A0F4B">
        <w:rPr>
          <w:lang w:val="nl-NL"/>
        </w:rPr>
        <w:t>Siegel</w:t>
      </w:r>
      <w:proofErr w:type="spellEnd"/>
      <w:r w:rsidR="00B1542E" w:rsidRPr="001A0F4B">
        <w:rPr>
          <w:lang w:val="nl-NL"/>
        </w:rPr>
        <w:t>, 1994</w:t>
      </w:r>
      <w:r w:rsidR="00B1542E">
        <w:rPr>
          <w:lang w:val="nl-NL"/>
        </w:rPr>
        <w:t>)</w:t>
      </w:r>
      <w:r w:rsidR="00C271DD" w:rsidRPr="00B1542E">
        <w:rPr>
          <w:lang w:val="nl-NL"/>
        </w:rPr>
        <w:t xml:space="preserve">. </w:t>
      </w:r>
      <w:r w:rsidR="005A3779">
        <w:rPr>
          <w:lang w:val="nl-NL"/>
        </w:rPr>
        <w:t xml:space="preserve">Er </w:t>
      </w:r>
      <w:r w:rsidR="00CE01DD">
        <w:rPr>
          <w:lang w:val="nl-NL"/>
        </w:rPr>
        <w:t>was dus geen sprake van compensatie en maskering.</w:t>
      </w:r>
    </w:p>
    <w:p w14:paraId="67E1FA03" w14:textId="77777777" w:rsidR="005A3779" w:rsidRPr="00B1542E" w:rsidRDefault="005A3779" w:rsidP="00B27EA7">
      <w:pPr>
        <w:rPr>
          <w:lang w:val="nl-NL"/>
        </w:rPr>
      </w:pPr>
    </w:p>
    <w:p w14:paraId="16FDCB34" w14:textId="3DDFD4D1" w:rsidR="00897B7C" w:rsidRDefault="005A3779" w:rsidP="009154A0">
      <w:pPr>
        <w:rPr>
          <w:lang w:val="nl-NL"/>
        </w:rPr>
      </w:pPr>
      <w:r>
        <w:rPr>
          <w:lang w:val="nl-NL"/>
        </w:rPr>
        <w:t>In een tweede studie werd een groep h</w:t>
      </w:r>
      <w:r w:rsidR="009154A0" w:rsidRPr="00202B88">
        <w:rPr>
          <w:lang w:val="nl-NL"/>
        </w:rPr>
        <w:t>oogbegaafde kinderen met dyslexie (ernstige en hardnekkige l</w:t>
      </w:r>
      <w:r>
        <w:rPr>
          <w:lang w:val="nl-NL"/>
        </w:rPr>
        <w:t>ees- en/of spellingproblemen) vergeleken met een groep</w:t>
      </w:r>
      <w:r w:rsidR="009154A0" w:rsidRPr="00202B88">
        <w:rPr>
          <w:lang w:val="nl-NL"/>
        </w:rPr>
        <w:t xml:space="preserve"> hoogbegaafde kinderen met milde</w:t>
      </w:r>
      <w:r w:rsidR="009154A0" w:rsidRPr="00202B88">
        <w:rPr>
          <w:i/>
          <w:lang w:val="nl-NL"/>
        </w:rPr>
        <w:t xml:space="preserve"> </w:t>
      </w:r>
      <w:r w:rsidR="009154A0" w:rsidRPr="00202B88">
        <w:rPr>
          <w:lang w:val="nl-NL"/>
        </w:rPr>
        <w:t>lees- en/of spellingproblemen op onderliggen</w:t>
      </w:r>
      <w:r>
        <w:rPr>
          <w:lang w:val="nl-NL"/>
        </w:rPr>
        <w:t>de dyslexie-gerelateerde cognitieve tekorten</w:t>
      </w:r>
      <w:r w:rsidR="009154A0" w:rsidRPr="00202B88">
        <w:rPr>
          <w:lang w:val="nl-NL"/>
        </w:rPr>
        <w:t xml:space="preserve"> en intelligentie-gerelateerde sterktes. </w:t>
      </w:r>
      <w:r w:rsidR="00E630C0">
        <w:rPr>
          <w:lang w:val="nl-NL"/>
        </w:rPr>
        <w:t>Beide groepen hadden een vergelijkbare intelligentie, maar nagegaan werd of de groep met milde lees- en</w:t>
      </w:r>
      <w:r w:rsidR="0014798C">
        <w:rPr>
          <w:lang w:val="nl-NL"/>
        </w:rPr>
        <w:t>/of</w:t>
      </w:r>
      <w:r w:rsidR="00E630C0">
        <w:rPr>
          <w:lang w:val="nl-NL"/>
        </w:rPr>
        <w:t xml:space="preserve"> spellingproblemen meer intelligentie-gerelateerde sterktes had die min of meer relevant geacht kunnen worden voor de ontwikkeling van lezen en spellen (werkgeheugen, </w:t>
      </w:r>
      <w:r w:rsidR="00680907">
        <w:rPr>
          <w:lang w:val="nl-NL"/>
        </w:rPr>
        <w:t>taalvaardigheid</w:t>
      </w:r>
      <w:r w:rsidR="00E630C0">
        <w:rPr>
          <w:lang w:val="nl-NL"/>
        </w:rPr>
        <w:t>). De gedachte was dat de kinderen in deze groep daardoor de lees- en</w:t>
      </w:r>
      <w:r w:rsidR="00680907">
        <w:rPr>
          <w:lang w:val="nl-NL"/>
        </w:rPr>
        <w:t>/of</w:t>
      </w:r>
      <w:r w:rsidR="00E630C0">
        <w:rPr>
          <w:lang w:val="nl-NL"/>
        </w:rPr>
        <w:t xml:space="preserve"> spellingproblemen konden maskeren </w:t>
      </w:r>
      <w:r w:rsidR="009154A0" w:rsidRPr="00202B88">
        <w:rPr>
          <w:lang w:val="nl-NL"/>
        </w:rPr>
        <w:t xml:space="preserve">en </w:t>
      </w:r>
      <w:r w:rsidR="004D4975">
        <w:rPr>
          <w:lang w:val="nl-NL"/>
        </w:rPr>
        <w:t>zo</w:t>
      </w:r>
      <w:r w:rsidR="009154A0" w:rsidRPr="00202B88">
        <w:rPr>
          <w:lang w:val="nl-NL"/>
        </w:rPr>
        <w:t xml:space="preserve"> ten onrechte een dyslexiediagnose </w:t>
      </w:r>
      <w:r w:rsidR="00E630C0">
        <w:rPr>
          <w:lang w:val="nl-NL"/>
        </w:rPr>
        <w:t xml:space="preserve">zouden </w:t>
      </w:r>
      <w:r w:rsidR="009154A0" w:rsidRPr="00202B88">
        <w:rPr>
          <w:lang w:val="nl-NL"/>
        </w:rPr>
        <w:t xml:space="preserve">mislopen. </w:t>
      </w:r>
      <w:r w:rsidR="00E630C0">
        <w:rPr>
          <w:lang w:val="nl-NL"/>
        </w:rPr>
        <w:t xml:space="preserve">Dit bleek helemaal niet het geval. </w:t>
      </w:r>
      <w:r w:rsidR="00E630C0" w:rsidRPr="002C3A81">
        <w:rPr>
          <w:lang w:val="nl-NL"/>
        </w:rPr>
        <w:t>Beide groepen</w:t>
      </w:r>
      <w:r w:rsidR="00E630C0" w:rsidRPr="00202B88">
        <w:rPr>
          <w:lang w:val="nl-NL"/>
        </w:rPr>
        <w:t xml:space="preserve"> waren vergelijkbaar in onderliggende cognitieve sterktes en hadden daarmee gelijke mogelijkheden voor eventuele compensatie.</w:t>
      </w:r>
      <w:r w:rsidR="00E630C0">
        <w:rPr>
          <w:lang w:val="nl-NL"/>
        </w:rPr>
        <w:t xml:space="preserve"> </w:t>
      </w:r>
      <w:r w:rsidR="00CE01DD">
        <w:rPr>
          <w:lang w:val="nl-NL"/>
        </w:rPr>
        <w:t xml:space="preserve">De verschillen in leesniveau </w:t>
      </w:r>
      <w:r w:rsidR="0014798C">
        <w:rPr>
          <w:lang w:val="nl-NL"/>
        </w:rPr>
        <w:t>b</w:t>
      </w:r>
      <w:r w:rsidR="00CE01DD">
        <w:rPr>
          <w:lang w:val="nl-NL"/>
        </w:rPr>
        <w:t xml:space="preserve">leek eerder het gevolg van verschillen </w:t>
      </w:r>
      <w:r w:rsidR="004D4975">
        <w:rPr>
          <w:lang w:val="nl-NL"/>
        </w:rPr>
        <w:t>in onderliggende cognitieve tekorten. D</w:t>
      </w:r>
      <w:r w:rsidR="009154A0" w:rsidRPr="00202B88">
        <w:rPr>
          <w:lang w:val="nl-NL"/>
        </w:rPr>
        <w:t>e groep hoogbegaafde kinderen met milde lees- en/of spellingproblemen</w:t>
      </w:r>
      <w:r w:rsidR="004D4975">
        <w:rPr>
          <w:lang w:val="nl-NL"/>
        </w:rPr>
        <w:t xml:space="preserve"> had veel minder en mildere onderliggende tekorten</w:t>
      </w:r>
      <w:r w:rsidR="009154A0" w:rsidRPr="00202B88">
        <w:rPr>
          <w:lang w:val="nl-NL"/>
        </w:rPr>
        <w:t xml:space="preserve">. Bij deze kinderen was ook in mindere mate sprake van een opeenstapeling van onderliggende tekorten </w:t>
      </w:r>
      <w:r w:rsidR="004D4975">
        <w:rPr>
          <w:lang w:val="nl-NL"/>
        </w:rPr>
        <w:t xml:space="preserve">dan bij de groep hoogbegaafde kinderen met dyslexie </w:t>
      </w:r>
      <w:r w:rsidR="009154A0" w:rsidRPr="00202B88">
        <w:rPr>
          <w:lang w:val="nl-NL"/>
        </w:rPr>
        <w:t>(double-deficit</w:t>
      </w:r>
      <w:r w:rsidR="009154A0" w:rsidRPr="002C3A81">
        <w:rPr>
          <w:lang w:val="nl-NL"/>
        </w:rPr>
        <w:t xml:space="preserve">; Wolf &amp; </w:t>
      </w:r>
      <w:proofErr w:type="spellStart"/>
      <w:r w:rsidR="009154A0" w:rsidRPr="002C3A81">
        <w:rPr>
          <w:lang w:val="nl-NL"/>
        </w:rPr>
        <w:t>Bowers</w:t>
      </w:r>
      <w:proofErr w:type="spellEnd"/>
      <w:r w:rsidR="009154A0" w:rsidRPr="002C3A81">
        <w:rPr>
          <w:lang w:val="nl-NL"/>
        </w:rPr>
        <w:t xml:space="preserve">, </w:t>
      </w:r>
      <w:r w:rsidR="002C3A81" w:rsidRPr="002C3A81">
        <w:rPr>
          <w:lang w:val="nl-NL"/>
        </w:rPr>
        <w:t>1999</w:t>
      </w:r>
      <w:r w:rsidR="009154A0" w:rsidRPr="002C3A81">
        <w:rPr>
          <w:lang w:val="nl-NL"/>
        </w:rPr>
        <w:t xml:space="preserve">). </w:t>
      </w:r>
    </w:p>
    <w:p w14:paraId="60C26A05" w14:textId="77777777" w:rsidR="00897B7C" w:rsidRDefault="00897B7C" w:rsidP="009154A0">
      <w:pPr>
        <w:rPr>
          <w:lang w:val="nl-NL"/>
        </w:rPr>
      </w:pPr>
    </w:p>
    <w:p w14:paraId="41B7124C" w14:textId="1A338196" w:rsidR="009154A0" w:rsidRPr="00B1663F" w:rsidRDefault="00F01994" w:rsidP="009154A0">
      <w:pPr>
        <w:rPr>
          <w:color w:val="FF0000"/>
          <w:lang w:val="nl-NL"/>
        </w:rPr>
      </w:pPr>
      <w:r>
        <w:rPr>
          <w:lang w:val="nl-NL"/>
        </w:rPr>
        <w:t>D</w:t>
      </w:r>
      <w:r w:rsidR="00897B7C">
        <w:rPr>
          <w:lang w:val="nl-NL"/>
        </w:rPr>
        <w:t>it recente Nederlandse onderzoek</w:t>
      </w:r>
      <w:r w:rsidR="009154A0" w:rsidRPr="0012006C">
        <w:rPr>
          <w:lang w:val="nl-NL"/>
        </w:rPr>
        <w:t xml:space="preserve"> </w:t>
      </w:r>
      <w:r>
        <w:rPr>
          <w:lang w:val="nl-NL"/>
        </w:rPr>
        <w:t>leidt opnieuw tot de conclusie</w:t>
      </w:r>
      <w:r w:rsidR="009154A0" w:rsidRPr="0012006C">
        <w:rPr>
          <w:lang w:val="nl-NL"/>
        </w:rPr>
        <w:t xml:space="preserve"> dat een </w:t>
      </w:r>
      <w:r>
        <w:rPr>
          <w:lang w:val="nl-NL"/>
        </w:rPr>
        <w:t>discrepantie tussen</w:t>
      </w:r>
      <w:r w:rsidR="009154A0" w:rsidRPr="0012006C">
        <w:rPr>
          <w:lang w:val="nl-NL"/>
        </w:rPr>
        <w:t xml:space="preserve"> IQ en </w:t>
      </w:r>
      <w:r>
        <w:rPr>
          <w:lang w:val="nl-NL"/>
        </w:rPr>
        <w:t xml:space="preserve">het niveau van lezen en/of </w:t>
      </w:r>
      <w:r w:rsidR="009154A0" w:rsidRPr="0012006C">
        <w:rPr>
          <w:lang w:val="nl-NL"/>
        </w:rPr>
        <w:t xml:space="preserve">spellen </w:t>
      </w:r>
      <w:r>
        <w:rPr>
          <w:lang w:val="nl-NL"/>
        </w:rPr>
        <w:t xml:space="preserve">geen rol behoort te spelen bij de diagnose van dyslexie. </w:t>
      </w:r>
      <w:r w:rsidR="004D4975">
        <w:rPr>
          <w:lang w:val="nl-NL"/>
        </w:rPr>
        <w:t>Anders gezegd, e</w:t>
      </w:r>
      <w:r>
        <w:rPr>
          <w:lang w:val="nl-NL"/>
        </w:rPr>
        <w:t>r is geen reden om het achterstandscriterium te versoepelen voor kinderen met hoogbegaafdheid.</w:t>
      </w:r>
      <w:r w:rsidR="009154A0" w:rsidRPr="0012006C">
        <w:rPr>
          <w:lang w:val="nl-NL"/>
        </w:rPr>
        <w:t xml:space="preserve"> </w:t>
      </w:r>
      <w:r w:rsidR="004D4975">
        <w:rPr>
          <w:lang w:val="nl-NL"/>
        </w:rPr>
        <w:t>Daarmee is echter niet gezegd dat hoogbegaafde kinderen met een grote discrepantie tussen hun intelligentie en hun lees- en/of spellingvaardigheid geen problemen ondervinden.</w:t>
      </w:r>
    </w:p>
    <w:p w14:paraId="7DDB0FA0" w14:textId="77777777" w:rsidR="009154A0" w:rsidRDefault="009154A0" w:rsidP="00C271DD">
      <w:pPr>
        <w:rPr>
          <w:lang w:val="nl-NL"/>
        </w:rPr>
      </w:pPr>
    </w:p>
    <w:p w14:paraId="7FEA79EE" w14:textId="77777777" w:rsidR="009154A0" w:rsidRPr="00D90AA3" w:rsidRDefault="009154A0" w:rsidP="009154A0">
      <w:pPr>
        <w:pStyle w:val="NoSpacing"/>
        <w:rPr>
          <w:b/>
          <w:sz w:val="28"/>
          <w:szCs w:val="28"/>
          <w:lang w:val="nl-NL"/>
        </w:rPr>
      </w:pPr>
      <w:r w:rsidRPr="00D90AA3">
        <w:rPr>
          <w:b/>
          <w:sz w:val="28"/>
          <w:szCs w:val="28"/>
          <w:lang w:val="nl-NL"/>
        </w:rPr>
        <w:t>Last/hinder</w:t>
      </w:r>
    </w:p>
    <w:p w14:paraId="61549F5D" w14:textId="53F5A3D0" w:rsidR="009154A0" w:rsidRDefault="004D4975" w:rsidP="004D4975">
      <w:pPr>
        <w:pStyle w:val="NoSpacing"/>
        <w:rPr>
          <w:lang w:val="nl-NL"/>
        </w:rPr>
      </w:pPr>
      <w:r>
        <w:rPr>
          <w:lang w:val="nl-NL"/>
        </w:rPr>
        <w:t xml:space="preserve">Sommige hoogbegaafde kinderen hebben lees- en/of spellingproblemen die niet ernstig genoeg zijn om in aanmerking te komen voor de diagnose dyslexie. Bij deze kinderen wordt aanbevolen om de hinder of last die zij ondervinden van de discrepantie tussen hun intelligentie en hun lees- en/of spellingproblemen centraal te stellen. Deze benadering is gebaseerd op het werk van </w:t>
      </w:r>
      <w:proofErr w:type="spellStart"/>
      <w:r>
        <w:rPr>
          <w:lang w:val="nl-NL"/>
        </w:rPr>
        <w:t>Elbro</w:t>
      </w:r>
      <w:proofErr w:type="spellEnd"/>
      <w:r>
        <w:rPr>
          <w:lang w:val="nl-NL"/>
        </w:rPr>
        <w:t xml:space="preserve"> (2010). Daarin wordt </w:t>
      </w:r>
      <w:r w:rsidR="009154A0">
        <w:rPr>
          <w:lang w:val="nl-NL"/>
        </w:rPr>
        <w:t xml:space="preserve">onderscheid </w:t>
      </w:r>
      <w:r>
        <w:rPr>
          <w:lang w:val="nl-NL"/>
        </w:rPr>
        <w:t xml:space="preserve">gemaakt </w:t>
      </w:r>
      <w:r w:rsidR="009154A0">
        <w:rPr>
          <w:lang w:val="nl-NL"/>
        </w:rPr>
        <w:t>tussen dyslexie als stoornis en dyslexie als handicap (</w:t>
      </w:r>
      <w:r w:rsidR="00B077B5">
        <w:rPr>
          <w:lang w:val="nl-NL"/>
        </w:rPr>
        <w:t xml:space="preserve">bijvoorbeeld in de </w:t>
      </w:r>
      <w:r w:rsidR="009154A0">
        <w:rPr>
          <w:lang w:val="nl-NL"/>
        </w:rPr>
        <w:t xml:space="preserve">schoolcontext). </w:t>
      </w:r>
      <w:r w:rsidR="009154A0" w:rsidRPr="00B351AD">
        <w:rPr>
          <w:lang w:val="nl-NL"/>
        </w:rPr>
        <w:t xml:space="preserve">Hierbij </w:t>
      </w:r>
      <w:r w:rsidR="009154A0">
        <w:rPr>
          <w:lang w:val="nl-NL"/>
        </w:rPr>
        <w:t xml:space="preserve">wordt de stoornis gerelateerd aan (zeer) zwakke lees- en/of spellingprestaties, terwijl de handicap betrekking heeft op de </w:t>
      </w:r>
      <w:r w:rsidR="009154A0">
        <w:rPr>
          <w:i/>
          <w:lang w:val="nl-NL"/>
        </w:rPr>
        <w:t>ervaren gevolgen</w:t>
      </w:r>
      <w:r w:rsidR="009154A0">
        <w:rPr>
          <w:lang w:val="nl-NL"/>
        </w:rPr>
        <w:t xml:space="preserve"> van de zwakke lees- en/of spellingprestaties. Hoewel in de wetenschap de focus vooral ligt op de kenmerken en verklarende factoren van dyslexie als leerstoornis, heeft de di</w:t>
      </w:r>
      <w:r w:rsidR="006731E0">
        <w:rPr>
          <w:lang w:val="nl-NL"/>
        </w:rPr>
        <w:t>agnosticus in de praktijk vaak ook</w:t>
      </w:r>
      <w:r w:rsidR="009154A0">
        <w:rPr>
          <w:lang w:val="nl-NL"/>
        </w:rPr>
        <w:t xml:space="preserve"> te maken met de </w:t>
      </w:r>
      <w:r w:rsidR="009154A0" w:rsidRPr="00851146">
        <w:rPr>
          <w:lang w:val="nl-NL"/>
        </w:rPr>
        <w:t xml:space="preserve">consequenties </w:t>
      </w:r>
      <w:r w:rsidR="009154A0">
        <w:rPr>
          <w:lang w:val="nl-NL"/>
        </w:rPr>
        <w:t xml:space="preserve">van de leerstoornis voor de cliënt. De handicap in termen van de ervaren last heeft daardoor een belangrijke plek in de afwegingen die de diagnosticus maakt tijdens het diagnostisch proces. </w:t>
      </w:r>
    </w:p>
    <w:p w14:paraId="741269AA" w14:textId="77777777" w:rsidR="00B077B5" w:rsidRDefault="00B077B5" w:rsidP="009154A0">
      <w:pPr>
        <w:pStyle w:val="NoSpacing"/>
        <w:rPr>
          <w:lang w:val="nl-NL"/>
        </w:rPr>
      </w:pPr>
    </w:p>
    <w:p w14:paraId="06728F07" w14:textId="6E49EB31" w:rsidR="009154A0" w:rsidRDefault="00B077B5" w:rsidP="009154A0">
      <w:pPr>
        <w:pStyle w:val="NoSpacing"/>
        <w:rPr>
          <w:lang w:val="nl-NL"/>
        </w:rPr>
      </w:pPr>
      <w:r>
        <w:rPr>
          <w:lang w:val="nl-NL"/>
        </w:rPr>
        <w:t>H</w:t>
      </w:r>
      <w:r w:rsidR="009154A0">
        <w:rPr>
          <w:lang w:val="nl-NL"/>
        </w:rPr>
        <w:t>oewel een stoornis per definitie altijd gepaard gaat met een handicap, ligt aan een handicap niet altijd een stoornis ten grondslag (</w:t>
      </w:r>
      <w:proofErr w:type="spellStart"/>
      <w:r w:rsidR="009154A0">
        <w:rPr>
          <w:lang w:val="nl-NL"/>
        </w:rPr>
        <w:t>Elbro</w:t>
      </w:r>
      <w:proofErr w:type="spellEnd"/>
      <w:r w:rsidR="009154A0">
        <w:rPr>
          <w:lang w:val="nl-NL"/>
        </w:rPr>
        <w:t xml:space="preserve">, 2010). Handicaps zijn in essentie relatief; ze hangen af van de ernst van de eventuele stoornis én van de individuele en maatschappelijke eisen die gesteld worden met betrekking tot de betreffende vaardigheid, hier het lezen en spellen. Voor kinderen met </w:t>
      </w:r>
      <w:r w:rsidR="009154A0">
        <w:rPr>
          <w:lang w:val="nl-NL"/>
        </w:rPr>
        <w:lastRenderedPageBreak/>
        <w:t xml:space="preserve">een hoge intelligentie en grote ambities/potentie qua schoolniveau kunnen milde lees- en/of spellingproblemen dus een grote handicap vormen. </w:t>
      </w:r>
    </w:p>
    <w:p w14:paraId="016C96CC" w14:textId="77777777" w:rsidR="00B077B5" w:rsidRDefault="00B077B5" w:rsidP="009154A0">
      <w:pPr>
        <w:pStyle w:val="NoSpacing"/>
        <w:rPr>
          <w:lang w:val="nl-NL"/>
        </w:rPr>
      </w:pPr>
    </w:p>
    <w:p w14:paraId="73E5A3A8" w14:textId="41096379" w:rsidR="009154A0" w:rsidRDefault="00B077B5" w:rsidP="009154A0">
      <w:pPr>
        <w:pStyle w:val="NoSpacing"/>
        <w:rPr>
          <w:lang w:val="nl-NL"/>
        </w:rPr>
      </w:pPr>
      <w:r>
        <w:rPr>
          <w:lang w:val="nl-NL"/>
        </w:rPr>
        <w:t xml:space="preserve">Onderzoek van </w:t>
      </w:r>
      <w:proofErr w:type="spellStart"/>
      <w:r>
        <w:rPr>
          <w:lang w:val="nl-NL"/>
        </w:rPr>
        <w:t>Elbro</w:t>
      </w:r>
      <w:proofErr w:type="spellEnd"/>
      <w:r>
        <w:rPr>
          <w:lang w:val="nl-NL"/>
        </w:rPr>
        <w:t xml:space="preserve"> (2010) bij</w:t>
      </w:r>
      <w:r w:rsidR="009154A0">
        <w:rPr>
          <w:lang w:val="nl-NL"/>
        </w:rPr>
        <w:t xml:space="preserve"> volwassenen met lees- en/of spellingproblemen liet zien dat de ka</w:t>
      </w:r>
      <w:r>
        <w:rPr>
          <w:lang w:val="nl-NL"/>
        </w:rPr>
        <w:t xml:space="preserve">ns dat mensen hinder </w:t>
      </w:r>
      <w:r w:rsidR="0014798C">
        <w:rPr>
          <w:lang w:val="nl-NL"/>
        </w:rPr>
        <w:t>ondervinden</w:t>
      </w:r>
      <w:r w:rsidR="009154A0">
        <w:rPr>
          <w:lang w:val="nl-NL"/>
        </w:rPr>
        <w:t xml:space="preserve"> van hun lees- en/of spellingproblemen groter wordt naar mate hun woordenschat (als proxy voor </w:t>
      </w:r>
      <w:r>
        <w:rPr>
          <w:lang w:val="nl-NL"/>
        </w:rPr>
        <w:t>intelligentie</w:t>
      </w:r>
      <w:r w:rsidR="009154A0">
        <w:rPr>
          <w:lang w:val="nl-NL"/>
        </w:rPr>
        <w:t>) groter is, terwijl gecontroleerd wordt voor hun daadwerkelijke lees- en spellingniveau. Daarnaast is voor mensen met een grotere woordenschat de kans groter dat zij denken dyslexie te hebben. Bovendien rapporteren bijna alle mensen met een grotere woordenschat dat hun lees- en/of spellingproblemen hun verdere onderwijsloopbaan hebben beïnvloed. Over het geheel genomen had woordenschat (en daarmee het niveau van de cognitieve vaardigheden) geen invloed op de lees- en/of spellingproblemen zelf, maar wel op hoe deze werden ervaren in termen van last/hinder.</w:t>
      </w:r>
    </w:p>
    <w:p w14:paraId="51E99AF6" w14:textId="77777777" w:rsidR="002E6000" w:rsidRDefault="009154A0" w:rsidP="009154A0">
      <w:pPr>
        <w:pStyle w:val="NoSpacing"/>
        <w:rPr>
          <w:lang w:val="nl-NL"/>
        </w:rPr>
      </w:pPr>
      <w:r>
        <w:rPr>
          <w:lang w:val="nl-NL"/>
        </w:rPr>
        <w:tab/>
      </w:r>
    </w:p>
    <w:p w14:paraId="4BC45300" w14:textId="2CFA1F85" w:rsidR="009154A0" w:rsidRDefault="009154A0" w:rsidP="009154A0">
      <w:pPr>
        <w:pStyle w:val="NoSpacing"/>
        <w:rPr>
          <w:lang w:val="nl-NL"/>
        </w:rPr>
      </w:pPr>
      <w:r>
        <w:rPr>
          <w:lang w:val="nl-NL"/>
        </w:rPr>
        <w:t xml:space="preserve">Hoewel intelligentie dus geen enkele rol speelt in relatie tot dyslexie als stoornis, kan het wel degelijk een grote rol spelen bij de ervaren handicap als gevolg van milde lees- en/of spellingproblemen. Het aanpakken van de last/hinder die deze specifieke groep </w:t>
      </w:r>
      <w:r w:rsidR="002E6000">
        <w:rPr>
          <w:lang w:val="nl-NL"/>
        </w:rPr>
        <w:t>kinderen</w:t>
      </w:r>
      <w:r>
        <w:rPr>
          <w:lang w:val="nl-NL"/>
        </w:rPr>
        <w:t xml:space="preserve"> met milde lees- en/of spellingproblemen en een hoge intelligentie ervaart vraagt dus om passende diagnostiek; buiten de dyslexiezorg, maar bij voorkeur binnen de handelingsgerichte diagnostiek. </w:t>
      </w:r>
    </w:p>
    <w:p w14:paraId="57F3629D" w14:textId="77777777" w:rsidR="009154A0" w:rsidRDefault="009154A0" w:rsidP="00C271DD">
      <w:pPr>
        <w:rPr>
          <w:lang w:val="nl-NL"/>
        </w:rPr>
      </w:pPr>
    </w:p>
    <w:p w14:paraId="45B1014A" w14:textId="77777777" w:rsidR="009154A0" w:rsidRDefault="009154A0" w:rsidP="00C271DD">
      <w:pPr>
        <w:rPr>
          <w:lang w:val="nl-NL"/>
        </w:rPr>
      </w:pPr>
    </w:p>
    <w:p w14:paraId="4F3177BA" w14:textId="3B3D698F" w:rsidR="009154A0" w:rsidRPr="0087232D" w:rsidRDefault="009154A0" w:rsidP="009154A0">
      <w:pPr>
        <w:pStyle w:val="NoSpacing"/>
        <w:rPr>
          <w:b/>
          <w:sz w:val="32"/>
          <w:szCs w:val="32"/>
          <w:lang w:val="nl-NL"/>
        </w:rPr>
      </w:pPr>
      <w:r>
        <w:rPr>
          <w:b/>
          <w:sz w:val="32"/>
          <w:szCs w:val="32"/>
          <w:lang w:val="nl-NL"/>
        </w:rPr>
        <w:t>2 Behandeling</w:t>
      </w:r>
    </w:p>
    <w:p w14:paraId="14C80322" w14:textId="77777777" w:rsidR="009154A0" w:rsidRPr="0014798C" w:rsidRDefault="009154A0" w:rsidP="00C271DD">
      <w:pPr>
        <w:rPr>
          <w:sz w:val="40"/>
          <w:szCs w:val="40"/>
          <w:lang w:val="nl-NL"/>
        </w:rPr>
      </w:pPr>
    </w:p>
    <w:p w14:paraId="4E41B2B0" w14:textId="2BCC4E86" w:rsidR="004D43B6" w:rsidRPr="00B1542E" w:rsidRDefault="004D43B6" w:rsidP="004D43B6">
      <w:pPr>
        <w:pStyle w:val="NoSpacing"/>
        <w:rPr>
          <w:b/>
          <w:sz w:val="28"/>
          <w:szCs w:val="28"/>
          <w:lang w:val="nl-NL"/>
        </w:rPr>
      </w:pPr>
      <w:r w:rsidRPr="00B1542E">
        <w:rPr>
          <w:b/>
          <w:sz w:val="28"/>
          <w:szCs w:val="28"/>
          <w:lang w:val="nl-NL"/>
        </w:rPr>
        <w:t>Behandelinhoud</w:t>
      </w:r>
      <w:r w:rsidR="00FB0D29">
        <w:rPr>
          <w:b/>
          <w:sz w:val="28"/>
          <w:szCs w:val="28"/>
          <w:lang w:val="nl-NL"/>
        </w:rPr>
        <w:t xml:space="preserve"> dyslexiezorg</w:t>
      </w:r>
    </w:p>
    <w:p w14:paraId="4970DB4F" w14:textId="21439E8D" w:rsidR="004D43B6" w:rsidRPr="00B1542E" w:rsidRDefault="00B1542E" w:rsidP="004D43B6">
      <w:pPr>
        <w:pStyle w:val="NoSpacing"/>
        <w:rPr>
          <w:lang w:val="nl-NL"/>
        </w:rPr>
      </w:pPr>
      <w:r w:rsidRPr="00B1542E">
        <w:rPr>
          <w:lang w:val="nl-NL"/>
        </w:rPr>
        <w:t xml:space="preserve">Verschillende wetenschappelijke studies hebben aangetoond dat </w:t>
      </w:r>
      <w:r w:rsidR="00BD66CD">
        <w:rPr>
          <w:lang w:val="nl-NL"/>
        </w:rPr>
        <w:t>intelligentie</w:t>
      </w:r>
      <w:r w:rsidRPr="00B1542E">
        <w:rPr>
          <w:lang w:val="nl-NL"/>
        </w:rPr>
        <w:t xml:space="preserve"> geen betrouwbare voorspeller is van hoe goed een behandeling aanslaat. Bovendien verandert variatie in IQ niets aan de werkbare elementen van de dyslexiebehandeling (zie </w:t>
      </w:r>
      <w:proofErr w:type="spellStart"/>
      <w:r w:rsidRPr="00B1542E">
        <w:rPr>
          <w:lang w:val="nl-NL"/>
        </w:rPr>
        <w:t>Fletcher</w:t>
      </w:r>
      <w:proofErr w:type="spellEnd"/>
      <w:r w:rsidRPr="00B1542E">
        <w:rPr>
          <w:lang w:val="nl-NL"/>
        </w:rPr>
        <w:t xml:space="preserve">, Lyon, Fuchs, &amp; Barnes, 2017 voor een overzicht). De </w:t>
      </w:r>
      <w:r w:rsidRPr="00B1542E">
        <w:rPr>
          <w:i/>
          <w:lang w:val="nl-NL"/>
        </w:rPr>
        <w:t>inhoud</w:t>
      </w:r>
      <w:r w:rsidRPr="00B1542E">
        <w:rPr>
          <w:lang w:val="nl-NL"/>
        </w:rPr>
        <w:t xml:space="preserve"> van de dyslexiebehandeling is voor hoogbegaafde kinderen met dyslexie dus niet anders dan voor kinderen met dyslexie met een gemiddelde intelligentie. </w:t>
      </w:r>
    </w:p>
    <w:p w14:paraId="7B6EDAD7" w14:textId="77777777" w:rsidR="00B1542E" w:rsidRPr="0014798C" w:rsidRDefault="00B1542E" w:rsidP="004D43B6">
      <w:pPr>
        <w:pStyle w:val="NoSpacing"/>
        <w:rPr>
          <w:b/>
          <w:lang w:val="nl-NL"/>
        </w:rPr>
      </w:pPr>
    </w:p>
    <w:p w14:paraId="7F059179" w14:textId="57ED3A54" w:rsidR="004D43B6" w:rsidRPr="00B1542E" w:rsidRDefault="004D43B6" w:rsidP="004D43B6">
      <w:pPr>
        <w:pStyle w:val="NoSpacing"/>
        <w:rPr>
          <w:b/>
          <w:sz w:val="28"/>
          <w:szCs w:val="28"/>
          <w:lang w:val="nl-NL"/>
        </w:rPr>
      </w:pPr>
      <w:r w:rsidRPr="00B1542E">
        <w:rPr>
          <w:b/>
          <w:sz w:val="28"/>
          <w:szCs w:val="28"/>
          <w:lang w:val="nl-NL"/>
        </w:rPr>
        <w:t>Hoogbegaafdheid-specifieke aanpak</w:t>
      </w:r>
      <w:r w:rsidR="00FB0D29">
        <w:rPr>
          <w:b/>
          <w:sz w:val="28"/>
          <w:szCs w:val="28"/>
          <w:lang w:val="nl-NL"/>
        </w:rPr>
        <w:t xml:space="preserve"> dyslexiezorg</w:t>
      </w:r>
    </w:p>
    <w:p w14:paraId="13AABF94" w14:textId="5AEAD5B8" w:rsidR="004D43B6" w:rsidRDefault="00B1542E" w:rsidP="004D43B6">
      <w:pPr>
        <w:pStyle w:val="NoSpacing"/>
        <w:rPr>
          <w:lang w:val="nl-NL"/>
        </w:rPr>
      </w:pPr>
      <w:r w:rsidRPr="00B1542E">
        <w:rPr>
          <w:lang w:val="nl-NL"/>
        </w:rPr>
        <w:t xml:space="preserve">De </w:t>
      </w:r>
      <w:r w:rsidRPr="00B1542E">
        <w:rPr>
          <w:i/>
          <w:lang w:val="nl-NL"/>
        </w:rPr>
        <w:t xml:space="preserve">vorm </w:t>
      </w:r>
      <w:r w:rsidRPr="00B1542E">
        <w:rPr>
          <w:lang w:val="nl-NL"/>
        </w:rPr>
        <w:t xml:space="preserve">van de dyslexiebehandeling, of de aanpak daarbinnen, wordt bij voorkeur wel aangepast op basis van de </w:t>
      </w:r>
      <w:r w:rsidR="00425EB8">
        <w:rPr>
          <w:lang w:val="nl-NL"/>
        </w:rPr>
        <w:t>hoogbegaafdheid</w:t>
      </w:r>
      <w:r w:rsidRPr="00B1542E">
        <w:rPr>
          <w:lang w:val="nl-NL"/>
        </w:rPr>
        <w:t xml:space="preserve"> van het kind.</w:t>
      </w:r>
      <w:r w:rsidR="00CC3212">
        <w:rPr>
          <w:lang w:val="nl-NL"/>
        </w:rPr>
        <w:t xml:space="preserve"> Onderzoek van Fischer (2002) heeft aangetoond dat interventies die voor gemiddeld intelligente kinderen zijn ontwikkeld, voor hoogbegaafde kinderen vaak niet aansluiten bij hun leersnelheid en/of leerstijl. Interventies gedurende kortere periodes en waarbij een groter beroep wordt gedaan op de cognitieve vaardigheden</w:t>
      </w:r>
      <w:r w:rsidR="00150BE1">
        <w:rPr>
          <w:lang w:val="nl-NL"/>
        </w:rPr>
        <w:t xml:space="preserve"> </w:t>
      </w:r>
      <w:r w:rsidR="00CC3212">
        <w:rPr>
          <w:lang w:val="nl-NL"/>
        </w:rPr>
        <w:t xml:space="preserve">heeft bij deze kinderen de voorkeur (Fischer, 2002). </w:t>
      </w:r>
      <w:r w:rsidR="00150BE1">
        <w:rPr>
          <w:lang w:val="nl-NL"/>
        </w:rPr>
        <w:t>Ook Montgomery (2015) geeft aan dat hoogbegaafde kinderen met (ernstige) leesproblemen hogere-orde strategieën nodig hebben om te zorgen dat hun cognitieve sterktes hun kunnen helpen bij het opdoen va</w:t>
      </w:r>
      <w:r w:rsidR="002E6000">
        <w:rPr>
          <w:lang w:val="nl-NL"/>
        </w:rPr>
        <w:t>n kennis die hen niet vanzelf toekomt</w:t>
      </w:r>
      <w:r w:rsidR="00150BE1">
        <w:rPr>
          <w:lang w:val="nl-NL"/>
        </w:rPr>
        <w:t xml:space="preserve">. Deze strategieën kunnen zich toespitsen op signalering (bijv. foutenanalyse), inzicht in de taalstructuur en taalconcepten ten behoeve van de leesvaardigheid en het oplossen/verbeteren van fouten (Montgomery, 2015). </w:t>
      </w:r>
    </w:p>
    <w:p w14:paraId="0CDF0F3D" w14:textId="77777777" w:rsidR="00FB0D29" w:rsidRDefault="00FB0D29" w:rsidP="004D43B6">
      <w:pPr>
        <w:pStyle w:val="NoSpacing"/>
        <w:rPr>
          <w:lang w:val="nl-NL"/>
        </w:rPr>
      </w:pPr>
    </w:p>
    <w:p w14:paraId="606BDE9F" w14:textId="66E87065" w:rsidR="00FB0D29" w:rsidRPr="00B1542E" w:rsidRDefault="00FB0D29" w:rsidP="00FB0D29">
      <w:pPr>
        <w:pStyle w:val="NoSpacing"/>
        <w:rPr>
          <w:b/>
          <w:sz w:val="28"/>
          <w:szCs w:val="28"/>
          <w:lang w:val="nl-NL"/>
        </w:rPr>
      </w:pPr>
      <w:r>
        <w:rPr>
          <w:b/>
          <w:sz w:val="28"/>
          <w:szCs w:val="28"/>
          <w:lang w:val="nl-NL"/>
        </w:rPr>
        <w:t>Behandeling buiten de dyslexiezorg</w:t>
      </w:r>
    </w:p>
    <w:p w14:paraId="64585546" w14:textId="6FAF863C" w:rsidR="00FB0D29" w:rsidRPr="00FB0D29" w:rsidRDefault="00FB0D29" w:rsidP="004D43B6">
      <w:pPr>
        <w:pStyle w:val="NoSpacing"/>
        <w:rPr>
          <w:lang w:val="nl-NL"/>
        </w:rPr>
      </w:pPr>
      <w:r>
        <w:rPr>
          <w:lang w:val="nl-NL"/>
        </w:rPr>
        <w:t xml:space="preserve">Wetenschappelijk onderzoek naar de behandeling van leerstoornissen bij hoogbegaafde kinderen is zeer schaars. De beschikbare informatie beperkt zich momenteel tot de algemene principes zoals die beschreven zijn in de alinea hierboven over de hoogbegaafdheid-specifieke aanpak binnen de dyslexiebehandeling. De aanknopingspunten voor de behandeling van milde lees- en/of spellingproblemen zoals uiteen gezet in </w:t>
      </w:r>
      <w:r w:rsidRPr="0014798C">
        <w:rPr>
          <w:lang w:val="nl-NL"/>
        </w:rPr>
        <w:t xml:space="preserve">Hoofdstuk </w:t>
      </w:r>
      <w:r w:rsidR="00E8169B" w:rsidRPr="0014798C">
        <w:rPr>
          <w:lang w:val="nl-NL"/>
        </w:rPr>
        <w:t xml:space="preserve">II </w:t>
      </w:r>
      <w:r w:rsidRPr="0014798C">
        <w:rPr>
          <w:lang w:val="nl-NL"/>
        </w:rPr>
        <w:t xml:space="preserve">zijn </w:t>
      </w:r>
      <w:r>
        <w:rPr>
          <w:lang w:val="nl-NL"/>
        </w:rPr>
        <w:t xml:space="preserve">gebaseerd op praktijkkennis en uitgebreide ervaring met de doelgroep.  </w:t>
      </w:r>
    </w:p>
    <w:p w14:paraId="25464FAE" w14:textId="77777777" w:rsidR="004D43B6" w:rsidRPr="00B1663F" w:rsidRDefault="004D43B6" w:rsidP="004D43B6">
      <w:pPr>
        <w:pStyle w:val="NoSpacing"/>
        <w:rPr>
          <w:b/>
          <w:color w:val="FF0000"/>
          <w:sz w:val="32"/>
          <w:szCs w:val="32"/>
          <w:lang w:val="nl-NL"/>
        </w:rPr>
      </w:pPr>
    </w:p>
    <w:p w14:paraId="1E0CFB43" w14:textId="34147AE1" w:rsidR="00225A7D" w:rsidRPr="00D90AA3" w:rsidRDefault="005D624C" w:rsidP="005D624C">
      <w:pPr>
        <w:pStyle w:val="NoSpacing"/>
        <w:rPr>
          <w:b/>
          <w:sz w:val="40"/>
          <w:szCs w:val="40"/>
          <w:lang w:val="nl-NL"/>
        </w:rPr>
      </w:pPr>
      <w:r w:rsidRPr="00D90AA3">
        <w:rPr>
          <w:b/>
          <w:sz w:val="40"/>
          <w:szCs w:val="40"/>
          <w:lang w:val="nl-NL"/>
        </w:rPr>
        <w:t>Literatuurlijst</w:t>
      </w:r>
    </w:p>
    <w:p w14:paraId="4153C06F" w14:textId="77777777" w:rsidR="007310EF" w:rsidRPr="00F43B87" w:rsidRDefault="007310EF" w:rsidP="005D624C">
      <w:pPr>
        <w:pStyle w:val="NoSpacing"/>
        <w:rPr>
          <w:rFonts w:asciiTheme="minorHAnsi" w:hAnsiTheme="minorHAnsi"/>
          <w:color w:val="FF0000"/>
          <w:lang w:val="nl-NL"/>
        </w:rPr>
      </w:pPr>
    </w:p>
    <w:p w14:paraId="63D2A576" w14:textId="411FDA18" w:rsidR="00F7738B" w:rsidRPr="0014798C" w:rsidRDefault="00796721" w:rsidP="005D624C">
      <w:pPr>
        <w:pStyle w:val="NoSpacing"/>
        <w:rPr>
          <w:rFonts w:asciiTheme="minorHAnsi" w:hAnsiTheme="minorHAnsi"/>
          <w:sz w:val="20"/>
          <w:szCs w:val="20"/>
        </w:rPr>
      </w:pPr>
      <w:proofErr w:type="spellStart"/>
      <w:r w:rsidRPr="0014798C">
        <w:rPr>
          <w:rFonts w:asciiTheme="minorHAnsi" w:hAnsiTheme="minorHAnsi"/>
          <w:sz w:val="20"/>
          <w:szCs w:val="20"/>
          <w:lang w:val="nl-NL"/>
        </w:rPr>
        <w:t>Blomert</w:t>
      </w:r>
      <w:proofErr w:type="spellEnd"/>
      <w:r w:rsidRPr="0014798C">
        <w:rPr>
          <w:rFonts w:asciiTheme="minorHAnsi" w:hAnsiTheme="minorHAnsi"/>
          <w:sz w:val="20"/>
          <w:szCs w:val="20"/>
          <w:lang w:val="nl-NL"/>
        </w:rPr>
        <w:t>, L. (2013)</w:t>
      </w:r>
      <w:r w:rsidR="00C525DC" w:rsidRPr="0014798C">
        <w:rPr>
          <w:rFonts w:asciiTheme="minorHAnsi" w:hAnsiTheme="minorHAnsi"/>
          <w:sz w:val="20"/>
          <w:szCs w:val="20"/>
          <w:lang w:val="nl-NL"/>
        </w:rPr>
        <w:t xml:space="preserve">. </w:t>
      </w:r>
      <w:r w:rsidRPr="0014798C">
        <w:rPr>
          <w:rFonts w:asciiTheme="minorHAnsi" w:hAnsiTheme="minorHAnsi"/>
          <w:i/>
          <w:sz w:val="20"/>
          <w:szCs w:val="20"/>
          <w:lang w:val="nl-NL"/>
        </w:rPr>
        <w:t xml:space="preserve">Protocol Dyslexie Diagnostiek en Behandeling 2.0. </w:t>
      </w:r>
      <w:proofErr w:type="spellStart"/>
      <w:r w:rsidR="0014798C">
        <w:rPr>
          <w:rFonts w:asciiTheme="minorHAnsi" w:hAnsiTheme="minorHAnsi"/>
          <w:sz w:val="20"/>
          <w:szCs w:val="20"/>
        </w:rPr>
        <w:t>Nationaal</w:t>
      </w:r>
      <w:proofErr w:type="spellEnd"/>
      <w:r w:rsidR="0014798C">
        <w:rPr>
          <w:rFonts w:asciiTheme="minorHAnsi" w:hAnsiTheme="minorHAnsi"/>
          <w:sz w:val="20"/>
          <w:szCs w:val="20"/>
        </w:rPr>
        <w:t xml:space="preserve"> </w:t>
      </w:r>
      <w:proofErr w:type="spellStart"/>
      <w:r w:rsidR="0014798C">
        <w:rPr>
          <w:rFonts w:asciiTheme="minorHAnsi" w:hAnsiTheme="minorHAnsi"/>
          <w:sz w:val="20"/>
          <w:szCs w:val="20"/>
        </w:rPr>
        <w:t>Referentiecentrum</w:t>
      </w:r>
      <w:proofErr w:type="spellEnd"/>
      <w:r w:rsidR="0014798C">
        <w:rPr>
          <w:rFonts w:asciiTheme="minorHAnsi" w:hAnsiTheme="minorHAnsi"/>
          <w:sz w:val="20"/>
          <w:szCs w:val="20"/>
        </w:rPr>
        <w:t xml:space="preserve"> </w:t>
      </w:r>
      <w:proofErr w:type="spellStart"/>
      <w:r w:rsidRPr="0014798C">
        <w:rPr>
          <w:rFonts w:asciiTheme="minorHAnsi" w:hAnsiTheme="minorHAnsi"/>
          <w:sz w:val="20"/>
          <w:szCs w:val="20"/>
        </w:rPr>
        <w:t>Dyslexie</w:t>
      </w:r>
      <w:proofErr w:type="spellEnd"/>
      <w:r w:rsidRPr="0014798C">
        <w:rPr>
          <w:rFonts w:asciiTheme="minorHAnsi" w:hAnsiTheme="minorHAnsi"/>
          <w:sz w:val="20"/>
          <w:szCs w:val="20"/>
        </w:rPr>
        <w:t xml:space="preserve"> </w:t>
      </w:r>
      <w:r w:rsidR="0014798C">
        <w:rPr>
          <w:rFonts w:asciiTheme="minorHAnsi" w:hAnsiTheme="minorHAnsi"/>
          <w:sz w:val="20"/>
          <w:szCs w:val="20"/>
        </w:rPr>
        <w:tab/>
      </w:r>
      <w:r w:rsidRPr="0014798C">
        <w:rPr>
          <w:rFonts w:asciiTheme="minorHAnsi" w:hAnsiTheme="minorHAnsi"/>
          <w:sz w:val="20"/>
          <w:szCs w:val="20"/>
        </w:rPr>
        <w:t xml:space="preserve">(NRD). </w:t>
      </w:r>
    </w:p>
    <w:p w14:paraId="40B1F550" w14:textId="657307B0" w:rsidR="00763228" w:rsidRPr="0014798C" w:rsidRDefault="00F7738B" w:rsidP="005D624C">
      <w:pPr>
        <w:pStyle w:val="NoSpacing"/>
        <w:rPr>
          <w:rFonts w:asciiTheme="minorHAnsi" w:hAnsiTheme="minorHAnsi" w:cs="Helvetica Neue"/>
          <w:sz w:val="20"/>
          <w:szCs w:val="20"/>
        </w:rPr>
      </w:pPr>
      <w:proofErr w:type="spellStart"/>
      <w:r w:rsidRPr="0014798C">
        <w:rPr>
          <w:rFonts w:asciiTheme="minorHAnsi" w:hAnsiTheme="minorHAnsi" w:cs="Helvetica Neue"/>
          <w:sz w:val="20"/>
          <w:szCs w:val="20"/>
        </w:rPr>
        <w:t>Elbro</w:t>
      </w:r>
      <w:proofErr w:type="spellEnd"/>
      <w:r w:rsidRPr="0014798C">
        <w:rPr>
          <w:rFonts w:asciiTheme="minorHAnsi" w:hAnsiTheme="minorHAnsi" w:cs="Helvetica Neue"/>
          <w:sz w:val="20"/>
          <w:szCs w:val="20"/>
        </w:rPr>
        <w:t xml:space="preserve">, C. (2010). Dyslexia as disability or handicap: When does vocabulary matter? </w:t>
      </w:r>
      <w:r w:rsidR="0014798C">
        <w:rPr>
          <w:rFonts w:asciiTheme="minorHAnsi" w:hAnsiTheme="minorHAnsi" w:cs="Helvetica Neue"/>
          <w:i/>
          <w:iCs/>
          <w:sz w:val="20"/>
          <w:szCs w:val="20"/>
        </w:rPr>
        <w:t xml:space="preserve">Journal of </w:t>
      </w:r>
      <w:r w:rsidRPr="0014798C">
        <w:rPr>
          <w:rFonts w:asciiTheme="minorHAnsi" w:hAnsiTheme="minorHAnsi" w:cs="Helvetica Neue"/>
          <w:i/>
          <w:iCs/>
          <w:sz w:val="20"/>
          <w:szCs w:val="20"/>
        </w:rPr>
        <w:t xml:space="preserve">Learning </w:t>
      </w:r>
      <w:r w:rsidR="0014798C">
        <w:rPr>
          <w:rFonts w:asciiTheme="minorHAnsi" w:hAnsiTheme="minorHAnsi" w:cs="Helvetica Neue"/>
          <w:i/>
          <w:iCs/>
          <w:sz w:val="20"/>
          <w:szCs w:val="20"/>
        </w:rPr>
        <w:tab/>
      </w:r>
      <w:r w:rsidRPr="0014798C">
        <w:rPr>
          <w:rFonts w:asciiTheme="minorHAnsi" w:hAnsiTheme="minorHAnsi" w:cs="Helvetica Neue"/>
          <w:i/>
          <w:iCs/>
          <w:sz w:val="20"/>
          <w:szCs w:val="20"/>
        </w:rPr>
        <w:t>Disabilities, 43</w:t>
      </w:r>
      <w:r w:rsidRPr="0014798C">
        <w:rPr>
          <w:rFonts w:asciiTheme="minorHAnsi" w:hAnsiTheme="minorHAnsi" w:cs="Helvetica Neue"/>
          <w:sz w:val="20"/>
          <w:szCs w:val="20"/>
        </w:rPr>
        <w:t>, 469–478. doi:</w:t>
      </w:r>
      <w:hyperlink r:id="rId9" w:history="1">
        <w:r w:rsidR="008E4207" w:rsidRPr="0014798C">
          <w:rPr>
            <w:rFonts w:asciiTheme="minorHAnsi" w:hAnsiTheme="minorHAnsi" w:cs="Helvetica Neue"/>
            <w:sz w:val="20"/>
            <w:szCs w:val="20"/>
          </w:rPr>
          <w:t>10.1177/</w:t>
        </w:r>
        <w:r w:rsidRPr="0014798C">
          <w:rPr>
            <w:rFonts w:asciiTheme="minorHAnsi" w:hAnsiTheme="minorHAnsi" w:cs="Helvetica Neue"/>
            <w:sz w:val="20"/>
            <w:szCs w:val="20"/>
          </w:rPr>
          <w:t>0022219409357349</w:t>
        </w:r>
      </w:hyperlink>
    </w:p>
    <w:p w14:paraId="285EB9D5" w14:textId="74E97F0B" w:rsidR="0036738D" w:rsidRPr="0014798C" w:rsidRDefault="0036738D" w:rsidP="0036738D">
      <w:pPr>
        <w:pStyle w:val="NoSpacing"/>
        <w:rPr>
          <w:sz w:val="20"/>
          <w:szCs w:val="20"/>
        </w:rPr>
      </w:pPr>
      <w:r w:rsidRPr="0014798C">
        <w:rPr>
          <w:sz w:val="20"/>
          <w:szCs w:val="20"/>
        </w:rPr>
        <w:t>Fischer, C. (2002). How to cope with learning difficulties of g</w:t>
      </w:r>
      <w:r w:rsidR="0014798C">
        <w:rPr>
          <w:sz w:val="20"/>
          <w:szCs w:val="20"/>
        </w:rPr>
        <w:t xml:space="preserve">ifted children. In F. </w:t>
      </w:r>
      <w:proofErr w:type="spellStart"/>
      <w:r w:rsidR="0014798C">
        <w:rPr>
          <w:sz w:val="20"/>
          <w:szCs w:val="20"/>
        </w:rPr>
        <w:t>Mönks</w:t>
      </w:r>
      <w:proofErr w:type="spellEnd"/>
      <w:r w:rsidR="0014798C">
        <w:rPr>
          <w:sz w:val="20"/>
          <w:szCs w:val="20"/>
        </w:rPr>
        <w:t xml:space="preserve"> &amp; </w:t>
      </w:r>
      <w:r w:rsidRPr="0014798C">
        <w:rPr>
          <w:sz w:val="20"/>
          <w:szCs w:val="20"/>
        </w:rPr>
        <w:t xml:space="preserve">H. Wagner (Eds.), </w:t>
      </w:r>
      <w:r w:rsidR="0014798C">
        <w:rPr>
          <w:sz w:val="20"/>
          <w:szCs w:val="20"/>
        </w:rPr>
        <w:tab/>
      </w:r>
      <w:r w:rsidRPr="003A02AE">
        <w:rPr>
          <w:i/>
          <w:sz w:val="20"/>
          <w:szCs w:val="20"/>
        </w:rPr>
        <w:t>Development of human potential: Investment into our future</w:t>
      </w:r>
      <w:r w:rsidRPr="0014798C">
        <w:rPr>
          <w:sz w:val="20"/>
          <w:szCs w:val="20"/>
        </w:rPr>
        <w:t xml:space="preserve"> (pp. </w:t>
      </w:r>
      <w:r w:rsidR="0014798C">
        <w:rPr>
          <w:sz w:val="20"/>
          <w:szCs w:val="20"/>
        </w:rPr>
        <w:t xml:space="preserve">248-254). Bonn, Germany: </w:t>
      </w:r>
      <w:r w:rsidR="0014798C">
        <w:rPr>
          <w:sz w:val="20"/>
          <w:szCs w:val="20"/>
        </w:rPr>
        <w:tab/>
      </w:r>
      <w:r w:rsidRPr="0014798C">
        <w:rPr>
          <w:sz w:val="20"/>
          <w:szCs w:val="20"/>
        </w:rPr>
        <w:t>European Council for High Ability (ECHA)</w:t>
      </w:r>
    </w:p>
    <w:p w14:paraId="2DCB3393" w14:textId="122C8AFD" w:rsidR="00210A43" w:rsidRPr="0014798C" w:rsidRDefault="00AB7136" w:rsidP="005D624C">
      <w:pPr>
        <w:pStyle w:val="NoSpacing"/>
        <w:rPr>
          <w:rFonts w:asciiTheme="minorHAnsi" w:hAnsiTheme="minorHAnsi" w:cs="Helvetica Neue"/>
          <w:sz w:val="20"/>
          <w:szCs w:val="20"/>
        </w:rPr>
      </w:pPr>
      <w:r w:rsidRPr="0014798C">
        <w:rPr>
          <w:rFonts w:asciiTheme="minorHAnsi" w:hAnsiTheme="minorHAnsi"/>
          <w:sz w:val="20"/>
          <w:szCs w:val="20"/>
        </w:rPr>
        <w:t xml:space="preserve">Fletcher, J. M., Lyon, G. R., Fuchs, L. S., &amp; Barnes, M. A. (2007). </w:t>
      </w:r>
      <w:r w:rsidRPr="0014798C">
        <w:rPr>
          <w:rFonts w:asciiTheme="minorHAnsi" w:hAnsiTheme="minorHAnsi"/>
          <w:i/>
          <w:sz w:val="20"/>
          <w:szCs w:val="20"/>
        </w:rPr>
        <w:t xml:space="preserve">Learning disabilities: From identification to </w:t>
      </w:r>
      <w:r w:rsidR="0014798C">
        <w:rPr>
          <w:rFonts w:asciiTheme="minorHAnsi" w:hAnsiTheme="minorHAnsi"/>
          <w:i/>
          <w:sz w:val="20"/>
          <w:szCs w:val="20"/>
        </w:rPr>
        <w:tab/>
      </w:r>
      <w:r w:rsidRPr="0014798C">
        <w:rPr>
          <w:rFonts w:asciiTheme="minorHAnsi" w:hAnsiTheme="minorHAnsi"/>
          <w:i/>
          <w:sz w:val="20"/>
          <w:szCs w:val="20"/>
        </w:rPr>
        <w:t>intervention.</w:t>
      </w:r>
      <w:r w:rsidRPr="0014798C">
        <w:rPr>
          <w:rFonts w:asciiTheme="minorHAnsi" w:hAnsiTheme="minorHAnsi"/>
          <w:sz w:val="20"/>
          <w:szCs w:val="20"/>
        </w:rPr>
        <w:t xml:space="preserve"> New York: The Guildford Press.</w:t>
      </w:r>
      <w:r w:rsidRPr="0014798C">
        <w:rPr>
          <w:rFonts w:asciiTheme="minorHAnsi" w:hAnsiTheme="minorHAnsi"/>
          <w:sz w:val="20"/>
          <w:szCs w:val="20"/>
        </w:rPr>
        <w:br/>
        <w:t xml:space="preserve">Fuchs, D., &amp; Fuchs, L. S. (2006). Introduction to response to intervention: What, why, and how valid is it. </w:t>
      </w:r>
      <w:r w:rsidR="0014798C">
        <w:rPr>
          <w:rFonts w:asciiTheme="minorHAnsi" w:hAnsiTheme="minorHAnsi"/>
          <w:sz w:val="20"/>
          <w:szCs w:val="20"/>
        </w:rPr>
        <w:tab/>
      </w:r>
      <w:r w:rsidRPr="0014798C">
        <w:rPr>
          <w:rFonts w:asciiTheme="minorHAnsi" w:hAnsiTheme="minorHAnsi"/>
          <w:i/>
          <w:sz w:val="20"/>
          <w:szCs w:val="20"/>
          <w:lang w:val="nl-NL"/>
        </w:rPr>
        <w:t xml:space="preserve">Reading Research </w:t>
      </w:r>
      <w:proofErr w:type="spellStart"/>
      <w:r w:rsidRPr="0014798C">
        <w:rPr>
          <w:rFonts w:asciiTheme="minorHAnsi" w:hAnsiTheme="minorHAnsi"/>
          <w:i/>
          <w:sz w:val="20"/>
          <w:szCs w:val="20"/>
          <w:lang w:val="nl-NL"/>
        </w:rPr>
        <w:t>Quarterly</w:t>
      </w:r>
      <w:proofErr w:type="spellEnd"/>
      <w:r w:rsidRPr="0014798C">
        <w:rPr>
          <w:rFonts w:asciiTheme="minorHAnsi" w:hAnsiTheme="minorHAnsi"/>
          <w:i/>
          <w:sz w:val="20"/>
          <w:szCs w:val="20"/>
          <w:lang w:val="nl-NL"/>
        </w:rPr>
        <w:t>, 41</w:t>
      </w:r>
      <w:r w:rsidRPr="0014798C">
        <w:rPr>
          <w:rFonts w:asciiTheme="minorHAnsi" w:hAnsiTheme="minorHAnsi"/>
          <w:sz w:val="20"/>
          <w:szCs w:val="20"/>
          <w:lang w:val="nl-NL"/>
        </w:rPr>
        <w:t xml:space="preserve">, 93-99. </w:t>
      </w:r>
      <w:proofErr w:type="spellStart"/>
      <w:r w:rsidRPr="0014798C">
        <w:rPr>
          <w:rFonts w:asciiTheme="minorHAnsi" w:hAnsiTheme="minorHAnsi"/>
          <w:sz w:val="20"/>
          <w:szCs w:val="20"/>
          <w:lang w:val="nl-NL"/>
        </w:rPr>
        <w:t>doi</w:t>
      </w:r>
      <w:proofErr w:type="spellEnd"/>
      <w:r w:rsidRPr="0014798C">
        <w:rPr>
          <w:rFonts w:asciiTheme="minorHAnsi" w:hAnsiTheme="minorHAnsi"/>
          <w:sz w:val="20"/>
          <w:szCs w:val="20"/>
          <w:lang w:val="nl-NL"/>
        </w:rPr>
        <w:t>: 10.1598/RRQ.41.1.4</w:t>
      </w:r>
      <w:r w:rsidRPr="0014798C">
        <w:rPr>
          <w:rFonts w:asciiTheme="minorHAnsi" w:hAnsiTheme="minorHAnsi"/>
          <w:sz w:val="20"/>
          <w:szCs w:val="20"/>
          <w:lang w:val="nl-NL"/>
        </w:rPr>
        <w:br/>
      </w:r>
      <w:r w:rsidR="00210A43" w:rsidRPr="0014798C">
        <w:rPr>
          <w:rFonts w:asciiTheme="minorHAnsi" w:hAnsiTheme="minorHAnsi" w:cs="Helvetica Neue"/>
          <w:sz w:val="20"/>
          <w:szCs w:val="20"/>
          <w:lang w:val="nl-NL"/>
        </w:rPr>
        <w:t xml:space="preserve">Henneman, K., Bekebrede, J., Cox, A., &amp; de Krosse, H. (2013). </w:t>
      </w:r>
      <w:r w:rsidR="00210A43" w:rsidRPr="0014798C">
        <w:rPr>
          <w:rFonts w:asciiTheme="minorHAnsi" w:hAnsiTheme="minorHAnsi" w:cs="Helvetica Neue"/>
          <w:i/>
          <w:sz w:val="20"/>
          <w:szCs w:val="20"/>
          <w:lang w:val="nl-NL"/>
        </w:rPr>
        <w:t>Protocol Dyslexie Voortgezet Onderwijs</w:t>
      </w:r>
      <w:r w:rsidR="00210A43" w:rsidRPr="0014798C">
        <w:rPr>
          <w:rFonts w:asciiTheme="minorHAnsi" w:hAnsiTheme="minorHAnsi" w:cs="Helvetica Neue"/>
          <w:sz w:val="20"/>
          <w:szCs w:val="20"/>
          <w:lang w:val="nl-NL"/>
        </w:rPr>
        <w:t xml:space="preserve">. </w:t>
      </w:r>
      <w:r w:rsidR="0014798C">
        <w:rPr>
          <w:rFonts w:asciiTheme="minorHAnsi" w:hAnsiTheme="minorHAnsi" w:cs="Helvetica Neue"/>
          <w:sz w:val="20"/>
          <w:szCs w:val="20"/>
          <w:lang w:val="nl-NL"/>
        </w:rPr>
        <w:tab/>
      </w:r>
      <w:r w:rsidR="00210A43" w:rsidRPr="0014798C">
        <w:rPr>
          <w:rFonts w:asciiTheme="minorHAnsi" w:hAnsiTheme="minorHAnsi" w:cs="Helvetica Neue"/>
          <w:sz w:val="20"/>
          <w:szCs w:val="20"/>
        </w:rPr>
        <w:t xml:space="preserve">Masterplan </w:t>
      </w:r>
      <w:proofErr w:type="spellStart"/>
      <w:r w:rsidR="00210A43" w:rsidRPr="0014798C">
        <w:rPr>
          <w:rFonts w:asciiTheme="minorHAnsi" w:hAnsiTheme="minorHAnsi" w:cs="Helvetica Neue"/>
          <w:sz w:val="20"/>
          <w:szCs w:val="20"/>
        </w:rPr>
        <w:t>Dyslexie</w:t>
      </w:r>
      <w:proofErr w:type="spellEnd"/>
      <w:r w:rsidR="00210A43" w:rsidRPr="0014798C">
        <w:rPr>
          <w:rFonts w:asciiTheme="minorHAnsi" w:hAnsiTheme="minorHAnsi" w:cs="Helvetica Neue"/>
          <w:sz w:val="20"/>
          <w:szCs w:val="20"/>
        </w:rPr>
        <w:t>.</w:t>
      </w:r>
    </w:p>
    <w:p w14:paraId="2061DA50" w14:textId="43F61A90" w:rsidR="00A827EA" w:rsidRPr="0014798C" w:rsidRDefault="00A827EA" w:rsidP="005D624C">
      <w:pPr>
        <w:pStyle w:val="NoSpacing"/>
        <w:rPr>
          <w:rFonts w:asciiTheme="minorHAnsi" w:hAnsiTheme="minorHAnsi" w:cs="Helvetica Neue"/>
          <w:sz w:val="20"/>
          <w:szCs w:val="20"/>
        </w:rPr>
      </w:pPr>
      <w:r w:rsidRPr="0014798C">
        <w:rPr>
          <w:rFonts w:asciiTheme="minorHAnsi" w:hAnsiTheme="minorHAnsi" w:cs="Helvetica Neue"/>
          <w:sz w:val="20"/>
          <w:szCs w:val="20"/>
        </w:rPr>
        <w:t>Lovett, B. J., &amp; Lewandowski, L. J. (2006). Gifted students with learning disabilities: Who ar</w:t>
      </w:r>
      <w:r w:rsidR="0014798C">
        <w:rPr>
          <w:rFonts w:asciiTheme="minorHAnsi" w:hAnsiTheme="minorHAnsi" w:cs="Helvetica Neue"/>
          <w:sz w:val="20"/>
          <w:szCs w:val="20"/>
        </w:rPr>
        <w:t xml:space="preserve">e they? </w:t>
      </w:r>
      <w:r w:rsidRPr="0014798C">
        <w:rPr>
          <w:rFonts w:asciiTheme="minorHAnsi" w:hAnsiTheme="minorHAnsi" w:cs="Helvetica Neue"/>
          <w:i/>
          <w:sz w:val="20"/>
          <w:szCs w:val="20"/>
        </w:rPr>
        <w:t xml:space="preserve">Journal of </w:t>
      </w:r>
      <w:r w:rsidR="0014798C">
        <w:rPr>
          <w:rFonts w:asciiTheme="minorHAnsi" w:hAnsiTheme="minorHAnsi" w:cs="Helvetica Neue"/>
          <w:i/>
          <w:sz w:val="20"/>
          <w:szCs w:val="20"/>
        </w:rPr>
        <w:tab/>
      </w:r>
      <w:r w:rsidRPr="0014798C">
        <w:rPr>
          <w:rFonts w:asciiTheme="minorHAnsi" w:hAnsiTheme="minorHAnsi" w:cs="Helvetica Neue"/>
          <w:i/>
          <w:sz w:val="20"/>
          <w:szCs w:val="20"/>
        </w:rPr>
        <w:t>Learning Disabilities, 39</w:t>
      </w:r>
      <w:r w:rsidRPr="0014798C">
        <w:rPr>
          <w:rFonts w:asciiTheme="minorHAnsi" w:hAnsiTheme="minorHAnsi" w:cs="Helvetica Neue"/>
          <w:sz w:val="20"/>
          <w:szCs w:val="20"/>
        </w:rPr>
        <w:t xml:space="preserve">, 515-527. </w:t>
      </w:r>
      <w:proofErr w:type="spellStart"/>
      <w:r w:rsidRPr="0014798C">
        <w:rPr>
          <w:rFonts w:asciiTheme="minorHAnsi" w:hAnsiTheme="minorHAnsi" w:cs="Helvetica Neue"/>
          <w:sz w:val="20"/>
          <w:szCs w:val="20"/>
        </w:rPr>
        <w:t>doi</w:t>
      </w:r>
      <w:proofErr w:type="spellEnd"/>
      <w:r w:rsidRPr="0014798C">
        <w:rPr>
          <w:rFonts w:asciiTheme="minorHAnsi" w:hAnsiTheme="minorHAnsi" w:cs="Helvetica Neue"/>
          <w:sz w:val="20"/>
          <w:szCs w:val="20"/>
        </w:rPr>
        <w:t>: 10.1177/00222194060390060401</w:t>
      </w:r>
    </w:p>
    <w:p w14:paraId="0FC6BEBC" w14:textId="4A228F7C" w:rsidR="0036738D" w:rsidRPr="0014798C" w:rsidRDefault="0036738D" w:rsidP="0036738D">
      <w:pPr>
        <w:pStyle w:val="NoSpacing"/>
        <w:rPr>
          <w:rFonts w:asciiTheme="minorHAnsi" w:hAnsiTheme="minorHAnsi"/>
          <w:sz w:val="20"/>
          <w:szCs w:val="20"/>
        </w:rPr>
      </w:pPr>
      <w:proofErr w:type="spellStart"/>
      <w:r w:rsidRPr="0014798C">
        <w:rPr>
          <w:rFonts w:asciiTheme="minorHAnsi" w:hAnsiTheme="minorHAnsi"/>
          <w:sz w:val="20"/>
          <w:szCs w:val="20"/>
          <w:lang w:val="de-DE"/>
        </w:rPr>
        <w:t>Mönks</w:t>
      </w:r>
      <w:proofErr w:type="spellEnd"/>
      <w:r w:rsidRPr="0014798C">
        <w:rPr>
          <w:rFonts w:asciiTheme="minorHAnsi" w:hAnsiTheme="minorHAnsi"/>
          <w:sz w:val="20"/>
          <w:szCs w:val="20"/>
          <w:lang w:val="de-DE"/>
        </w:rPr>
        <w:t xml:space="preserve">, F. J., &amp; </w:t>
      </w:r>
      <w:proofErr w:type="spellStart"/>
      <w:r w:rsidRPr="0014798C">
        <w:rPr>
          <w:rFonts w:asciiTheme="minorHAnsi" w:hAnsiTheme="minorHAnsi"/>
          <w:sz w:val="20"/>
          <w:szCs w:val="20"/>
          <w:lang w:val="de-DE"/>
        </w:rPr>
        <w:t>Katzko</w:t>
      </w:r>
      <w:proofErr w:type="spellEnd"/>
      <w:r w:rsidRPr="0014798C">
        <w:rPr>
          <w:rFonts w:asciiTheme="minorHAnsi" w:hAnsiTheme="minorHAnsi"/>
          <w:sz w:val="20"/>
          <w:szCs w:val="20"/>
          <w:lang w:val="de-DE"/>
        </w:rPr>
        <w:t xml:space="preserve">, M. W. (2005). </w:t>
      </w:r>
      <w:r w:rsidRPr="0014798C">
        <w:rPr>
          <w:rFonts w:asciiTheme="minorHAnsi" w:hAnsiTheme="minorHAnsi"/>
          <w:sz w:val="20"/>
          <w:szCs w:val="20"/>
        </w:rPr>
        <w:t xml:space="preserve">Giftedness and gifted education. In R. J. Sternberg &amp; J. E. Davidson (Eds.), </w:t>
      </w:r>
      <w:r w:rsidR="0014798C">
        <w:rPr>
          <w:rFonts w:asciiTheme="minorHAnsi" w:hAnsiTheme="minorHAnsi"/>
          <w:sz w:val="20"/>
          <w:szCs w:val="20"/>
        </w:rPr>
        <w:tab/>
      </w:r>
      <w:r w:rsidRPr="0014798C">
        <w:rPr>
          <w:rFonts w:asciiTheme="minorHAnsi" w:hAnsiTheme="minorHAnsi"/>
          <w:i/>
          <w:sz w:val="20"/>
          <w:szCs w:val="20"/>
        </w:rPr>
        <w:t>Conceptions of Giftedness</w:t>
      </w:r>
      <w:r w:rsidRPr="0014798C">
        <w:rPr>
          <w:rFonts w:asciiTheme="minorHAnsi" w:hAnsiTheme="minorHAnsi"/>
          <w:sz w:val="20"/>
          <w:szCs w:val="20"/>
        </w:rPr>
        <w:t xml:space="preserve"> (2e ed.; pp.187-199). Cambridge, VK: Cambridge University Press. </w:t>
      </w:r>
    </w:p>
    <w:p w14:paraId="4568E096" w14:textId="7D0CFC4A" w:rsidR="0036738D" w:rsidRPr="0014798C" w:rsidRDefault="0036738D" w:rsidP="0036738D">
      <w:pPr>
        <w:pStyle w:val="NoSpacing"/>
        <w:rPr>
          <w:sz w:val="20"/>
          <w:szCs w:val="20"/>
          <w:lang w:val="nl-NL"/>
        </w:rPr>
      </w:pPr>
      <w:r w:rsidRPr="0014798C">
        <w:rPr>
          <w:sz w:val="20"/>
          <w:szCs w:val="20"/>
        </w:rPr>
        <w:t xml:space="preserve">Montgomery, D. (2015). </w:t>
      </w:r>
      <w:r w:rsidRPr="003A02AE">
        <w:rPr>
          <w:i/>
          <w:sz w:val="20"/>
          <w:szCs w:val="20"/>
        </w:rPr>
        <w:t>Teaching gifted children with special e</w:t>
      </w:r>
      <w:r w:rsidR="0014798C" w:rsidRPr="003A02AE">
        <w:rPr>
          <w:i/>
          <w:sz w:val="20"/>
          <w:szCs w:val="20"/>
        </w:rPr>
        <w:t xml:space="preserve">ducational needs: Supporting </w:t>
      </w:r>
      <w:r w:rsidRPr="003A02AE">
        <w:rPr>
          <w:i/>
          <w:sz w:val="20"/>
          <w:szCs w:val="20"/>
        </w:rPr>
        <w:t xml:space="preserve">dual and multiple </w:t>
      </w:r>
      <w:r w:rsidR="0014798C" w:rsidRPr="003A02AE">
        <w:rPr>
          <w:i/>
          <w:sz w:val="20"/>
          <w:szCs w:val="20"/>
        </w:rPr>
        <w:tab/>
      </w:r>
      <w:r w:rsidRPr="003A02AE">
        <w:rPr>
          <w:i/>
          <w:sz w:val="20"/>
          <w:szCs w:val="20"/>
        </w:rPr>
        <w:t>exceptionality</w:t>
      </w:r>
      <w:r w:rsidRPr="0014798C">
        <w:rPr>
          <w:sz w:val="20"/>
          <w:szCs w:val="20"/>
        </w:rPr>
        <w:t xml:space="preserve"> (3</w:t>
      </w:r>
      <w:r w:rsidRPr="0014798C">
        <w:rPr>
          <w:sz w:val="20"/>
          <w:szCs w:val="20"/>
          <w:vertAlign w:val="superscript"/>
        </w:rPr>
        <w:t>rd</w:t>
      </w:r>
      <w:r w:rsidRPr="0014798C">
        <w:rPr>
          <w:sz w:val="20"/>
          <w:szCs w:val="20"/>
        </w:rPr>
        <w:t xml:space="preserve"> ed.). </w:t>
      </w:r>
      <w:r w:rsidRPr="0014798C">
        <w:rPr>
          <w:sz w:val="20"/>
          <w:szCs w:val="20"/>
          <w:lang w:val="nl-NL"/>
        </w:rPr>
        <w:t xml:space="preserve">New York, NY: </w:t>
      </w:r>
      <w:proofErr w:type="spellStart"/>
      <w:r w:rsidRPr="0014798C">
        <w:rPr>
          <w:sz w:val="20"/>
          <w:szCs w:val="20"/>
          <w:lang w:val="nl-NL"/>
        </w:rPr>
        <w:t>Routledge</w:t>
      </w:r>
      <w:proofErr w:type="spellEnd"/>
    </w:p>
    <w:p w14:paraId="363AB401" w14:textId="521C200C" w:rsidR="0036738D" w:rsidRPr="0014798C" w:rsidRDefault="0036738D" w:rsidP="0036738D">
      <w:pPr>
        <w:pStyle w:val="NoSpacing"/>
        <w:rPr>
          <w:rFonts w:asciiTheme="minorHAnsi" w:hAnsiTheme="minorHAnsi"/>
          <w:sz w:val="20"/>
          <w:szCs w:val="20"/>
        </w:rPr>
      </w:pPr>
      <w:proofErr w:type="spellStart"/>
      <w:r w:rsidRPr="0014798C">
        <w:rPr>
          <w:rFonts w:asciiTheme="minorHAnsi" w:hAnsiTheme="minorHAnsi" w:cs="Helvetica Neue"/>
          <w:sz w:val="20"/>
          <w:szCs w:val="20"/>
          <w:lang w:val="nl-NL"/>
        </w:rPr>
        <w:t>Pameijer</w:t>
      </w:r>
      <w:proofErr w:type="spellEnd"/>
      <w:r w:rsidRPr="0014798C">
        <w:rPr>
          <w:rFonts w:asciiTheme="minorHAnsi" w:hAnsiTheme="minorHAnsi" w:cs="Helvetica Neue"/>
          <w:sz w:val="20"/>
          <w:szCs w:val="20"/>
          <w:lang w:val="nl-NL"/>
        </w:rPr>
        <w:t xml:space="preserve">, N., &amp; van </w:t>
      </w:r>
      <w:proofErr w:type="spellStart"/>
      <w:r w:rsidRPr="0014798C">
        <w:rPr>
          <w:rFonts w:asciiTheme="minorHAnsi" w:hAnsiTheme="minorHAnsi" w:cs="Helvetica Neue"/>
          <w:sz w:val="20"/>
          <w:szCs w:val="20"/>
          <w:lang w:val="nl-NL"/>
        </w:rPr>
        <w:t>Beukering</w:t>
      </w:r>
      <w:proofErr w:type="spellEnd"/>
      <w:r w:rsidRPr="0014798C">
        <w:rPr>
          <w:rFonts w:asciiTheme="minorHAnsi" w:hAnsiTheme="minorHAnsi" w:cs="Helvetica Neue"/>
          <w:sz w:val="20"/>
          <w:szCs w:val="20"/>
          <w:lang w:val="nl-NL"/>
        </w:rPr>
        <w:t xml:space="preserve">, T. (2015). </w:t>
      </w:r>
      <w:r w:rsidRPr="0014798C">
        <w:rPr>
          <w:rFonts w:asciiTheme="minorHAnsi" w:hAnsiTheme="minorHAnsi" w:cs="Helvetica Neue"/>
          <w:i/>
          <w:sz w:val="20"/>
          <w:szCs w:val="20"/>
          <w:lang w:val="nl-NL"/>
        </w:rPr>
        <w:t xml:space="preserve">Handelingsgerichte diagnostiek in het onderwijs. </w:t>
      </w:r>
      <w:r w:rsidR="0014798C">
        <w:rPr>
          <w:rFonts w:asciiTheme="minorHAnsi" w:hAnsiTheme="minorHAnsi" w:cs="Helvetica Neue"/>
          <w:sz w:val="20"/>
          <w:szCs w:val="20"/>
        </w:rPr>
        <w:t xml:space="preserve">Den Haag: </w:t>
      </w:r>
      <w:proofErr w:type="spellStart"/>
      <w:r w:rsidRPr="0014798C">
        <w:rPr>
          <w:rFonts w:asciiTheme="minorHAnsi" w:hAnsiTheme="minorHAnsi" w:cs="Helvetica Neue"/>
          <w:sz w:val="20"/>
          <w:szCs w:val="20"/>
        </w:rPr>
        <w:t>Acco</w:t>
      </w:r>
      <w:proofErr w:type="spellEnd"/>
      <w:r w:rsidRPr="0014798C">
        <w:rPr>
          <w:rFonts w:asciiTheme="minorHAnsi" w:hAnsiTheme="minorHAnsi" w:cs="Helvetica Neue"/>
          <w:sz w:val="20"/>
          <w:szCs w:val="20"/>
        </w:rPr>
        <w:t xml:space="preserve"> </w:t>
      </w:r>
      <w:r w:rsidR="0014798C">
        <w:rPr>
          <w:rFonts w:asciiTheme="minorHAnsi" w:hAnsiTheme="minorHAnsi" w:cs="Helvetica Neue"/>
          <w:sz w:val="20"/>
          <w:szCs w:val="20"/>
        </w:rPr>
        <w:tab/>
      </w:r>
      <w:r w:rsidRPr="0014798C">
        <w:rPr>
          <w:rFonts w:asciiTheme="minorHAnsi" w:hAnsiTheme="minorHAnsi" w:cs="Helvetica Neue"/>
          <w:sz w:val="20"/>
          <w:szCs w:val="20"/>
        </w:rPr>
        <w:t>Nederland</w:t>
      </w:r>
    </w:p>
    <w:p w14:paraId="6B5FF83A" w14:textId="1A9BC51F" w:rsidR="0036738D" w:rsidRPr="0014798C" w:rsidRDefault="0036738D" w:rsidP="0036738D">
      <w:pPr>
        <w:pStyle w:val="NoSpacing"/>
        <w:rPr>
          <w:rFonts w:asciiTheme="minorHAnsi" w:hAnsiTheme="minorHAnsi"/>
          <w:sz w:val="20"/>
          <w:szCs w:val="20"/>
          <w:lang w:val="nl-NL"/>
        </w:rPr>
      </w:pPr>
      <w:proofErr w:type="spellStart"/>
      <w:r w:rsidRPr="0014798C">
        <w:rPr>
          <w:rFonts w:asciiTheme="minorHAnsi" w:hAnsiTheme="minorHAnsi"/>
          <w:sz w:val="20"/>
          <w:szCs w:val="20"/>
        </w:rPr>
        <w:t>Renzulli</w:t>
      </w:r>
      <w:proofErr w:type="spellEnd"/>
      <w:r w:rsidRPr="0014798C">
        <w:rPr>
          <w:rFonts w:asciiTheme="minorHAnsi" w:hAnsiTheme="minorHAnsi"/>
          <w:sz w:val="20"/>
          <w:szCs w:val="20"/>
        </w:rPr>
        <w:t>, J. S. (2002). Emerging conceptions of giftedness: Buildin</w:t>
      </w:r>
      <w:r w:rsidR="0014798C">
        <w:rPr>
          <w:rFonts w:asciiTheme="minorHAnsi" w:hAnsiTheme="minorHAnsi"/>
          <w:sz w:val="20"/>
          <w:szCs w:val="20"/>
        </w:rPr>
        <w:t xml:space="preserve">g a bridge to the new century. </w:t>
      </w:r>
      <w:proofErr w:type="spellStart"/>
      <w:r w:rsidRPr="0014798C">
        <w:rPr>
          <w:rFonts w:asciiTheme="minorHAnsi" w:hAnsiTheme="minorHAnsi"/>
          <w:i/>
          <w:sz w:val="20"/>
          <w:szCs w:val="20"/>
          <w:lang w:val="nl-NL"/>
        </w:rPr>
        <w:t>Exceptionality</w:t>
      </w:r>
      <w:proofErr w:type="spellEnd"/>
      <w:r w:rsidRPr="0014798C">
        <w:rPr>
          <w:rFonts w:asciiTheme="minorHAnsi" w:hAnsiTheme="minorHAnsi"/>
          <w:i/>
          <w:sz w:val="20"/>
          <w:szCs w:val="20"/>
          <w:lang w:val="nl-NL"/>
        </w:rPr>
        <w:t xml:space="preserve">, </w:t>
      </w:r>
      <w:r w:rsidR="0014798C">
        <w:rPr>
          <w:rFonts w:asciiTheme="minorHAnsi" w:hAnsiTheme="minorHAnsi"/>
          <w:i/>
          <w:sz w:val="20"/>
          <w:szCs w:val="20"/>
          <w:lang w:val="nl-NL"/>
        </w:rPr>
        <w:tab/>
      </w:r>
      <w:r w:rsidRPr="0014798C">
        <w:rPr>
          <w:rFonts w:asciiTheme="minorHAnsi" w:hAnsiTheme="minorHAnsi"/>
          <w:i/>
          <w:sz w:val="20"/>
          <w:szCs w:val="20"/>
          <w:lang w:val="nl-NL"/>
        </w:rPr>
        <w:t>10</w:t>
      </w:r>
      <w:r w:rsidRPr="0014798C">
        <w:rPr>
          <w:rFonts w:asciiTheme="minorHAnsi" w:hAnsiTheme="minorHAnsi"/>
          <w:sz w:val="20"/>
          <w:szCs w:val="20"/>
          <w:lang w:val="nl-NL"/>
        </w:rPr>
        <w:t xml:space="preserve">, 67-75. </w:t>
      </w:r>
      <w:proofErr w:type="spellStart"/>
      <w:r w:rsidRPr="0014798C">
        <w:rPr>
          <w:rFonts w:asciiTheme="minorHAnsi" w:hAnsiTheme="minorHAnsi"/>
          <w:sz w:val="20"/>
          <w:szCs w:val="20"/>
          <w:lang w:val="nl-NL"/>
        </w:rPr>
        <w:t>doi</w:t>
      </w:r>
      <w:proofErr w:type="spellEnd"/>
      <w:r w:rsidRPr="0014798C">
        <w:rPr>
          <w:rFonts w:asciiTheme="minorHAnsi" w:hAnsiTheme="minorHAnsi"/>
          <w:sz w:val="20"/>
          <w:szCs w:val="20"/>
          <w:lang w:val="nl-NL"/>
        </w:rPr>
        <w:t>: 10-1207/S15327035EX1002_2</w:t>
      </w:r>
    </w:p>
    <w:p w14:paraId="16E84947" w14:textId="61FAD276" w:rsidR="00B04893" w:rsidRPr="0014798C" w:rsidRDefault="00B04893" w:rsidP="005D624C">
      <w:pPr>
        <w:pStyle w:val="NoSpacing"/>
        <w:rPr>
          <w:rFonts w:asciiTheme="minorHAnsi" w:hAnsiTheme="minorHAnsi" w:cs="Helvetica Neue"/>
          <w:sz w:val="20"/>
          <w:szCs w:val="20"/>
          <w:lang w:val="nl-NL"/>
        </w:rPr>
      </w:pPr>
      <w:proofErr w:type="spellStart"/>
      <w:r w:rsidRPr="0014798C">
        <w:rPr>
          <w:rFonts w:asciiTheme="minorHAnsi" w:hAnsiTheme="minorHAnsi" w:cs="Helvetica Neue"/>
          <w:sz w:val="20"/>
          <w:szCs w:val="20"/>
          <w:lang w:val="nl-NL"/>
        </w:rPr>
        <w:t>Scheltinga</w:t>
      </w:r>
      <w:proofErr w:type="spellEnd"/>
      <w:r w:rsidRPr="0014798C">
        <w:rPr>
          <w:rFonts w:asciiTheme="minorHAnsi" w:hAnsiTheme="minorHAnsi" w:cs="Helvetica Neue"/>
          <w:sz w:val="20"/>
          <w:szCs w:val="20"/>
          <w:lang w:val="nl-NL"/>
        </w:rPr>
        <w:t xml:space="preserve">, F., </w:t>
      </w:r>
      <w:proofErr w:type="spellStart"/>
      <w:r w:rsidRPr="0014798C">
        <w:rPr>
          <w:rFonts w:asciiTheme="minorHAnsi" w:hAnsiTheme="minorHAnsi" w:cs="Helvetica Neue"/>
          <w:sz w:val="20"/>
          <w:szCs w:val="20"/>
          <w:lang w:val="nl-NL"/>
        </w:rPr>
        <w:t>Gijsel</w:t>
      </w:r>
      <w:proofErr w:type="spellEnd"/>
      <w:r w:rsidRPr="0014798C">
        <w:rPr>
          <w:rFonts w:asciiTheme="minorHAnsi" w:hAnsiTheme="minorHAnsi" w:cs="Helvetica Neue"/>
          <w:sz w:val="20"/>
          <w:szCs w:val="20"/>
          <w:lang w:val="nl-NL"/>
        </w:rPr>
        <w:t xml:space="preserve">, M., van </w:t>
      </w:r>
      <w:proofErr w:type="spellStart"/>
      <w:r w:rsidRPr="0014798C">
        <w:rPr>
          <w:rFonts w:asciiTheme="minorHAnsi" w:hAnsiTheme="minorHAnsi" w:cs="Helvetica Neue"/>
          <w:sz w:val="20"/>
          <w:szCs w:val="20"/>
          <w:lang w:val="nl-NL"/>
        </w:rPr>
        <w:t>Druenen</w:t>
      </w:r>
      <w:proofErr w:type="spellEnd"/>
      <w:r w:rsidRPr="0014798C">
        <w:rPr>
          <w:rFonts w:asciiTheme="minorHAnsi" w:hAnsiTheme="minorHAnsi" w:cs="Helvetica Neue"/>
          <w:sz w:val="20"/>
          <w:szCs w:val="20"/>
          <w:lang w:val="nl-NL"/>
        </w:rPr>
        <w:t xml:space="preserve">, M., &amp; Verhoeven, L. (2015). </w:t>
      </w:r>
      <w:r w:rsidRPr="0014798C">
        <w:rPr>
          <w:rFonts w:asciiTheme="minorHAnsi" w:hAnsiTheme="minorHAnsi" w:cs="Helvetica Neue"/>
          <w:i/>
          <w:sz w:val="20"/>
          <w:szCs w:val="20"/>
          <w:lang w:val="nl-NL"/>
        </w:rPr>
        <w:t xml:space="preserve">Protocol Leesproblemen en Dyslexie groep 5 </w:t>
      </w:r>
      <w:r w:rsidR="0014798C">
        <w:rPr>
          <w:rFonts w:asciiTheme="minorHAnsi" w:hAnsiTheme="minorHAnsi" w:cs="Helvetica Neue"/>
          <w:i/>
          <w:sz w:val="20"/>
          <w:szCs w:val="20"/>
          <w:lang w:val="nl-NL"/>
        </w:rPr>
        <w:tab/>
      </w:r>
      <w:r w:rsidRPr="0014798C">
        <w:rPr>
          <w:rFonts w:asciiTheme="minorHAnsi" w:hAnsiTheme="minorHAnsi" w:cs="Helvetica Neue"/>
          <w:i/>
          <w:sz w:val="20"/>
          <w:szCs w:val="20"/>
          <w:lang w:val="nl-NL"/>
        </w:rPr>
        <w:t>t/m 8</w:t>
      </w:r>
      <w:r w:rsidRPr="0014798C">
        <w:rPr>
          <w:rFonts w:asciiTheme="minorHAnsi" w:hAnsiTheme="minorHAnsi" w:cs="Helvetica Neue"/>
          <w:sz w:val="20"/>
          <w:szCs w:val="20"/>
          <w:lang w:val="nl-NL"/>
        </w:rPr>
        <w:t>. Expertisecentrum Nederlands.</w:t>
      </w:r>
    </w:p>
    <w:p w14:paraId="5DC03609" w14:textId="20F13E96" w:rsidR="00A827EA" w:rsidRPr="0014798C" w:rsidRDefault="00A827EA" w:rsidP="005D624C">
      <w:pPr>
        <w:pStyle w:val="NoSpacing"/>
        <w:rPr>
          <w:rFonts w:asciiTheme="minorHAnsi" w:hAnsiTheme="minorHAnsi" w:cs="Helvetica Neue"/>
          <w:sz w:val="20"/>
          <w:szCs w:val="20"/>
          <w:lang w:val="nl-NL"/>
        </w:rPr>
      </w:pPr>
      <w:r w:rsidRPr="0014798C">
        <w:rPr>
          <w:rFonts w:asciiTheme="minorHAnsi" w:hAnsiTheme="minorHAnsi" w:cs="Helvetica Neue"/>
          <w:sz w:val="20"/>
          <w:szCs w:val="20"/>
          <w:lang w:val="nl-NL"/>
        </w:rPr>
        <w:t xml:space="preserve">SDN, de Jong, P. F., de Bree, E. H., Henneman, K., Kleijnen, R., </w:t>
      </w:r>
      <w:proofErr w:type="spellStart"/>
      <w:r w:rsidRPr="0014798C">
        <w:rPr>
          <w:rFonts w:asciiTheme="minorHAnsi" w:hAnsiTheme="minorHAnsi" w:cs="Helvetica Neue"/>
          <w:sz w:val="20"/>
          <w:szCs w:val="20"/>
          <w:lang w:val="nl-NL"/>
        </w:rPr>
        <w:t>Loykens</w:t>
      </w:r>
      <w:proofErr w:type="spellEnd"/>
      <w:r w:rsidRPr="0014798C">
        <w:rPr>
          <w:rFonts w:asciiTheme="minorHAnsi" w:hAnsiTheme="minorHAnsi" w:cs="Helvetica Neue"/>
          <w:sz w:val="20"/>
          <w:szCs w:val="20"/>
          <w:lang w:val="nl-NL"/>
        </w:rPr>
        <w:t xml:space="preserve">, E. H. M., … </w:t>
      </w:r>
      <w:r w:rsidR="0014798C">
        <w:rPr>
          <w:rFonts w:asciiTheme="minorHAnsi" w:hAnsiTheme="minorHAnsi" w:cs="Helvetica Neue"/>
          <w:sz w:val="20"/>
          <w:szCs w:val="20"/>
          <w:lang w:val="nl-NL"/>
        </w:rPr>
        <w:t xml:space="preserve">Wijnen, F. (2016). </w:t>
      </w:r>
      <w:r w:rsidRPr="0014798C">
        <w:rPr>
          <w:rFonts w:asciiTheme="minorHAnsi" w:hAnsiTheme="minorHAnsi" w:cs="Helvetica Neue"/>
          <w:i/>
          <w:sz w:val="20"/>
          <w:szCs w:val="20"/>
          <w:lang w:val="nl-NL"/>
        </w:rPr>
        <w:t xml:space="preserve">Dyslexie: </w:t>
      </w:r>
      <w:r w:rsidR="0014798C">
        <w:rPr>
          <w:rFonts w:asciiTheme="minorHAnsi" w:hAnsiTheme="minorHAnsi" w:cs="Helvetica Neue"/>
          <w:i/>
          <w:sz w:val="20"/>
          <w:szCs w:val="20"/>
          <w:lang w:val="nl-NL"/>
        </w:rPr>
        <w:tab/>
      </w:r>
      <w:r w:rsidRPr="0014798C">
        <w:rPr>
          <w:rFonts w:asciiTheme="minorHAnsi" w:hAnsiTheme="minorHAnsi" w:cs="Helvetica Neue"/>
          <w:i/>
          <w:sz w:val="20"/>
          <w:szCs w:val="20"/>
          <w:lang w:val="nl-NL"/>
        </w:rPr>
        <w:t>Diagnostiek en behandeling</w:t>
      </w:r>
      <w:r w:rsidRPr="0014798C">
        <w:rPr>
          <w:rFonts w:asciiTheme="minorHAnsi" w:hAnsiTheme="minorHAnsi" w:cs="Helvetica Neue"/>
          <w:sz w:val="20"/>
          <w:szCs w:val="20"/>
          <w:lang w:val="nl-NL"/>
        </w:rPr>
        <w:t>. Brochure van de Stichting Dyslexie Nederland.</w:t>
      </w:r>
    </w:p>
    <w:p w14:paraId="573B0BF3" w14:textId="4A844C18" w:rsidR="0014798C" w:rsidRPr="0014798C" w:rsidRDefault="0014798C" w:rsidP="0014798C">
      <w:pPr>
        <w:pStyle w:val="NoSpacing"/>
        <w:rPr>
          <w:rFonts w:asciiTheme="minorHAnsi" w:hAnsiTheme="minorHAnsi"/>
          <w:sz w:val="20"/>
          <w:szCs w:val="20"/>
        </w:rPr>
      </w:pPr>
      <w:r w:rsidRPr="0014798C">
        <w:rPr>
          <w:rFonts w:asciiTheme="minorHAnsi" w:hAnsiTheme="minorHAnsi"/>
          <w:sz w:val="20"/>
          <w:szCs w:val="20"/>
          <w:lang w:val="nl-NL"/>
        </w:rPr>
        <w:t xml:space="preserve">Silverman, L. K. (2003). </w:t>
      </w:r>
      <w:proofErr w:type="spellStart"/>
      <w:r w:rsidRPr="0014798C">
        <w:rPr>
          <w:rFonts w:asciiTheme="minorHAnsi" w:hAnsiTheme="minorHAnsi"/>
          <w:sz w:val="20"/>
          <w:szCs w:val="20"/>
          <w:lang w:val="nl-NL"/>
        </w:rPr>
        <w:t>Gifted</w:t>
      </w:r>
      <w:proofErr w:type="spellEnd"/>
      <w:r w:rsidRPr="0014798C">
        <w:rPr>
          <w:rFonts w:asciiTheme="minorHAnsi" w:hAnsiTheme="minorHAnsi"/>
          <w:sz w:val="20"/>
          <w:szCs w:val="20"/>
          <w:lang w:val="nl-NL"/>
        </w:rPr>
        <w:t xml:space="preserve"> </w:t>
      </w:r>
      <w:proofErr w:type="spellStart"/>
      <w:r w:rsidRPr="0014798C">
        <w:rPr>
          <w:rFonts w:asciiTheme="minorHAnsi" w:hAnsiTheme="minorHAnsi"/>
          <w:sz w:val="20"/>
          <w:szCs w:val="20"/>
          <w:lang w:val="nl-NL"/>
        </w:rPr>
        <w:t>children</w:t>
      </w:r>
      <w:proofErr w:type="spellEnd"/>
      <w:r w:rsidRPr="0014798C">
        <w:rPr>
          <w:rFonts w:asciiTheme="minorHAnsi" w:hAnsiTheme="minorHAnsi"/>
          <w:sz w:val="20"/>
          <w:szCs w:val="20"/>
          <w:lang w:val="nl-NL"/>
        </w:rPr>
        <w:t xml:space="preserve"> </w:t>
      </w:r>
      <w:proofErr w:type="spellStart"/>
      <w:r w:rsidRPr="0014798C">
        <w:rPr>
          <w:rFonts w:asciiTheme="minorHAnsi" w:hAnsiTheme="minorHAnsi"/>
          <w:sz w:val="20"/>
          <w:szCs w:val="20"/>
          <w:lang w:val="nl-NL"/>
        </w:rPr>
        <w:t>with</w:t>
      </w:r>
      <w:proofErr w:type="spellEnd"/>
      <w:r w:rsidRPr="0014798C">
        <w:rPr>
          <w:rFonts w:asciiTheme="minorHAnsi" w:hAnsiTheme="minorHAnsi"/>
          <w:sz w:val="20"/>
          <w:szCs w:val="20"/>
          <w:lang w:val="nl-NL"/>
        </w:rPr>
        <w:t xml:space="preserve"> </w:t>
      </w:r>
      <w:proofErr w:type="spellStart"/>
      <w:r w:rsidRPr="0014798C">
        <w:rPr>
          <w:rFonts w:asciiTheme="minorHAnsi" w:hAnsiTheme="minorHAnsi"/>
          <w:sz w:val="20"/>
          <w:szCs w:val="20"/>
          <w:lang w:val="nl-NL"/>
        </w:rPr>
        <w:t>learning</w:t>
      </w:r>
      <w:proofErr w:type="spellEnd"/>
      <w:r w:rsidRPr="0014798C">
        <w:rPr>
          <w:rFonts w:asciiTheme="minorHAnsi" w:hAnsiTheme="minorHAnsi"/>
          <w:sz w:val="20"/>
          <w:szCs w:val="20"/>
          <w:lang w:val="nl-NL"/>
        </w:rPr>
        <w:t xml:space="preserve"> </w:t>
      </w:r>
      <w:proofErr w:type="spellStart"/>
      <w:r w:rsidRPr="0014798C">
        <w:rPr>
          <w:rFonts w:asciiTheme="minorHAnsi" w:hAnsiTheme="minorHAnsi"/>
          <w:sz w:val="20"/>
          <w:szCs w:val="20"/>
          <w:lang w:val="nl-NL"/>
        </w:rPr>
        <w:t>disabi</w:t>
      </w:r>
      <w:r w:rsidRPr="0014798C">
        <w:rPr>
          <w:rFonts w:asciiTheme="minorHAnsi" w:hAnsiTheme="minorHAnsi"/>
          <w:sz w:val="20"/>
          <w:szCs w:val="20"/>
          <w:lang w:val="nl-NL"/>
        </w:rPr>
        <w:t>lities</w:t>
      </w:r>
      <w:proofErr w:type="spellEnd"/>
      <w:r w:rsidRPr="0014798C">
        <w:rPr>
          <w:rFonts w:asciiTheme="minorHAnsi" w:hAnsiTheme="minorHAnsi"/>
          <w:sz w:val="20"/>
          <w:szCs w:val="20"/>
          <w:lang w:val="nl-NL"/>
        </w:rPr>
        <w:t xml:space="preserve">. </w:t>
      </w:r>
      <w:r w:rsidRPr="0014798C">
        <w:rPr>
          <w:rFonts w:asciiTheme="minorHAnsi" w:hAnsiTheme="minorHAnsi"/>
          <w:sz w:val="20"/>
          <w:szCs w:val="20"/>
        </w:rPr>
        <w:t xml:space="preserve">In N. </w:t>
      </w:r>
      <w:proofErr w:type="spellStart"/>
      <w:r w:rsidRPr="0014798C">
        <w:rPr>
          <w:rFonts w:asciiTheme="minorHAnsi" w:hAnsiTheme="minorHAnsi"/>
          <w:sz w:val="20"/>
          <w:szCs w:val="20"/>
        </w:rPr>
        <w:t>Colangelo</w:t>
      </w:r>
      <w:proofErr w:type="spellEnd"/>
      <w:r w:rsidRPr="0014798C">
        <w:rPr>
          <w:rFonts w:asciiTheme="minorHAnsi" w:hAnsiTheme="minorHAnsi"/>
          <w:sz w:val="20"/>
          <w:szCs w:val="20"/>
        </w:rPr>
        <w:t xml:space="preserve"> &amp; G. </w:t>
      </w:r>
      <w:r w:rsidRPr="0014798C">
        <w:rPr>
          <w:rFonts w:asciiTheme="minorHAnsi" w:hAnsiTheme="minorHAnsi"/>
          <w:sz w:val="20"/>
          <w:szCs w:val="20"/>
        </w:rPr>
        <w:t xml:space="preserve">Davis (Eds.), </w:t>
      </w:r>
      <w:r w:rsidRPr="0014798C">
        <w:rPr>
          <w:rFonts w:asciiTheme="minorHAnsi" w:hAnsiTheme="minorHAnsi"/>
          <w:i/>
          <w:sz w:val="20"/>
          <w:szCs w:val="20"/>
        </w:rPr>
        <w:t xml:space="preserve">Handbook of </w:t>
      </w:r>
      <w:r>
        <w:rPr>
          <w:rFonts w:asciiTheme="minorHAnsi" w:hAnsiTheme="minorHAnsi"/>
          <w:i/>
          <w:sz w:val="20"/>
          <w:szCs w:val="20"/>
        </w:rPr>
        <w:tab/>
      </w:r>
      <w:r w:rsidRPr="0014798C">
        <w:rPr>
          <w:rFonts w:asciiTheme="minorHAnsi" w:hAnsiTheme="minorHAnsi"/>
          <w:i/>
          <w:sz w:val="20"/>
          <w:szCs w:val="20"/>
        </w:rPr>
        <w:t>gifted education</w:t>
      </w:r>
      <w:r w:rsidRPr="0014798C">
        <w:rPr>
          <w:rFonts w:asciiTheme="minorHAnsi" w:hAnsiTheme="minorHAnsi"/>
          <w:sz w:val="20"/>
          <w:szCs w:val="20"/>
        </w:rPr>
        <w:t xml:space="preserve"> (3rd ed.; pp. 533-544). Boston, MA: Allyn &amp; Bacon.</w:t>
      </w:r>
    </w:p>
    <w:p w14:paraId="1A8A8FCE" w14:textId="7B2E050D" w:rsidR="00F7738B" w:rsidRPr="0014798C" w:rsidRDefault="00F7738B" w:rsidP="005D624C">
      <w:pPr>
        <w:pStyle w:val="NoSpacing"/>
        <w:rPr>
          <w:rFonts w:asciiTheme="minorHAnsi" w:hAnsiTheme="minorHAnsi" w:cs="Helvetica Neue"/>
          <w:sz w:val="20"/>
          <w:szCs w:val="20"/>
        </w:rPr>
      </w:pPr>
      <w:proofErr w:type="spellStart"/>
      <w:r w:rsidRPr="0014798C">
        <w:rPr>
          <w:rFonts w:asciiTheme="minorHAnsi" w:hAnsiTheme="minorHAnsi" w:cs="Helvetica Neue"/>
          <w:sz w:val="20"/>
          <w:szCs w:val="20"/>
        </w:rPr>
        <w:t>Stanovich</w:t>
      </w:r>
      <w:proofErr w:type="spellEnd"/>
      <w:r w:rsidRPr="0014798C">
        <w:rPr>
          <w:rFonts w:asciiTheme="minorHAnsi" w:hAnsiTheme="minorHAnsi" w:cs="Helvetica Neue"/>
          <w:sz w:val="20"/>
          <w:szCs w:val="20"/>
        </w:rPr>
        <w:t xml:space="preserve">, K. E. (1996). Toward a more inclusive definition of dyslexia. </w:t>
      </w:r>
      <w:r w:rsidRPr="0014798C">
        <w:rPr>
          <w:rFonts w:asciiTheme="minorHAnsi" w:hAnsiTheme="minorHAnsi" w:cs="Helvetica Neue"/>
          <w:i/>
          <w:iCs/>
          <w:sz w:val="20"/>
          <w:szCs w:val="20"/>
        </w:rPr>
        <w:t>Dyslexia, 2</w:t>
      </w:r>
      <w:r w:rsidR="0014798C">
        <w:rPr>
          <w:rFonts w:asciiTheme="minorHAnsi" w:hAnsiTheme="minorHAnsi" w:cs="Helvetica Neue"/>
          <w:sz w:val="20"/>
          <w:szCs w:val="20"/>
        </w:rPr>
        <w:t xml:space="preserve">(154), 166. </w:t>
      </w:r>
      <w:proofErr w:type="spellStart"/>
      <w:r w:rsidRPr="0014798C">
        <w:rPr>
          <w:rFonts w:asciiTheme="minorHAnsi" w:hAnsiTheme="minorHAnsi" w:cs="Helvetica Neue"/>
          <w:sz w:val="20"/>
          <w:szCs w:val="20"/>
        </w:rPr>
        <w:t>doi</w:t>
      </w:r>
      <w:proofErr w:type="spellEnd"/>
      <w:r w:rsidRPr="0014798C">
        <w:rPr>
          <w:rFonts w:asciiTheme="minorHAnsi" w:hAnsiTheme="minorHAnsi" w:cs="Helvetica Neue"/>
          <w:sz w:val="20"/>
          <w:szCs w:val="20"/>
        </w:rPr>
        <w:t>:</w:t>
      </w:r>
      <w:r w:rsidR="00A827EA" w:rsidRPr="0014798C">
        <w:rPr>
          <w:rFonts w:asciiTheme="minorHAnsi" w:hAnsiTheme="minorHAnsi" w:cs="Helvetica Neue"/>
          <w:sz w:val="20"/>
          <w:szCs w:val="20"/>
        </w:rPr>
        <w:t xml:space="preserve"> </w:t>
      </w:r>
      <w:hyperlink r:id="rId10" w:history="1">
        <w:r w:rsidR="00A827EA" w:rsidRPr="0014798C">
          <w:rPr>
            <w:rFonts w:asciiTheme="minorHAnsi" w:hAnsiTheme="minorHAnsi" w:cs="Helvetica Neue"/>
            <w:sz w:val="20"/>
            <w:szCs w:val="20"/>
          </w:rPr>
          <w:t>10.</w:t>
        </w:r>
        <w:r w:rsidR="008E4207" w:rsidRPr="0014798C">
          <w:rPr>
            <w:rFonts w:asciiTheme="minorHAnsi" w:hAnsiTheme="minorHAnsi" w:cs="Helvetica Neue"/>
            <w:sz w:val="20"/>
            <w:szCs w:val="20"/>
          </w:rPr>
          <w:t>1002/</w:t>
        </w:r>
        <w:r w:rsidR="00A827EA" w:rsidRPr="0014798C">
          <w:rPr>
            <w:rFonts w:asciiTheme="minorHAnsi" w:hAnsiTheme="minorHAnsi" w:cs="Helvetica Neue"/>
            <w:sz w:val="20"/>
            <w:szCs w:val="20"/>
          </w:rPr>
          <w:t>(SICI)</w:t>
        </w:r>
        <w:r w:rsidR="0014798C">
          <w:rPr>
            <w:rFonts w:asciiTheme="minorHAnsi" w:hAnsiTheme="minorHAnsi" w:cs="Helvetica Neue"/>
            <w:sz w:val="20"/>
            <w:szCs w:val="20"/>
          </w:rPr>
          <w:tab/>
        </w:r>
        <w:r w:rsidR="00A827EA" w:rsidRPr="0014798C">
          <w:rPr>
            <w:rFonts w:asciiTheme="minorHAnsi" w:hAnsiTheme="minorHAnsi" w:cs="Helvetica Neue"/>
            <w:sz w:val="20"/>
            <w:szCs w:val="20"/>
          </w:rPr>
          <w:t>1099-0909(199611)2:3&lt;154::AID-DYS63&gt;3.0.</w:t>
        </w:r>
        <w:r w:rsidRPr="0014798C">
          <w:rPr>
            <w:rFonts w:asciiTheme="minorHAnsi" w:hAnsiTheme="minorHAnsi" w:cs="Helvetica Neue"/>
            <w:sz w:val="20"/>
            <w:szCs w:val="20"/>
          </w:rPr>
          <w:t>CO;2-B</w:t>
        </w:r>
      </w:hyperlink>
    </w:p>
    <w:p w14:paraId="7DB367AE" w14:textId="77777777" w:rsidR="003A02AE" w:rsidRDefault="0036738D" w:rsidP="0036738D">
      <w:pPr>
        <w:pStyle w:val="NoSpacing"/>
        <w:rPr>
          <w:rFonts w:asciiTheme="minorHAnsi" w:hAnsiTheme="minorHAnsi"/>
          <w:i/>
          <w:sz w:val="20"/>
          <w:szCs w:val="20"/>
          <w:lang w:val="nl-NL"/>
        </w:rPr>
      </w:pPr>
      <w:proofErr w:type="spellStart"/>
      <w:r w:rsidRPr="0014798C">
        <w:rPr>
          <w:rFonts w:asciiTheme="minorHAnsi" w:hAnsiTheme="minorHAnsi"/>
          <w:sz w:val="20"/>
          <w:szCs w:val="20"/>
        </w:rPr>
        <w:t>Stanovich</w:t>
      </w:r>
      <w:proofErr w:type="spellEnd"/>
      <w:r w:rsidRPr="0014798C">
        <w:rPr>
          <w:rFonts w:asciiTheme="minorHAnsi" w:hAnsiTheme="minorHAnsi"/>
          <w:sz w:val="20"/>
          <w:szCs w:val="20"/>
        </w:rPr>
        <w:t>, K. E., &amp; Siegel, L. S. (1994). Phenotypic perform</w:t>
      </w:r>
      <w:r w:rsidR="0014798C">
        <w:rPr>
          <w:rFonts w:asciiTheme="minorHAnsi" w:hAnsiTheme="minorHAnsi"/>
          <w:sz w:val="20"/>
          <w:szCs w:val="20"/>
        </w:rPr>
        <w:t xml:space="preserve">ance profile of children with </w:t>
      </w:r>
      <w:r w:rsidRPr="0014798C">
        <w:rPr>
          <w:rFonts w:asciiTheme="minorHAnsi" w:hAnsiTheme="minorHAnsi"/>
          <w:sz w:val="20"/>
          <w:szCs w:val="20"/>
        </w:rPr>
        <w:t xml:space="preserve">reading disabilities: A </w:t>
      </w:r>
      <w:r w:rsidR="0014798C">
        <w:rPr>
          <w:rFonts w:asciiTheme="minorHAnsi" w:hAnsiTheme="minorHAnsi"/>
          <w:sz w:val="20"/>
          <w:szCs w:val="20"/>
        </w:rPr>
        <w:tab/>
      </w:r>
      <w:r w:rsidRPr="0014798C">
        <w:rPr>
          <w:rFonts w:asciiTheme="minorHAnsi" w:hAnsiTheme="minorHAnsi"/>
          <w:sz w:val="20"/>
          <w:szCs w:val="20"/>
        </w:rPr>
        <w:t>regression-based test of the phonological-core variable</w:t>
      </w:r>
      <w:r w:rsidR="0014798C">
        <w:rPr>
          <w:rFonts w:asciiTheme="minorHAnsi" w:hAnsiTheme="minorHAnsi"/>
          <w:sz w:val="20"/>
          <w:szCs w:val="20"/>
        </w:rPr>
        <w:t xml:space="preserve"> </w:t>
      </w:r>
      <w:r w:rsidRPr="0014798C">
        <w:rPr>
          <w:rFonts w:asciiTheme="minorHAnsi" w:hAnsiTheme="minorHAnsi"/>
          <w:sz w:val="20"/>
          <w:szCs w:val="20"/>
        </w:rPr>
        <w:t xml:space="preserve">difference model. </w:t>
      </w:r>
      <w:r w:rsidRPr="003A02AE">
        <w:rPr>
          <w:rFonts w:asciiTheme="minorHAnsi" w:hAnsiTheme="minorHAnsi"/>
          <w:i/>
          <w:sz w:val="20"/>
          <w:szCs w:val="20"/>
          <w:lang w:val="nl-NL"/>
        </w:rPr>
        <w:t xml:space="preserve">Journal of </w:t>
      </w:r>
      <w:proofErr w:type="spellStart"/>
      <w:r w:rsidRPr="003A02AE">
        <w:rPr>
          <w:rFonts w:asciiTheme="minorHAnsi" w:hAnsiTheme="minorHAnsi"/>
          <w:i/>
          <w:sz w:val="20"/>
          <w:szCs w:val="20"/>
          <w:lang w:val="nl-NL"/>
        </w:rPr>
        <w:t>Educational</w:t>
      </w:r>
      <w:proofErr w:type="spellEnd"/>
      <w:r w:rsidRPr="003A02AE">
        <w:rPr>
          <w:rFonts w:asciiTheme="minorHAnsi" w:hAnsiTheme="minorHAnsi"/>
          <w:i/>
          <w:sz w:val="20"/>
          <w:szCs w:val="20"/>
          <w:lang w:val="nl-NL"/>
        </w:rPr>
        <w:t xml:space="preserve"> </w:t>
      </w:r>
    </w:p>
    <w:p w14:paraId="78662988" w14:textId="483EB072" w:rsidR="0036738D" w:rsidRPr="0014798C" w:rsidRDefault="003A02AE" w:rsidP="0036738D">
      <w:pPr>
        <w:pStyle w:val="NoSpacing"/>
        <w:rPr>
          <w:rFonts w:asciiTheme="minorHAnsi" w:hAnsiTheme="minorHAnsi"/>
          <w:sz w:val="20"/>
          <w:szCs w:val="20"/>
          <w:lang w:val="nl-NL"/>
        </w:rPr>
      </w:pPr>
      <w:r>
        <w:rPr>
          <w:rFonts w:asciiTheme="minorHAnsi" w:hAnsiTheme="minorHAnsi"/>
          <w:i/>
          <w:sz w:val="20"/>
          <w:szCs w:val="20"/>
          <w:lang w:val="nl-NL"/>
        </w:rPr>
        <w:tab/>
      </w:r>
      <w:r w:rsidR="0036738D" w:rsidRPr="003A02AE">
        <w:rPr>
          <w:rFonts w:asciiTheme="minorHAnsi" w:hAnsiTheme="minorHAnsi"/>
          <w:i/>
          <w:sz w:val="20"/>
          <w:szCs w:val="20"/>
          <w:lang w:val="nl-NL"/>
        </w:rPr>
        <w:t>Psychology, 86</w:t>
      </w:r>
      <w:r w:rsidR="0036738D" w:rsidRPr="0014798C">
        <w:rPr>
          <w:rFonts w:asciiTheme="minorHAnsi" w:hAnsiTheme="minorHAnsi"/>
          <w:sz w:val="20"/>
          <w:szCs w:val="20"/>
          <w:lang w:val="nl-NL"/>
        </w:rPr>
        <w:t xml:space="preserve">, 24-53. </w:t>
      </w:r>
      <w:proofErr w:type="spellStart"/>
      <w:r w:rsidR="0036738D" w:rsidRPr="0014798C">
        <w:rPr>
          <w:rFonts w:asciiTheme="minorHAnsi" w:hAnsiTheme="minorHAnsi"/>
          <w:sz w:val="20"/>
          <w:szCs w:val="20"/>
          <w:lang w:val="nl-NL"/>
        </w:rPr>
        <w:t>doi</w:t>
      </w:r>
      <w:proofErr w:type="spellEnd"/>
      <w:r w:rsidR="0036738D" w:rsidRPr="0014798C">
        <w:rPr>
          <w:rFonts w:asciiTheme="minorHAnsi" w:hAnsiTheme="minorHAnsi"/>
          <w:sz w:val="20"/>
          <w:szCs w:val="20"/>
          <w:lang w:val="nl-NL"/>
        </w:rPr>
        <w:t>: 10.1037/0022-0663.86.1.24</w:t>
      </w:r>
    </w:p>
    <w:p w14:paraId="407480D9" w14:textId="1D7B9823" w:rsidR="0036738D" w:rsidRPr="0014798C" w:rsidRDefault="0036738D" w:rsidP="0036738D">
      <w:pPr>
        <w:pStyle w:val="NoSpacing"/>
        <w:rPr>
          <w:sz w:val="20"/>
          <w:szCs w:val="20"/>
        </w:rPr>
      </w:pPr>
      <w:r w:rsidRPr="0014798C">
        <w:rPr>
          <w:sz w:val="20"/>
          <w:szCs w:val="20"/>
          <w:lang w:val="nl-NL"/>
        </w:rPr>
        <w:t xml:space="preserve">van der Sluis, S., de Jong, P. F., &amp; van der Leij, A. (2007). </w:t>
      </w:r>
      <w:r w:rsidRPr="0014798C">
        <w:rPr>
          <w:sz w:val="20"/>
          <w:szCs w:val="20"/>
        </w:rPr>
        <w:t>Executive functioning in</w:t>
      </w:r>
      <w:r w:rsidR="003A02AE">
        <w:rPr>
          <w:sz w:val="20"/>
          <w:szCs w:val="20"/>
        </w:rPr>
        <w:t xml:space="preserve"> </w:t>
      </w:r>
      <w:r w:rsidRPr="0014798C">
        <w:rPr>
          <w:sz w:val="20"/>
          <w:szCs w:val="20"/>
        </w:rPr>
        <w:t xml:space="preserve">children, and its relations with </w:t>
      </w:r>
      <w:r w:rsidR="003A02AE">
        <w:rPr>
          <w:sz w:val="20"/>
          <w:szCs w:val="20"/>
        </w:rPr>
        <w:tab/>
      </w:r>
      <w:r w:rsidRPr="0014798C">
        <w:rPr>
          <w:sz w:val="20"/>
          <w:szCs w:val="20"/>
        </w:rPr>
        <w:t xml:space="preserve">reasoning, reading, and arithmetic. </w:t>
      </w:r>
      <w:r w:rsidRPr="003A02AE">
        <w:rPr>
          <w:i/>
          <w:sz w:val="20"/>
          <w:szCs w:val="20"/>
        </w:rPr>
        <w:t>Intelligence, 35</w:t>
      </w:r>
      <w:r w:rsidRPr="0014798C">
        <w:rPr>
          <w:sz w:val="20"/>
          <w:szCs w:val="20"/>
        </w:rPr>
        <w:t>,</w:t>
      </w:r>
      <w:r w:rsidR="003A02AE">
        <w:rPr>
          <w:sz w:val="20"/>
          <w:szCs w:val="20"/>
        </w:rPr>
        <w:t xml:space="preserve"> </w:t>
      </w:r>
      <w:r w:rsidRPr="0014798C">
        <w:rPr>
          <w:sz w:val="20"/>
          <w:szCs w:val="20"/>
        </w:rPr>
        <w:t xml:space="preserve">427-449. </w:t>
      </w:r>
      <w:proofErr w:type="spellStart"/>
      <w:r w:rsidRPr="0014798C">
        <w:rPr>
          <w:sz w:val="20"/>
          <w:szCs w:val="20"/>
        </w:rPr>
        <w:t>doi</w:t>
      </w:r>
      <w:proofErr w:type="spellEnd"/>
      <w:r w:rsidRPr="0014798C">
        <w:rPr>
          <w:sz w:val="20"/>
          <w:szCs w:val="20"/>
        </w:rPr>
        <w:t xml:space="preserve">: </w:t>
      </w:r>
      <w:r w:rsidRPr="0014798C">
        <w:rPr>
          <w:rStyle w:val="scdddoi"/>
          <w:sz w:val="20"/>
          <w:szCs w:val="20"/>
        </w:rPr>
        <w:t>10.1016/j.intell.2006.09.001</w:t>
      </w:r>
    </w:p>
    <w:p w14:paraId="57439BB2" w14:textId="69769812" w:rsidR="0036738D" w:rsidRPr="0014798C" w:rsidRDefault="0036738D" w:rsidP="0036738D">
      <w:pPr>
        <w:pStyle w:val="NoSpacing"/>
        <w:rPr>
          <w:rFonts w:asciiTheme="minorHAnsi" w:hAnsiTheme="minorHAnsi" w:cs="Helvetica Neue"/>
          <w:sz w:val="20"/>
          <w:szCs w:val="20"/>
          <w:lang w:val="nl-NL"/>
        </w:rPr>
      </w:pPr>
      <w:r w:rsidRPr="0014798C">
        <w:rPr>
          <w:rFonts w:asciiTheme="minorHAnsi" w:hAnsiTheme="minorHAnsi" w:cs="Helvetica Neue"/>
          <w:sz w:val="20"/>
          <w:szCs w:val="20"/>
        </w:rPr>
        <w:t xml:space="preserve">van Viersen, S. (2017). </w:t>
      </w:r>
      <w:r w:rsidRPr="0014798C">
        <w:rPr>
          <w:rFonts w:asciiTheme="minorHAnsi" w:hAnsiTheme="minorHAnsi" w:cs="Helvetica Neue"/>
          <w:i/>
          <w:sz w:val="20"/>
          <w:szCs w:val="20"/>
        </w:rPr>
        <w:t>The only way is up. Risk factors, protective factors, and compensation in dyslexia</w:t>
      </w:r>
      <w:r w:rsidRPr="0014798C">
        <w:rPr>
          <w:rFonts w:asciiTheme="minorHAnsi" w:hAnsiTheme="minorHAnsi" w:cs="Helvetica Neue"/>
          <w:sz w:val="20"/>
          <w:szCs w:val="20"/>
        </w:rPr>
        <w:t xml:space="preserve">. </w:t>
      </w:r>
      <w:r w:rsidR="003A02AE">
        <w:rPr>
          <w:rFonts w:asciiTheme="minorHAnsi" w:hAnsiTheme="minorHAnsi" w:cs="Helvetica Neue"/>
          <w:sz w:val="20"/>
          <w:szCs w:val="20"/>
        </w:rPr>
        <w:tab/>
      </w:r>
      <w:r w:rsidRPr="0014798C">
        <w:rPr>
          <w:rFonts w:asciiTheme="minorHAnsi" w:hAnsiTheme="minorHAnsi" w:cs="Helvetica Neue"/>
          <w:sz w:val="20"/>
          <w:szCs w:val="20"/>
          <w:lang w:val="nl-NL"/>
        </w:rPr>
        <w:t xml:space="preserve">Dissertatie, Universiteit van Amsterdam. </w:t>
      </w:r>
    </w:p>
    <w:p w14:paraId="073489BF" w14:textId="36E52C52" w:rsidR="00F7738B" w:rsidRPr="003A02AE" w:rsidRDefault="00954627" w:rsidP="005D624C">
      <w:pPr>
        <w:pStyle w:val="NoSpacing"/>
        <w:rPr>
          <w:rFonts w:asciiTheme="minorHAnsi" w:hAnsiTheme="minorHAnsi" w:cs="Helvetica Neue"/>
          <w:iCs/>
          <w:sz w:val="20"/>
          <w:szCs w:val="20"/>
        </w:rPr>
      </w:pPr>
      <w:r w:rsidRPr="0014798C">
        <w:rPr>
          <w:rFonts w:asciiTheme="minorHAnsi" w:hAnsiTheme="minorHAnsi" w:cs="Helvetica Neue"/>
          <w:sz w:val="20"/>
          <w:szCs w:val="20"/>
          <w:lang w:val="nl-NL"/>
        </w:rPr>
        <w:t xml:space="preserve">van Viersen, S., de Bree, E. H., Kroesbergen, E. H., Slot, E. M., &amp; de Jong, P. F. (2015). </w:t>
      </w:r>
      <w:r w:rsidR="003A02AE">
        <w:rPr>
          <w:rFonts w:asciiTheme="minorHAnsi" w:hAnsiTheme="minorHAnsi" w:cs="Helvetica Neue"/>
          <w:sz w:val="20"/>
          <w:szCs w:val="20"/>
        </w:rPr>
        <w:t xml:space="preserve">Risk and </w:t>
      </w:r>
      <w:r w:rsidRPr="0014798C">
        <w:rPr>
          <w:rFonts w:asciiTheme="minorHAnsi" w:hAnsiTheme="minorHAnsi" w:cs="Helvetica Neue"/>
          <w:sz w:val="20"/>
          <w:szCs w:val="20"/>
        </w:rPr>
        <w:t xml:space="preserve">protective </w:t>
      </w:r>
      <w:r w:rsidR="003A02AE">
        <w:rPr>
          <w:rFonts w:asciiTheme="minorHAnsi" w:hAnsiTheme="minorHAnsi" w:cs="Helvetica Neue"/>
          <w:sz w:val="20"/>
          <w:szCs w:val="20"/>
        </w:rPr>
        <w:tab/>
      </w:r>
      <w:r w:rsidRPr="0014798C">
        <w:rPr>
          <w:rFonts w:asciiTheme="minorHAnsi" w:hAnsiTheme="minorHAnsi" w:cs="Helvetica Neue"/>
          <w:sz w:val="20"/>
          <w:szCs w:val="20"/>
        </w:rPr>
        <w:t xml:space="preserve">factors in gifted children with dyslexia. </w:t>
      </w:r>
      <w:r w:rsidRPr="0014798C">
        <w:rPr>
          <w:rFonts w:asciiTheme="minorHAnsi" w:hAnsiTheme="minorHAnsi" w:cs="Helvetica Neue"/>
          <w:i/>
          <w:sz w:val="20"/>
          <w:szCs w:val="20"/>
        </w:rPr>
        <w:t>Annals of Dyslexia, 65</w:t>
      </w:r>
      <w:r w:rsidRPr="0014798C">
        <w:rPr>
          <w:rFonts w:asciiTheme="minorHAnsi" w:hAnsiTheme="minorHAnsi" w:cs="Helvetica Neue"/>
          <w:sz w:val="20"/>
          <w:szCs w:val="20"/>
        </w:rPr>
        <w:t xml:space="preserve">, 178-198. </w:t>
      </w:r>
      <w:proofErr w:type="spellStart"/>
      <w:r w:rsidRPr="003A02AE">
        <w:rPr>
          <w:rFonts w:asciiTheme="minorHAnsi" w:hAnsiTheme="minorHAnsi" w:cs="Helvetica Neue"/>
          <w:sz w:val="20"/>
          <w:szCs w:val="20"/>
        </w:rPr>
        <w:t>doi</w:t>
      </w:r>
      <w:proofErr w:type="spellEnd"/>
      <w:r w:rsidRPr="003A02AE">
        <w:rPr>
          <w:rFonts w:asciiTheme="minorHAnsi" w:hAnsiTheme="minorHAnsi" w:cs="Helvetica Neue"/>
          <w:sz w:val="20"/>
          <w:szCs w:val="20"/>
        </w:rPr>
        <w:t xml:space="preserve">: </w:t>
      </w:r>
      <w:hyperlink r:id="rId11" w:history="1">
        <w:r w:rsidR="008E4207" w:rsidRPr="003A02AE">
          <w:rPr>
            <w:rFonts w:asciiTheme="minorHAnsi" w:hAnsiTheme="minorHAnsi" w:cs="Helvetica Neue"/>
            <w:iCs/>
            <w:sz w:val="20"/>
            <w:szCs w:val="20"/>
          </w:rPr>
          <w:t>10.1007/</w:t>
        </w:r>
        <w:r w:rsidRPr="003A02AE">
          <w:rPr>
            <w:rFonts w:asciiTheme="minorHAnsi" w:hAnsiTheme="minorHAnsi" w:cs="Helvetica Neue"/>
            <w:iCs/>
            <w:sz w:val="20"/>
            <w:szCs w:val="20"/>
          </w:rPr>
          <w:t>s11881-015-</w:t>
        </w:r>
        <w:r w:rsidR="003A02AE" w:rsidRPr="003A02AE">
          <w:rPr>
            <w:rFonts w:asciiTheme="minorHAnsi" w:hAnsiTheme="minorHAnsi" w:cs="Helvetica Neue"/>
            <w:iCs/>
            <w:sz w:val="20"/>
            <w:szCs w:val="20"/>
          </w:rPr>
          <w:tab/>
        </w:r>
        <w:r w:rsidRPr="003A02AE">
          <w:rPr>
            <w:rFonts w:asciiTheme="minorHAnsi" w:hAnsiTheme="minorHAnsi" w:cs="Helvetica Neue"/>
            <w:iCs/>
            <w:sz w:val="20"/>
            <w:szCs w:val="20"/>
          </w:rPr>
          <w:t>0106-y</w:t>
        </w:r>
      </w:hyperlink>
    </w:p>
    <w:p w14:paraId="3F5EB9BF" w14:textId="443FE763" w:rsidR="0036738D" w:rsidRPr="0014798C" w:rsidRDefault="0036738D" w:rsidP="005D624C">
      <w:pPr>
        <w:pStyle w:val="NoSpacing"/>
        <w:rPr>
          <w:rFonts w:asciiTheme="minorHAnsi" w:hAnsiTheme="minorHAnsi" w:cs="Helvetica Neue"/>
          <w:sz w:val="20"/>
          <w:szCs w:val="20"/>
        </w:rPr>
      </w:pPr>
      <w:r w:rsidRPr="003A02AE">
        <w:rPr>
          <w:rFonts w:asciiTheme="minorHAnsi" w:hAnsiTheme="minorHAnsi" w:cs="Helvetica Neue"/>
          <w:iCs/>
          <w:sz w:val="20"/>
          <w:szCs w:val="20"/>
        </w:rPr>
        <w:t xml:space="preserve">van Viersen, S., Kroesbergen, E. H., Slot, E. M., &amp; de Bree, E. H. (2016). </w:t>
      </w:r>
      <w:r w:rsidRPr="0014798C">
        <w:rPr>
          <w:rFonts w:asciiTheme="minorHAnsi" w:hAnsiTheme="minorHAnsi" w:cs="Helvetica Neue"/>
          <w:iCs/>
          <w:sz w:val="20"/>
          <w:szCs w:val="20"/>
        </w:rPr>
        <w:t xml:space="preserve">High reading skills mask dyslexia in </w:t>
      </w:r>
      <w:r w:rsidR="003A02AE">
        <w:rPr>
          <w:rFonts w:asciiTheme="minorHAnsi" w:hAnsiTheme="minorHAnsi" w:cs="Helvetica Neue"/>
          <w:iCs/>
          <w:sz w:val="20"/>
          <w:szCs w:val="20"/>
        </w:rPr>
        <w:tab/>
      </w:r>
      <w:r w:rsidRPr="0014798C">
        <w:rPr>
          <w:rFonts w:asciiTheme="minorHAnsi" w:hAnsiTheme="minorHAnsi" w:cs="Helvetica Neue"/>
          <w:iCs/>
          <w:sz w:val="20"/>
          <w:szCs w:val="20"/>
        </w:rPr>
        <w:t xml:space="preserve">gifted children. </w:t>
      </w:r>
      <w:r w:rsidRPr="0014798C">
        <w:rPr>
          <w:rFonts w:asciiTheme="minorHAnsi" w:hAnsiTheme="minorHAnsi" w:cs="Helvetica Neue"/>
          <w:i/>
          <w:iCs/>
          <w:sz w:val="20"/>
          <w:szCs w:val="20"/>
        </w:rPr>
        <w:t>Journal of Learning Disabilities, 49</w:t>
      </w:r>
      <w:r w:rsidR="003A02AE">
        <w:rPr>
          <w:rFonts w:asciiTheme="minorHAnsi" w:hAnsiTheme="minorHAnsi" w:cs="Helvetica Neue"/>
          <w:iCs/>
          <w:sz w:val="20"/>
          <w:szCs w:val="20"/>
        </w:rPr>
        <w:t xml:space="preserve">, 189-199. </w:t>
      </w:r>
      <w:proofErr w:type="spellStart"/>
      <w:r w:rsidR="003A02AE">
        <w:rPr>
          <w:rFonts w:asciiTheme="minorHAnsi" w:hAnsiTheme="minorHAnsi" w:cs="Helvetica Neue"/>
          <w:iCs/>
          <w:sz w:val="20"/>
          <w:szCs w:val="20"/>
        </w:rPr>
        <w:t>doi</w:t>
      </w:r>
      <w:proofErr w:type="spellEnd"/>
      <w:r w:rsidR="003A02AE">
        <w:rPr>
          <w:rFonts w:asciiTheme="minorHAnsi" w:hAnsiTheme="minorHAnsi" w:cs="Helvetica Neue"/>
          <w:iCs/>
          <w:sz w:val="20"/>
          <w:szCs w:val="20"/>
        </w:rPr>
        <w:t>: 10-</w:t>
      </w:r>
      <w:r w:rsidRPr="0014798C">
        <w:rPr>
          <w:rFonts w:asciiTheme="minorHAnsi" w:hAnsiTheme="minorHAnsi" w:cs="Helvetica Neue"/>
          <w:iCs/>
          <w:sz w:val="20"/>
          <w:szCs w:val="20"/>
        </w:rPr>
        <w:t>1177/0022219414538517</w:t>
      </w:r>
    </w:p>
    <w:p w14:paraId="3B464EB9" w14:textId="629C8A2B" w:rsidR="00A827EA" w:rsidRPr="0014798C" w:rsidRDefault="00A827EA" w:rsidP="005D624C">
      <w:pPr>
        <w:pStyle w:val="NoSpacing"/>
        <w:rPr>
          <w:rFonts w:asciiTheme="minorHAnsi" w:hAnsiTheme="minorHAnsi" w:cs="Helvetica Neue"/>
          <w:sz w:val="20"/>
          <w:szCs w:val="20"/>
        </w:rPr>
      </w:pPr>
      <w:r w:rsidRPr="0014798C">
        <w:rPr>
          <w:rFonts w:asciiTheme="minorHAnsi" w:hAnsiTheme="minorHAnsi" w:cs="Helvetica Neue"/>
          <w:sz w:val="20"/>
          <w:szCs w:val="20"/>
        </w:rPr>
        <w:t xml:space="preserve">Winner, E. (1997). </w:t>
      </w:r>
      <w:r w:rsidR="008E4207" w:rsidRPr="0014798C">
        <w:rPr>
          <w:rFonts w:asciiTheme="minorHAnsi" w:hAnsiTheme="minorHAnsi" w:cs="Helvetica Neue"/>
          <w:sz w:val="20"/>
          <w:szCs w:val="20"/>
        </w:rPr>
        <w:t xml:space="preserve">Exceptionally high intelligence and schooling. </w:t>
      </w:r>
      <w:r w:rsidR="008E4207" w:rsidRPr="0014798C">
        <w:rPr>
          <w:rFonts w:asciiTheme="minorHAnsi" w:hAnsiTheme="minorHAnsi" w:cs="Helvetica Neue"/>
          <w:i/>
          <w:sz w:val="20"/>
          <w:szCs w:val="20"/>
        </w:rPr>
        <w:t>American Psychologist, 52</w:t>
      </w:r>
      <w:r w:rsidR="008E4207" w:rsidRPr="0014798C">
        <w:rPr>
          <w:rFonts w:asciiTheme="minorHAnsi" w:hAnsiTheme="minorHAnsi" w:cs="Helvetica Neue"/>
          <w:sz w:val="20"/>
          <w:szCs w:val="20"/>
        </w:rPr>
        <w:t>, 1070-</w:t>
      </w:r>
      <w:r w:rsidR="008E4207" w:rsidRPr="0014798C">
        <w:rPr>
          <w:rFonts w:asciiTheme="minorHAnsi" w:hAnsiTheme="minorHAnsi" w:cs="Helvetica Neue"/>
          <w:sz w:val="20"/>
          <w:szCs w:val="20"/>
        </w:rPr>
        <w:tab/>
        <w:t xml:space="preserve">1081. </w:t>
      </w:r>
      <w:proofErr w:type="spellStart"/>
      <w:r w:rsidR="008E4207" w:rsidRPr="0014798C">
        <w:rPr>
          <w:rFonts w:asciiTheme="minorHAnsi" w:hAnsiTheme="minorHAnsi" w:cs="Helvetica Neue"/>
          <w:sz w:val="20"/>
          <w:szCs w:val="20"/>
        </w:rPr>
        <w:t>doi</w:t>
      </w:r>
      <w:proofErr w:type="spellEnd"/>
      <w:r w:rsidR="008E4207" w:rsidRPr="0014798C">
        <w:rPr>
          <w:rFonts w:asciiTheme="minorHAnsi" w:hAnsiTheme="minorHAnsi" w:cs="Helvetica Neue"/>
          <w:sz w:val="20"/>
          <w:szCs w:val="20"/>
        </w:rPr>
        <w:t xml:space="preserve">: </w:t>
      </w:r>
      <w:r w:rsidR="003A02AE">
        <w:rPr>
          <w:rFonts w:asciiTheme="minorHAnsi" w:hAnsiTheme="minorHAnsi" w:cs="Helvetica Neue"/>
          <w:sz w:val="20"/>
          <w:szCs w:val="20"/>
        </w:rPr>
        <w:tab/>
      </w:r>
      <w:r w:rsidR="008E4207" w:rsidRPr="0014798C">
        <w:rPr>
          <w:rFonts w:asciiTheme="minorHAnsi" w:hAnsiTheme="minorHAnsi" w:cs="Helvetica Neue"/>
          <w:sz w:val="20"/>
          <w:szCs w:val="20"/>
        </w:rPr>
        <w:t>10.1037/0003-066X.52.10.1070</w:t>
      </w:r>
    </w:p>
    <w:p w14:paraId="735E129F" w14:textId="0AA882ED" w:rsidR="0036738D" w:rsidRPr="0014798C" w:rsidRDefault="0036738D" w:rsidP="0036738D">
      <w:pPr>
        <w:pStyle w:val="NoSpacing"/>
        <w:rPr>
          <w:sz w:val="20"/>
          <w:szCs w:val="20"/>
        </w:rPr>
      </w:pPr>
      <w:r w:rsidRPr="0014798C">
        <w:rPr>
          <w:sz w:val="20"/>
          <w:szCs w:val="20"/>
        </w:rPr>
        <w:t>Wolf, M., &amp; Bowers, P. G. (1999). The double-deficit hyp</w:t>
      </w:r>
      <w:r w:rsidR="003A02AE">
        <w:rPr>
          <w:sz w:val="20"/>
          <w:szCs w:val="20"/>
        </w:rPr>
        <w:t xml:space="preserve">othesis for the developmental </w:t>
      </w:r>
      <w:proofErr w:type="spellStart"/>
      <w:r w:rsidRPr="0014798C">
        <w:rPr>
          <w:sz w:val="20"/>
          <w:szCs w:val="20"/>
        </w:rPr>
        <w:t>dyslexias</w:t>
      </w:r>
      <w:proofErr w:type="spellEnd"/>
      <w:r w:rsidRPr="0014798C">
        <w:rPr>
          <w:sz w:val="20"/>
          <w:szCs w:val="20"/>
        </w:rPr>
        <w:t xml:space="preserve">. </w:t>
      </w:r>
      <w:r w:rsidRPr="003A02AE">
        <w:rPr>
          <w:i/>
          <w:sz w:val="20"/>
          <w:szCs w:val="20"/>
        </w:rPr>
        <w:t xml:space="preserve">Journal of </w:t>
      </w:r>
      <w:r w:rsidR="003A02AE" w:rsidRPr="003A02AE">
        <w:rPr>
          <w:i/>
          <w:sz w:val="20"/>
          <w:szCs w:val="20"/>
        </w:rPr>
        <w:tab/>
      </w:r>
      <w:r w:rsidRPr="003A02AE">
        <w:rPr>
          <w:i/>
          <w:sz w:val="20"/>
          <w:szCs w:val="20"/>
        </w:rPr>
        <w:t>Educational Psychology, 91</w:t>
      </w:r>
      <w:r w:rsidRPr="0014798C">
        <w:rPr>
          <w:sz w:val="20"/>
          <w:szCs w:val="20"/>
        </w:rPr>
        <w:t xml:space="preserve">, 415-438. </w:t>
      </w:r>
      <w:proofErr w:type="spellStart"/>
      <w:r w:rsidRPr="0014798C">
        <w:rPr>
          <w:sz w:val="20"/>
          <w:szCs w:val="20"/>
        </w:rPr>
        <w:t>doi</w:t>
      </w:r>
      <w:proofErr w:type="spellEnd"/>
      <w:r w:rsidRPr="0014798C">
        <w:rPr>
          <w:sz w:val="20"/>
          <w:szCs w:val="20"/>
        </w:rPr>
        <w:t>: 10.1037/0022-0663.91.3.415</w:t>
      </w:r>
    </w:p>
    <w:p w14:paraId="63C7D6C6" w14:textId="77777777" w:rsidR="00311B4F" w:rsidRPr="003A02AE" w:rsidRDefault="00311B4F" w:rsidP="005D624C">
      <w:pPr>
        <w:pStyle w:val="NoSpacing"/>
        <w:rPr>
          <w:rFonts w:asciiTheme="minorHAnsi" w:hAnsiTheme="minorHAnsi" w:cs="Helvetica Neue"/>
          <w:color w:val="FF0000"/>
        </w:rPr>
      </w:pPr>
    </w:p>
    <w:sectPr w:rsidR="00311B4F" w:rsidRPr="003A02AE" w:rsidSect="00BF7BB1">
      <w:headerReference w:type="default" r:id="rId12"/>
      <w:footerReference w:type="first" r:id="rId13"/>
      <w:pgSz w:w="11909" w:h="16834" w:code="9"/>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485FA3" w14:textId="77777777" w:rsidR="009B4807" w:rsidRDefault="009B4807" w:rsidP="0062325A">
      <w:r>
        <w:separator/>
      </w:r>
    </w:p>
  </w:endnote>
  <w:endnote w:type="continuationSeparator" w:id="0">
    <w:p w14:paraId="20F16597" w14:textId="77777777" w:rsidR="009B4807" w:rsidRDefault="009B4807" w:rsidP="006232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Neue">
    <w:charset w:val="00"/>
    <w:family w:val="auto"/>
    <w:pitch w:val="variable"/>
    <w:sig w:usb0="80000067"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AF4963" w14:textId="37C53F80" w:rsidR="003E4C2D" w:rsidRPr="003E4C2D" w:rsidRDefault="003E4C2D" w:rsidP="003E4C2D">
    <w:pPr>
      <w:pStyle w:val="Footer"/>
      <w:jc w:val="right"/>
      <w:rPr>
        <w:sz w:val="18"/>
        <w:szCs w:val="18"/>
      </w:rPr>
    </w:pPr>
    <w:r w:rsidRPr="003E4C2D">
      <w:rPr>
        <w:sz w:val="18"/>
        <w:szCs w:val="18"/>
      </w:rPr>
      <w:t>© 2018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0CF7B2" w14:textId="77777777" w:rsidR="009B4807" w:rsidRDefault="009B4807" w:rsidP="0062325A">
      <w:r>
        <w:separator/>
      </w:r>
    </w:p>
  </w:footnote>
  <w:footnote w:type="continuationSeparator" w:id="0">
    <w:p w14:paraId="439CD654" w14:textId="77777777" w:rsidR="009B4807" w:rsidRDefault="009B4807" w:rsidP="0062325A">
      <w:r>
        <w:continuationSeparator/>
      </w:r>
    </w:p>
  </w:footnote>
  <w:footnote w:id="1">
    <w:p w14:paraId="613F2933" w14:textId="77777777" w:rsidR="005B4A6D" w:rsidRPr="00C32B06" w:rsidRDefault="005B4A6D" w:rsidP="005B4A6D">
      <w:pPr>
        <w:pStyle w:val="FootnoteText"/>
        <w:rPr>
          <w:sz w:val="18"/>
          <w:szCs w:val="18"/>
          <w:lang w:val="nl-NL"/>
        </w:rPr>
      </w:pPr>
      <w:r w:rsidRPr="00F5732B">
        <w:rPr>
          <w:rStyle w:val="FootnoteReference"/>
          <w:sz w:val="18"/>
          <w:szCs w:val="18"/>
        </w:rPr>
        <w:footnoteRef/>
      </w:r>
      <w:r w:rsidRPr="00F5732B">
        <w:rPr>
          <w:sz w:val="18"/>
          <w:szCs w:val="18"/>
          <w:lang w:val="nl-NL"/>
        </w:rPr>
        <w:t xml:space="preserve"> Een klassikale test, zoals bijvoorbeeld de NIO, wordt niet geschikt geacht</w:t>
      </w:r>
      <w:r>
        <w:rPr>
          <w:sz w:val="18"/>
          <w:szCs w:val="18"/>
          <w:lang w:val="nl-NL"/>
        </w:rPr>
        <w:t xml:space="preserve"> vanwege de verminderde </w:t>
      </w:r>
      <w:r w:rsidRPr="00C32B06">
        <w:rPr>
          <w:sz w:val="18"/>
          <w:szCs w:val="18"/>
          <w:lang w:val="nl-NL"/>
        </w:rPr>
        <w:t xml:space="preserve">betrouwbaarheid/validiteit en mogelijkheid tot diagnostische observatie. </w:t>
      </w:r>
    </w:p>
  </w:footnote>
  <w:footnote w:id="2">
    <w:p w14:paraId="4F1C6CA8" w14:textId="1C5E05A1" w:rsidR="005B4A6D" w:rsidRPr="00C32B06" w:rsidRDefault="005B4A6D" w:rsidP="005B4A6D">
      <w:pPr>
        <w:pStyle w:val="FootnoteText"/>
        <w:rPr>
          <w:sz w:val="18"/>
          <w:szCs w:val="18"/>
          <w:lang w:val="fr-FR"/>
        </w:rPr>
      </w:pPr>
      <w:r w:rsidRPr="00C32B06">
        <w:rPr>
          <w:rStyle w:val="FootnoteReference"/>
          <w:sz w:val="18"/>
          <w:szCs w:val="18"/>
        </w:rPr>
        <w:footnoteRef/>
      </w:r>
      <w:r w:rsidRPr="00C32B06">
        <w:rPr>
          <w:sz w:val="18"/>
          <w:szCs w:val="18"/>
          <w:lang w:val="fr-FR"/>
        </w:rPr>
        <w:t xml:space="preserve"> </w:t>
      </w:r>
      <w:proofErr w:type="spellStart"/>
      <w:r w:rsidRPr="00C32B06">
        <w:rPr>
          <w:sz w:val="18"/>
          <w:szCs w:val="18"/>
          <w:lang w:val="fr-FR"/>
        </w:rPr>
        <w:t>Bijv</w:t>
      </w:r>
      <w:proofErr w:type="spellEnd"/>
      <w:r w:rsidRPr="00C32B06">
        <w:rPr>
          <w:sz w:val="18"/>
          <w:szCs w:val="18"/>
          <w:lang w:val="fr-FR"/>
        </w:rPr>
        <w:t>. WISC-V-NL, SON</w:t>
      </w:r>
      <w:r w:rsidR="00454589">
        <w:rPr>
          <w:sz w:val="18"/>
          <w:szCs w:val="18"/>
          <w:lang w:val="fr-FR"/>
        </w:rPr>
        <w:t>-</w:t>
      </w:r>
      <w:proofErr w:type="spellStart"/>
      <w:r w:rsidR="00B46CC5" w:rsidRPr="00C32B06">
        <w:rPr>
          <w:sz w:val="18"/>
          <w:szCs w:val="18"/>
          <w:lang w:val="fr-FR"/>
        </w:rPr>
        <w:t>serie</w:t>
      </w:r>
      <w:proofErr w:type="spellEnd"/>
      <w:r w:rsidRPr="00C32B06">
        <w:rPr>
          <w:sz w:val="18"/>
          <w:szCs w:val="18"/>
          <w:lang w:val="fr-FR"/>
        </w:rPr>
        <w:t>, Rakit-2, CAS</w:t>
      </w:r>
      <w:r w:rsidR="00454589">
        <w:rPr>
          <w:sz w:val="18"/>
          <w:szCs w:val="18"/>
          <w:lang w:val="fr-FR"/>
        </w:rPr>
        <w:t>.</w:t>
      </w:r>
    </w:p>
  </w:footnote>
  <w:footnote w:id="3">
    <w:p w14:paraId="502F6C59" w14:textId="534C6CD6" w:rsidR="00BF7BB1" w:rsidRPr="00BF7BB1" w:rsidRDefault="00BF7BB1">
      <w:pPr>
        <w:pStyle w:val="FootnoteText"/>
        <w:rPr>
          <w:lang w:val="nl-NL"/>
        </w:rPr>
      </w:pPr>
      <w:r w:rsidRPr="00C32B06">
        <w:rPr>
          <w:rStyle w:val="FootnoteReference"/>
          <w:sz w:val="18"/>
          <w:szCs w:val="18"/>
        </w:rPr>
        <w:footnoteRef/>
      </w:r>
      <w:r w:rsidRPr="00C32B06">
        <w:rPr>
          <w:sz w:val="18"/>
          <w:szCs w:val="18"/>
          <w:lang w:val="nl-NL"/>
        </w:rPr>
        <w:t xml:space="preserve"> De Richtlijn gaat over dyslexie in het algemeen. Waar specifiek ernstige enkelvoudige dyslexie (EED) </w:t>
      </w:r>
      <w:r w:rsidR="00284806" w:rsidRPr="00C32B06">
        <w:rPr>
          <w:sz w:val="18"/>
          <w:szCs w:val="18"/>
          <w:lang w:val="nl-NL"/>
        </w:rPr>
        <w:t xml:space="preserve">in het kader van de vergoede zorg </w:t>
      </w:r>
      <w:r w:rsidRPr="00C32B06">
        <w:rPr>
          <w:sz w:val="18"/>
          <w:szCs w:val="18"/>
          <w:lang w:val="nl-NL"/>
        </w:rPr>
        <w:t>wordt bedoeld is dit expliciet aangegeven.</w:t>
      </w:r>
      <w:r>
        <w:rPr>
          <w:lang w:val="nl-NL"/>
        </w:rPr>
        <w:t xml:space="preserve"> </w:t>
      </w:r>
    </w:p>
  </w:footnote>
  <w:footnote w:id="4">
    <w:p w14:paraId="7E2CE653" w14:textId="149A0ACD" w:rsidR="00E56C81" w:rsidRPr="00C32B06" w:rsidRDefault="00E56C81">
      <w:pPr>
        <w:pStyle w:val="FootnoteText"/>
        <w:rPr>
          <w:sz w:val="18"/>
          <w:szCs w:val="18"/>
          <w:lang w:val="nl-NL"/>
        </w:rPr>
      </w:pPr>
      <w:r>
        <w:rPr>
          <w:rStyle w:val="FootnoteReference"/>
        </w:rPr>
        <w:footnoteRef/>
      </w:r>
      <w:r w:rsidRPr="00E56C81">
        <w:rPr>
          <w:lang w:val="nl-NL"/>
        </w:rPr>
        <w:t xml:space="preserve"> </w:t>
      </w:r>
      <w:r w:rsidRPr="00C32B06">
        <w:rPr>
          <w:sz w:val="18"/>
          <w:szCs w:val="18"/>
          <w:lang w:val="nl-NL"/>
        </w:rPr>
        <w:t>Compenserende middelen zijn instrumenten of materialen die het kind ondersteunen bij de lees- en/of spellingvaardigheid tijdens het uitvoeren van een taak.</w:t>
      </w:r>
    </w:p>
    <w:p w14:paraId="2C4600D1" w14:textId="749D08C7" w:rsidR="00E56C81" w:rsidRPr="00E56C81" w:rsidRDefault="00E56C81">
      <w:pPr>
        <w:pStyle w:val="FootnoteText"/>
        <w:rPr>
          <w:lang w:val="nl-NL"/>
        </w:rPr>
      </w:pPr>
      <w:r w:rsidRPr="00C32B06">
        <w:rPr>
          <w:sz w:val="18"/>
          <w:szCs w:val="18"/>
          <w:lang w:val="nl-NL"/>
        </w:rPr>
        <w:t>Dispenserende middelen zijn maatregelen die ervoor zorgen dat het kind de lees- en/of spellingvaardigheid niet nodig heeft bij het uitvoeren van een taak.</w:t>
      </w:r>
      <w:r>
        <w:rPr>
          <w:lang w:val="nl-NL"/>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15900915"/>
      <w:docPartObj>
        <w:docPartGallery w:val="Page Numbers (Top of Page)"/>
        <w:docPartUnique/>
      </w:docPartObj>
    </w:sdtPr>
    <w:sdtEndPr>
      <w:rPr>
        <w:noProof/>
      </w:rPr>
    </w:sdtEndPr>
    <w:sdtContent>
      <w:p w14:paraId="17BD11D5" w14:textId="05A1F686" w:rsidR="00255842" w:rsidRDefault="00255842">
        <w:pPr>
          <w:pStyle w:val="Header"/>
          <w:jc w:val="right"/>
        </w:pPr>
        <w:r>
          <w:fldChar w:fldCharType="begin"/>
        </w:r>
        <w:r>
          <w:instrText xml:space="preserve"> PAGE   \* MERGEFORMAT </w:instrText>
        </w:r>
        <w:r>
          <w:fldChar w:fldCharType="separate"/>
        </w:r>
        <w:r w:rsidR="003E4C2D">
          <w:rPr>
            <w:noProof/>
          </w:rPr>
          <w:t>1</w:t>
        </w:r>
        <w:r>
          <w:rPr>
            <w:noProof/>
          </w:rPr>
          <w:fldChar w:fldCharType="end"/>
        </w:r>
      </w:p>
    </w:sdtContent>
  </w:sdt>
  <w:p w14:paraId="5F66ECAE" w14:textId="77777777" w:rsidR="00255842" w:rsidRDefault="0025584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D4B09"/>
    <w:multiLevelType w:val="hybridMultilevel"/>
    <w:tmpl w:val="CBB693E4"/>
    <w:lvl w:ilvl="0" w:tplc="04090003">
      <w:start w:val="1"/>
      <w:numFmt w:val="bullet"/>
      <w:lvlText w:val="o"/>
      <w:lvlJc w:val="left"/>
      <w:pPr>
        <w:ind w:left="1496" w:hanging="360"/>
      </w:pPr>
      <w:rPr>
        <w:rFonts w:ascii="Courier New" w:hAnsi="Courier New" w:cs="Courier New" w:hint="default"/>
      </w:rPr>
    </w:lvl>
    <w:lvl w:ilvl="1" w:tplc="04090003" w:tentative="1">
      <w:start w:val="1"/>
      <w:numFmt w:val="bullet"/>
      <w:lvlText w:val="o"/>
      <w:lvlJc w:val="left"/>
      <w:pPr>
        <w:ind w:left="2216" w:hanging="360"/>
      </w:pPr>
      <w:rPr>
        <w:rFonts w:ascii="Courier New" w:hAnsi="Courier New" w:cs="Courier New" w:hint="default"/>
      </w:rPr>
    </w:lvl>
    <w:lvl w:ilvl="2" w:tplc="04090005" w:tentative="1">
      <w:start w:val="1"/>
      <w:numFmt w:val="bullet"/>
      <w:lvlText w:val=""/>
      <w:lvlJc w:val="left"/>
      <w:pPr>
        <w:ind w:left="2936" w:hanging="360"/>
      </w:pPr>
      <w:rPr>
        <w:rFonts w:ascii="Wingdings" w:hAnsi="Wingdings" w:hint="default"/>
      </w:rPr>
    </w:lvl>
    <w:lvl w:ilvl="3" w:tplc="04090001" w:tentative="1">
      <w:start w:val="1"/>
      <w:numFmt w:val="bullet"/>
      <w:lvlText w:val=""/>
      <w:lvlJc w:val="left"/>
      <w:pPr>
        <w:ind w:left="3656" w:hanging="360"/>
      </w:pPr>
      <w:rPr>
        <w:rFonts w:ascii="Symbol" w:hAnsi="Symbol" w:hint="default"/>
      </w:rPr>
    </w:lvl>
    <w:lvl w:ilvl="4" w:tplc="04090003" w:tentative="1">
      <w:start w:val="1"/>
      <w:numFmt w:val="bullet"/>
      <w:lvlText w:val="o"/>
      <w:lvlJc w:val="left"/>
      <w:pPr>
        <w:ind w:left="4376" w:hanging="360"/>
      </w:pPr>
      <w:rPr>
        <w:rFonts w:ascii="Courier New" w:hAnsi="Courier New" w:cs="Courier New" w:hint="default"/>
      </w:rPr>
    </w:lvl>
    <w:lvl w:ilvl="5" w:tplc="04090005" w:tentative="1">
      <w:start w:val="1"/>
      <w:numFmt w:val="bullet"/>
      <w:lvlText w:val=""/>
      <w:lvlJc w:val="left"/>
      <w:pPr>
        <w:ind w:left="5096" w:hanging="360"/>
      </w:pPr>
      <w:rPr>
        <w:rFonts w:ascii="Wingdings" w:hAnsi="Wingdings" w:hint="default"/>
      </w:rPr>
    </w:lvl>
    <w:lvl w:ilvl="6" w:tplc="04090001" w:tentative="1">
      <w:start w:val="1"/>
      <w:numFmt w:val="bullet"/>
      <w:lvlText w:val=""/>
      <w:lvlJc w:val="left"/>
      <w:pPr>
        <w:ind w:left="5816" w:hanging="360"/>
      </w:pPr>
      <w:rPr>
        <w:rFonts w:ascii="Symbol" w:hAnsi="Symbol" w:hint="default"/>
      </w:rPr>
    </w:lvl>
    <w:lvl w:ilvl="7" w:tplc="04090003" w:tentative="1">
      <w:start w:val="1"/>
      <w:numFmt w:val="bullet"/>
      <w:lvlText w:val="o"/>
      <w:lvlJc w:val="left"/>
      <w:pPr>
        <w:ind w:left="6536" w:hanging="360"/>
      </w:pPr>
      <w:rPr>
        <w:rFonts w:ascii="Courier New" w:hAnsi="Courier New" w:cs="Courier New" w:hint="default"/>
      </w:rPr>
    </w:lvl>
    <w:lvl w:ilvl="8" w:tplc="04090005" w:tentative="1">
      <w:start w:val="1"/>
      <w:numFmt w:val="bullet"/>
      <w:lvlText w:val=""/>
      <w:lvlJc w:val="left"/>
      <w:pPr>
        <w:ind w:left="7256" w:hanging="360"/>
      </w:pPr>
      <w:rPr>
        <w:rFonts w:ascii="Wingdings" w:hAnsi="Wingdings" w:hint="default"/>
      </w:rPr>
    </w:lvl>
  </w:abstractNum>
  <w:abstractNum w:abstractNumId="1">
    <w:nsid w:val="04E91CDB"/>
    <w:multiLevelType w:val="hybridMultilevel"/>
    <w:tmpl w:val="D0DADBC2"/>
    <w:lvl w:ilvl="0" w:tplc="B32E853C">
      <w:start w:val="4"/>
      <w:numFmt w:val="bullet"/>
      <w:lvlText w:val="-"/>
      <w:lvlJc w:val="left"/>
      <w:pPr>
        <w:ind w:left="720" w:hanging="360"/>
      </w:pPr>
      <w:rPr>
        <w:rFonts w:ascii="Calibri" w:eastAsiaTheme="minorHAns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953313"/>
    <w:multiLevelType w:val="hybridMultilevel"/>
    <w:tmpl w:val="5B78A2BC"/>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nsid w:val="0F4C13FF"/>
    <w:multiLevelType w:val="hybridMultilevel"/>
    <w:tmpl w:val="85E89A2C"/>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1C260DDC"/>
    <w:multiLevelType w:val="hybridMultilevel"/>
    <w:tmpl w:val="056C4F3E"/>
    <w:lvl w:ilvl="0" w:tplc="88BAE5AA">
      <w:numFmt w:val="bullet"/>
      <w:lvlText w:val="-"/>
      <w:lvlJc w:val="left"/>
      <w:pPr>
        <w:ind w:left="720" w:hanging="360"/>
      </w:pPr>
      <w:rPr>
        <w:rFonts w:ascii="Calibri" w:eastAsiaTheme="minorHAns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5258772C">
      <w:numFmt w:val="bullet"/>
      <w:lvlText w:val=""/>
      <w:lvlJc w:val="left"/>
      <w:pPr>
        <w:ind w:left="2880" w:hanging="360"/>
      </w:pPr>
      <w:rPr>
        <w:rFonts w:ascii="Wingdings" w:eastAsiaTheme="minorHAnsi" w:hAnsi="Wingdings" w:cs="Times New Roman"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27D47AF"/>
    <w:multiLevelType w:val="hybridMultilevel"/>
    <w:tmpl w:val="17D6D0CC"/>
    <w:lvl w:ilvl="0" w:tplc="F886B4B6">
      <w:numFmt w:val="bullet"/>
      <w:lvlText w:val="-"/>
      <w:lvlJc w:val="left"/>
      <w:pPr>
        <w:ind w:left="720" w:hanging="360"/>
      </w:pPr>
      <w:rPr>
        <w:rFonts w:ascii="Calibri" w:eastAsiaTheme="minorHAns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6D860DC"/>
    <w:multiLevelType w:val="hybridMultilevel"/>
    <w:tmpl w:val="5A00328E"/>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nsid w:val="27F63ABC"/>
    <w:multiLevelType w:val="hybridMultilevel"/>
    <w:tmpl w:val="737CEB38"/>
    <w:lvl w:ilvl="0" w:tplc="8C2ACD60">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308059E"/>
    <w:multiLevelType w:val="hybridMultilevel"/>
    <w:tmpl w:val="44E2F4B2"/>
    <w:lvl w:ilvl="0" w:tplc="04090001">
      <w:start w:val="1"/>
      <w:numFmt w:val="bullet"/>
      <w:lvlText w:val=""/>
      <w:lvlJc w:val="left"/>
      <w:pPr>
        <w:ind w:left="1485" w:hanging="360"/>
      </w:pPr>
      <w:rPr>
        <w:rFonts w:ascii="Symbol" w:hAnsi="Symbo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9">
    <w:nsid w:val="382057FF"/>
    <w:multiLevelType w:val="hybridMultilevel"/>
    <w:tmpl w:val="3C46C19C"/>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0">
    <w:nsid w:val="3F991A63"/>
    <w:multiLevelType w:val="hybridMultilevel"/>
    <w:tmpl w:val="435CA178"/>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40C46053"/>
    <w:multiLevelType w:val="hybridMultilevel"/>
    <w:tmpl w:val="49548B62"/>
    <w:lvl w:ilvl="0" w:tplc="1B2A8FAC">
      <w:start w:val="4"/>
      <w:numFmt w:val="bullet"/>
      <w:lvlText w:val="-"/>
      <w:lvlJc w:val="left"/>
      <w:pPr>
        <w:ind w:left="720" w:hanging="360"/>
      </w:pPr>
      <w:rPr>
        <w:rFonts w:ascii="Calibri" w:eastAsiaTheme="minorHAns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4536E5E"/>
    <w:multiLevelType w:val="hybridMultilevel"/>
    <w:tmpl w:val="CE203D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C3B49BA"/>
    <w:multiLevelType w:val="hybridMultilevel"/>
    <w:tmpl w:val="B5284C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E2B1B95"/>
    <w:multiLevelType w:val="hybridMultilevel"/>
    <w:tmpl w:val="5352CE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10909E3"/>
    <w:multiLevelType w:val="hybridMultilevel"/>
    <w:tmpl w:val="6F72C054"/>
    <w:lvl w:ilvl="0" w:tplc="5AB2F83A">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22E01E2"/>
    <w:multiLevelType w:val="hybridMultilevel"/>
    <w:tmpl w:val="D5F01068"/>
    <w:lvl w:ilvl="0" w:tplc="88BAE5AA">
      <w:numFmt w:val="bullet"/>
      <w:lvlText w:val="-"/>
      <w:lvlJc w:val="left"/>
      <w:pPr>
        <w:ind w:left="720" w:hanging="360"/>
      </w:pPr>
      <w:rPr>
        <w:rFonts w:ascii="Calibri" w:eastAsiaTheme="minorHAns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37572AD"/>
    <w:multiLevelType w:val="hybridMultilevel"/>
    <w:tmpl w:val="B43A9C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562B0A1E"/>
    <w:multiLevelType w:val="hybridMultilevel"/>
    <w:tmpl w:val="7F12721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5DBF2849"/>
    <w:multiLevelType w:val="hybridMultilevel"/>
    <w:tmpl w:val="24923B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615C404B"/>
    <w:multiLevelType w:val="hybridMultilevel"/>
    <w:tmpl w:val="682AA0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64E44B98"/>
    <w:multiLevelType w:val="hybridMultilevel"/>
    <w:tmpl w:val="89F28CD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667B5A93"/>
    <w:multiLevelType w:val="hybridMultilevel"/>
    <w:tmpl w:val="10D2C3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6EF73806"/>
    <w:multiLevelType w:val="hybridMultilevel"/>
    <w:tmpl w:val="D670F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15C1E6E"/>
    <w:multiLevelType w:val="hybridMultilevel"/>
    <w:tmpl w:val="19541F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78D60244"/>
    <w:multiLevelType w:val="hybridMultilevel"/>
    <w:tmpl w:val="CEF05E6E"/>
    <w:lvl w:ilvl="0" w:tplc="ED128CE6">
      <w:numFmt w:val="bullet"/>
      <w:lvlText w:val=""/>
      <w:lvlJc w:val="left"/>
      <w:pPr>
        <w:ind w:left="1845" w:hanging="360"/>
      </w:pPr>
      <w:rPr>
        <w:rFonts w:ascii="Wingdings" w:eastAsiaTheme="minorHAnsi" w:hAnsi="Wingdings" w:cs="Times New Roman" w:hint="default"/>
      </w:rPr>
    </w:lvl>
    <w:lvl w:ilvl="1" w:tplc="04090003" w:tentative="1">
      <w:start w:val="1"/>
      <w:numFmt w:val="bullet"/>
      <w:lvlText w:val="o"/>
      <w:lvlJc w:val="left"/>
      <w:pPr>
        <w:ind w:left="2565" w:hanging="360"/>
      </w:pPr>
      <w:rPr>
        <w:rFonts w:ascii="Courier New" w:hAnsi="Courier New" w:cs="Courier New" w:hint="default"/>
      </w:rPr>
    </w:lvl>
    <w:lvl w:ilvl="2" w:tplc="04090005" w:tentative="1">
      <w:start w:val="1"/>
      <w:numFmt w:val="bullet"/>
      <w:lvlText w:val=""/>
      <w:lvlJc w:val="left"/>
      <w:pPr>
        <w:ind w:left="3285" w:hanging="360"/>
      </w:pPr>
      <w:rPr>
        <w:rFonts w:ascii="Wingdings" w:hAnsi="Wingdings" w:hint="default"/>
      </w:rPr>
    </w:lvl>
    <w:lvl w:ilvl="3" w:tplc="04090001" w:tentative="1">
      <w:start w:val="1"/>
      <w:numFmt w:val="bullet"/>
      <w:lvlText w:val=""/>
      <w:lvlJc w:val="left"/>
      <w:pPr>
        <w:ind w:left="4005" w:hanging="360"/>
      </w:pPr>
      <w:rPr>
        <w:rFonts w:ascii="Symbol" w:hAnsi="Symbol" w:hint="default"/>
      </w:rPr>
    </w:lvl>
    <w:lvl w:ilvl="4" w:tplc="04090003" w:tentative="1">
      <w:start w:val="1"/>
      <w:numFmt w:val="bullet"/>
      <w:lvlText w:val="o"/>
      <w:lvlJc w:val="left"/>
      <w:pPr>
        <w:ind w:left="4725" w:hanging="360"/>
      </w:pPr>
      <w:rPr>
        <w:rFonts w:ascii="Courier New" w:hAnsi="Courier New" w:cs="Courier New" w:hint="default"/>
      </w:rPr>
    </w:lvl>
    <w:lvl w:ilvl="5" w:tplc="04090005" w:tentative="1">
      <w:start w:val="1"/>
      <w:numFmt w:val="bullet"/>
      <w:lvlText w:val=""/>
      <w:lvlJc w:val="left"/>
      <w:pPr>
        <w:ind w:left="5445" w:hanging="360"/>
      </w:pPr>
      <w:rPr>
        <w:rFonts w:ascii="Wingdings" w:hAnsi="Wingdings" w:hint="default"/>
      </w:rPr>
    </w:lvl>
    <w:lvl w:ilvl="6" w:tplc="04090001" w:tentative="1">
      <w:start w:val="1"/>
      <w:numFmt w:val="bullet"/>
      <w:lvlText w:val=""/>
      <w:lvlJc w:val="left"/>
      <w:pPr>
        <w:ind w:left="6165" w:hanging="360"/>
      </w:pPr>
      <w:rPr>
        <w:rFonts w:ascii="Symbol" w:hAnsi="Symbol" w:hint="default"/>
      </w:rPr>
    </w:lvl>
    <w:lvl w:ilvl="7" w:tplc="04090003" w:tentative="1">
      <w:start w:val="1"/>
      <w:numFmt w:val="bullet"/>
      <w:lvlText w:val="o"/>
      <w:lvlJc w:val="left"/>
      <w:pPr>
        <w:ind w:left="6885" w:hanging="360"/>
      </w:pPr>
      <w:rPr>
        <w:rFonts w:ascii="Courier New" w:hAnsi="Courier New" w:cs="Courier New" w:hint="default"/>
      </w:rPr>
    </w:lvl>
    <w:lvl w:ilvl="8" w:tplc="04090005" w:tentative="1">
      <w:start w:val="1"/>
      <w:numFmt w:val="bullet"/>
      <w:lvlText w:val=""/>
      <w:lvlJc w:val="left"/>
      <w:pPr>
        <w:ind w:left="7605" w:hanging="360"/>
      </w:pPr>
      <w:rPr>
        <w:rFonts w:ascii="Wingdings" w:hAnsi="Wingdings" w:hint="default"/>
      </w:rPr>
    </w:lvl>
  </w:abstractNum>
  <w:abstractNum w:abstractNumId="26">
    <w:nsid w:val="7D085F16"/>
    <w:multiLevelType w:val="hybridMultilevel"/>
    <w:tmpl w:val="B8B460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7DDE6EE6"/>
    <w:multiLevelType w:val="hybridMultilevel"/>
    <w:tmpl w:val="B58AE988"/>
    <w:lvl w:ilvl="0" w:tplc="BF3A9C6E">
      <w:numFmt w:val="bullet"/>
      <w:lvlText w:val=""/>
      <w:lvlJc w:val="left"/>
      <w:pPr>
        <w:ind w:left="1080" w:hanging="360"/>
      </w:pPr>
      <w:rPr>
        <w:rFonts w:ascii="Wingdings" w:eastAsiaTheme="minorHAnsi"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7F9D74FA"/>
    <w:multiLevelType w:val="hybridMultilevel"/>
    <w:tmpl w:val="860260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4"/>
  </w:num>
  <w:num w:numId="2">
    <w:abstractNumId w:val="26"/>
  </w:num>
  <w:num w:numId="3">
    <w:abstractNumId w:val="28"/>
  </w:num>
  <w:num w:numId="4">
    <w:abstractNumId w:val="17"/>
  </w:num>
  <w:num w:numId="5">
    <w:abstractNumId w:val="21"/>
  </w:num>
  <w:num w:numId="6">
    <w:abstractNumId w:val="7"/>
  </w:num>
  <w:num w:numId="7">
    <w:abstractNumId w:val="16"/>
  </w:num>
  <w:num w:numId="8">
    <w:abstractNumId w:val="27"/>
  </w:num>
  <w:num w:numId="9">
    <w:abstractNumId w:val="3"/>
  </w:num>
  <w:num w:numId="10">
    <w:abstractNumId w:val="18"/>
  </w:num>
  <w:num w:numId="11">
    <w:abstractNumId w:val="0"/>
  </w:num>
  <w:num w:numId="12">
    <w:abstractNumId w:val="5"/>
  </w:num>
  <w:num w:numId="13">
    <w:abstractNumId w:val="20"/>
  </w:num>
  <w:num w:numId="14">
    <w:abstractNumId w:val="22"/>
  </w:num>
  <w:num w:numId="15">
    <w:abstractNumId w:val="24"/>
  </w:num>
  <w:num w:numId="16">
    <w:abstractNumId w:val="19"/>
  </w:num>
  <w:num w:numId="17">
    <w:abstractNumId w:val="15"/>
  </w:num>
  <w:num w:numId="18">
    <w:abstractNumId w:val="6"/>
  </w:num>
  <w:num w:numId="19">
    <w:abstractNumId w:val="2"/>
  </w:num>
  <w:num w:numId="20">
    <w:abstractNumId w:val="23"/>
  </w:num>
  <w:num w:numId="21">
    <w:abstractNumId w:val="8"/>
  </w:num>
  <w:num w:numId="22">
    <w:abstractNumId w:val="25"/>
  </w:num>
  <w:num w:numId="23">
    <w:abstractNumId w:val="9"/>
  </w:num>
  <w:num w:numId="24">
    <w:abstractNumId w:val="13"/>
  </w:num>
  <w:num w:numId="25">
    <w:abstractNumId w:val="1"/>
  </w:num>
  <w:num w:numId="26">
    <w:abstractNumId w:val="11"/>
  </w:num>
  <w:num w:numId="27">
    <w:abstractNumId w:val="14"/>
  </w:num>
  <w:num w:numId="28">
    <w:abstractNumId w:val="10"/>
  </w:num>
  <w:num w:numId="2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59B8"/>
    <w:rsid w:val="0000361C"/>
    <w:rsid w:val="000076AC"/>
    <w:rsid w:val="000132AD"/>
    <w:rsid w:val="0001343A"/>
    <w:rsid w:val="00014687"/>
    <w:rsid w:val="00014D72"/>
    <w:rsid w:val="00022289"/>
    <w:rsid w:val="00022407"/>
    <w:rsid w:val="00023DC3"/>
    <w:rsid w:val="0002414B"/>
    <w:rsid w:val="000321D8"/>
    <w:rsid w:val="00032ED2"/>
    <w:rsid w:val="00034339"/>
    <w:rsid w:val="0003586A"/>
    <w:rsid w:val="000374A9"/>
    <w:rsid w:val="00046DF6"/>
    <w:rsid w:val="000475C4"/>
    <w:rsid w:val="000526A1"/>
    <w:rsid w:val="000531D0"/>
    <w:rsid w:val="00054983"/>
    <w:rsid w:val="00055218"/>
    <w:rsid w:val="000561F8"/>
    <w:rsid w:val="000701E5"/>
    <w:rsid w:val="000738AF"/>
    <w:rsid w:val="00073DFE"/>
    <w:rsid w:val="000745F5"/>
    <w:rsid w:val="00074C34"/>
    <w:rsid w:val="00080D07"/>
    <w:rsid w:val="00084787"/>
    <w:rsid w:val="000874A0"/>
    <w:rsid w:val="00090D12"/>
    <w:rsid w:val="0009127C"/>
    <w:rsid w:val="00097857"/>
    <w:rsid w:val="00097C04"/>
    <w:rsid w:val="000A0DE0"/>
    <w:rsid w:val="000A125D"/>
    <w:rsid w:val="000A7DD0"/>
    <w:rsid w:val="000C0A13"/>
    <w:rsid w:val="000C2431"/>
    <w:rsid w:val="000C25F8"/>
    <w:rsid w:val="000D3BE6"/>
    <w:rsid w:val="000D4945"/>
    <w:rsid w:val="000E02BA"/>
    <w:rsid w:val="000E1B0A"/>
    <w:rsid w:val="000E1B32"/>
    <w:rsid w:val="000E2214"/>
    <w:rsid w:val="000E38A7"/>
    <w:rsid w:val="000E552D"/>
    <w:rsid w:val="000E56E7"/>
    <w:rsid w:val="000F28D0"/>
    <w:rsid w:val="000F2AC8"/>
    <w:rsid w:val="000F3231"/>
    <w:rsid w:val="000F3D1A"/>
    <w:rsid w:val="000F730A"/>
    <w:rsid w:val="001004BC"/>
    <w:rsid w:val="00100708"/>
    <w:rsid w:val="0010109D"/>
    <w:rsid w:val="001015FA"/>
    <w:rsid w:val="00102087"/>
    <w:rsid w:val="00104A9C"/>
    <w:rsid w:val="00105986"/>
    <w:rsid w:val="00106E05"/>
    <w:rsid w:val="001114F2"/>
    <w:rsid w:val="0011211E"/>
    <w:rsid w:val="00116E60"/>
    <w:rsid w:val="0012006C"/>
    <w:rsid w:val="001209AE"/>
    <w:rsid w:val="001339A2"/>
    <w:rsid w:val="001403BF"/>
    <w:rsid w:val="00141E36"/>
    <w:rsid w:val="00141E81"/>
    <w:rsid w:val="00141F62"/>
    <w:rsid w:val="00147835"/>
    <w:rsid w:val="0014798C"/>
    <w:rsid w:val="00150BE1"/>
    <w:rsid w:val="00150C5F"/>
    <w:rsid w:val="00151F5A"/>
    <w:rsid w:val="00155DAB"/>
    <w:rsid w:val="0016357B"/>
    <w:rsid w:val="0017077D"/>
    <w:rsid w:val="00173C18"/>
    <w:rsid w:val="00176AA9"/>
    <w:rsid w:val="00180713"/>
    <w:rsid w:val="00186736"/>
    <w:rsid w:val="001909BC"/>
    <w:rsid w:val="00192E21"/>
    <w:rsid w:val="00193822"/>
    <w:rsid w:val="00194221"/>
    <w:rsid w:val="001960FC"/>
    <w:rsid w:val="00196375"/>
    <w:rsid w:val="001976A3"/>
    <w:rsid w:val="001A0F4B"/>
    <w:rsid w:val="001A2338"/>
    <w:rsid w:val="001A5392"/>
    <w:rsid w:val="001A63C3"/>
    <w:rsid w:val="001A6C74"/>
    <w:rsid w:val="001B007B"/>
    <w:rsid w:val="001B0745"/>
    <w:rsid w:val="001B2FEE"/>
    <w:rsid w:val="001B497A"/>
    <w:rsid w:val="001B7799"/>
    <w:rsid w:val="001B7D1F"/>
    <w:rsid w:val="001D446F"/>
    <w:rsid w:val="001D5997"/>
    <w:rsid w:val="001D725D"/>
    <w:rsid w:val="001E107E"/>
    <w:rsid w:val="001F0C1F"/>
    <w:rsid w:val="001F358A"/>
    <w:rsid w:val="001F3A5D"/>
    <w:rsid w:val="001F5942"/>
    <w:rsid w:val="00201354"/>
    <w:rsid w:val="00202B88"/>
    <w:rsid w:val="002031C3"/>
    <w:rsid w:val="00203536"/>
    <w:rsid w:val="002035F2"/>
    <w:rsid w:val="00204F1D"/>
    <w:rsid w:val="002068EE"/>
    <w:rsid w:val="00210A43"/>
    <w:rsid w:val="002111ED"/>
    <w:rsid w:val="002151A2"/>
    <w:rsid w:val="00216DE8"/>
    <w:rsid w:val="002175B4"/>
    <w:rsid w:val="00217D91"/>
    <w:rsid w:val="00223E06"/>
    <w:rsid w:val="0022491D"/>
    <w:rsid w:val="002258FA"/>
    <w:rsid w:val="00225A7D"/>
    <w:rsid w:val="00232AD4"/>
    <w:rsid w:val="0023512A"/>
    <w:rsid w:val="00241F82"/>
    <w:rsid w:val="00243733"/>
    <w:rsid w:val="0024453D"/>
    <w:rsid w:val="00244FCE"/>
    <w:rsid w:val="00252E9D"/>
    <w:rsid w:val="0025485C"/>
    <w:rsid w:val="00255842"/>
    <w:rsid w:val="002565E0"/>
    <w:rsid w:val="00256A04"/>
    <w:rsid w:val="00256FC9"/>
    <w:rsid w:val="0025789B"/>
    <w:rsid w:val="0026507C"/>
    <w:rsid w:val="002751D0"/>
    <w:rsid w:val="00275397"/>
    <w:rsid w:val="00276F06"/>
    <w:rsid w:val="00280942"/>
    <w:rsid w:val="00284806"/>
    <w:rsid w:val="002900B2"/>
    <w:rsid w:val="00294108"/>
    <w:rsid w:val="002A3B18"/>
    <w:rsid w:val="002A684B"/>
    <w:rsid w:val="002A7AA7"/>
    <w:rsid w:val="002B259D"/>
    <w:rsid w:val="002B2EA3"/>
    <w:rsid w:val="002B44E0"/>
    <w:rsid w:val="002C3A81"/>
    <w:rsid w:val="002C474C"/>
    <w:rsid w:val="002C74C4"/>
    <w:rsid w:val="002D1533"/>
    <w:rsid w:val="002D49FA"/>
    <w:rsid w:val="002D4D5E"/>
    <w:rsid w:val="002E3C15"/>
    <w:rsid w:val="002E6000"/>
    <w:rsid w:val="002F72DE"/>
    <w:rsid w:val="003016BB"/>
    <w:rsid w:val="00302157"/>
    <w:rsid w:val="00302225"/>
    <w:rsid w:val="00302774"/>
    <w:rsid w:val="00302EE2"/>
    <w:rsid w:val="00303F78"/>
    <w:rsid w:val="0030432D"/>
    <w:rsid w:val="00306A2C"/>
    <w:rsid w:val="00311B4F"/>
    <w:rsid w:val="00313B86"/>
    <w:rsid w:val="00317DBF"/>
    <w:rsid w:val="0032272B"/>
    <w:rsid w:val="00333F86"/>
    <w:rsid w:val="0033551C"/>
    <w:rsid w:val="00336202"/>
    <w:rsid w:val="00336FA1"/>
    <w:rsid w:val="0034121B"/>
    <w:rsid w:val="003418E2"/>
    <w:rsid w:val="00341BD0"/>
    <w:rsid w:val="00343ACE"/>
    <w:rsid w:val="00350995"/>
    <w:rsid w:val="00351E16"/>
    <w:rsid w:val="00355719"/>
    <w:rsid w:val="0035674F"/>
    <w:rsid w:val="003573A5"/>
    <w:rsid w:val="00361E2E"/>
    <w:rsid w:val="003627CD"/>
    <w:rsid w:val="00365388"/>
    <w:rsid w:val="0036552A"/>
    <w:rsid w:val="00366372"/>
    <w:rsid w:val="0036738D"/>
    <w:rsid w:val="00367BB0"/>
    <w:rsid w:val="00370AF7"/>
    <w:rsid w:val="00370F29"/>
    <w:rsid w:val="0037337C"/>
    <w:rsid w:val="00375EE5"/>
    <w:rsid w:val="00380A56"/>
    <w:rsid w:val="003856B4"/>
    <w:rsid w:val="003861C2"/>
    <w:rsid w:val="00386408"/>
    <w:rsid w:val="003920E2"/>
    <w:rsid w:val="00394DBC"/>
    <w:rsid w:val="00396319"/>
    <w:rsid w:val="003A02AE"/>
    <w:rsid w:val="003A20F1"/>
    <w:rsid w:val="003A3022"/>
    <w:rsid w:val="003A6616"/>
    <w:rsid w:val="003B021F"/>
    <w:rsid w:val="003B073B"/>
    <w:rsid w:val="003B0A4A"/>
    <w:rsid w:val="003B320D"/>
    <w:rsid w:val="003B35BB"/>
    <w:rsid w:val="003B4A6D"/>
    <w:rsid w:val="003B4AB9"/>
    <w:rsid w:val="003B54B7"/>
    <w:rsid w:val="003B6D95"/>
    <w:rsid w:val="003B781B"/>
    <w:rsid w:val="003C21A9"/>
    <w:rsid w:val="003C28F9"/>
    <w:rsid w:val="003C460A"/>
    <w:rsid w:val="003C6FB2"/>
    <w:rsid w:val="003C7B5B"/>
    <w:rsid w:val="003D0410"/>
    <w:rsid w:val="003D12C1"/>
    <w:rsid w:val="003D34C5"/>
    <w:rsid w:val="003D5315"/>
    <w:rsid w:val="003D58AD"/>
    <w:rsid w:val="003D65E7"/>
    <w:rsid w:val="003D6677"/>
    <w:rsid w:val="003E4A6C"/>
    <w:rsid w:val="003E4C2D"/>
    <w:rsid w:val="003E7737"/>
    <w:rsid w:val="003E7D7D"/>
    <w:rsid w:val="003E7ED7"/>
    <w:rsid w:val="003F2AF5"/>
    <w:rsid w:val="003F3341"/>
    <w:rsid w:val="003F34ED"/>
    <w:rsid w:val="003F3F76"/>
    <w:rsid w:val="003F4B91"/>
    <w:rsid w:val="003F5825"/>
    <w:rsid w:val="003F5937"/>
    <w:rsid w:val="003F5A64"/>
    <w:rsid w:val="003F751F"/>
    <w:rsid w:val="003F77F3"/>
    <w:rsid w:val="004010A4"/>
    <w:rsid w:val="004020AE"/>
    <w:rsid w:val="00402621"/>
    <w:rsid w:val="004029DF"/>
    <w:rsid w:val="0040370E"/>
    <w:rsid w:val="00405CBF"/>
    <w:rsid w:val="00406C8D"/>
    <w:rsid w:val="00413C4F"/>
    <w:rsid w:val="004204B2"/>
    <w:rsid w:val="0042489D"/>
    <w:rsid w:val="00424E79"/>
    <w:rsid w:val="00425EB8"/>
    <w:rsid w:val="00426313"/>
    <w:rsid w:val="0042637B"/>
    <w:rsid w:val="004272E0"/>
    <w:rsid w:val="00431BDC"/>
    <w:rsid w:val="004342BA"/>
    <w:rsid w:val="004345FC"/>
    <w:rsid w:val="00442B16"/>
    <w:rsid w:val="0044329A"/>
    <w:rsid w:val="00445037"/>
    <w:rsid w:val="00446959"/>
    <w:rsid w:val="004533F4"/>
    <w:rsid w:val="00454589"/>
    <w:rsid w:val="00454601"/>
    <w:rsid w:val="004559B5"/>
    <w:rsid w:val="00456B1D"/>
    <w:rsid w:val="0046083E"/>
    <w:rsid w:val="00461E1D"/>
    <w:rsid w:val="004674B2"/>
    <w:rsid w:val="004735E3"/>
    <w:rsid w:val="00474476"/>
    <w:rsid w:val="004744E7"/>
    <w:rsid w:val="00475311"/>
    <w:rsid w:val="0048147C"/>
    <w:rsid w:val="00481D16"/>
    <w:rsid w:val="00482CF6"/>
    <w:rsid w:val="00483D25"/>
    <w:rsid w:val="00485295"/>
    <w:rsid w:val="00485345"/>
    <w:rsid w:val="00487DED"/>
    <w:rsid w:val="0049269D"/>
    <w:rsid w:val="004979A7"/>
    <w:rsid w:val="004A01C7"/>
    <w:rsid w:val="004A7D12"/>
    <w:rsid w:val="004B06FB"/>
    <w:rsid w:val="004B0CAD"/>
    <w:rsid w:val="004B20E4"/>
    <w:rsid w:val="004B3BAE"/>
    <w:rsid w:val="004B3D8A"/>
    <w:rsid w:val="004B3E7F"/>
    <w:rsid w:val="004B7FC0"/>
    <w:rsid w:val="004C0601"/>
    <w:rsid w:val="004C44B8"/>
    <w:rsid w:val="004C71A9"/>
    <w:rsid w:val="004C7AA6"/>
    <w:rsid w:val="004D03CB"/>
    <w:rsid w:val="004D3E97"/>
    <w:rsid w:val="004D43B6"/>
    <w:rsid w:val="004D4975"/>
    <w:rsid w:val="004F4B4C"/>
    <w:rsid w:val="004F4E85"/>
    <w:rsid w:val="004F4E92"/>
    <w:rsid w:val="004F5B74"/>
    <w:rsid w:val="00501003"/>
    <w:rsid w:val="005027FE"/>
    <w:rsid w:val="005062FE"/>
    <w:rsid w:val="00507567"/>
    <w:rsid w:val="00507A64"/>
    <w:rsid w:val="0051424A"/>
    <w:rsid w:val="005149BB"/>
    <w:rsid w:val="005212A3"/>
    <w:rsid w:val="005212C7"/>
    <w:rsid w:val="0052390F"/>
    <w:rsid w:val="005259C6"/>
    <w:rsid w:val="00525E1E"/>
    <w:rsid w:val="00530B21"/>
    <w:rsid w:val="0053175E"/>
    <w:rsid w:val="00533F54"/>
    <w:rsid w:val="00536560"/>
    <w:rsid w:val="0054088E"/>
    <w:rsid w:val="0054133C"/>
    <w:rsid w:val="00542620"/>
    <w:rsid w:val="0054439D"/>
    <w:rsid w:val="00550A51"/>
    <w:rsid w:val="00550BA9"/>
    <w:rsid w:val="0055392C"/>
    <w:rsid w:val="00553F37"/>
    <w:rsid w:val="00554950"/>
    <w:rsid w:val="00555031"/>
    <w:rsid w:val="00555668"/>
    <w:rsid w:val="0055609E"/>
    <w:rsid w:val="00557F9A"/>
    <w:rsid w:val="00562058"/>
    <w:rsid w:val="00564E6B"/>
    <w:rsid w:val="00576CD1"/>
    <w:rsid w:val="0058192E"/>
    <w:rsid w:val="00582AB2"/>
    <w:rsid w:val="00583686"/>
    <w:rsid w:val="00585586"/>
    <w:rsid w:val="00590690"/>
    <w:rsid w:val="00592C90"/>
    <w:rsid w:val="005933F4"/>
    <w:rsid w:val="005947E4"/>
    <w:rsid w:val="00594ED8"/>
    <w:rsid w:val="00594FAF"/>
    <w:rsid w:val="005975AE"/>
    <w:rsid w:val="005A3779"/>
    <w:rsid w:val="005B18F1"/>
    <w:rsid w:val="005B372A"/>
    <w:rsid w:val="005B4A6D"/>
    <w:rsid w:val="005B528B"/>
    <w:rsid w:val="005C0D25"/>
    <w:rsid w:val="005C19FE"/>
    <w:rsid w:val="005C478A"/>
    <w:rsid w:val="005D1557"/>
    <w:rsid w:val="005D624C"/>
    <w:rsid w:val="005E1A90"/>
    <w:rsid w:val="005E1ED7"/>
    <w:rsid w:val="005E28C8"/>
    <w:rsid w:val="005E2F94"/>
    <w:rsid w:val="005E4A61"/>
    <w:rsid w:val="005E5AE9"/>
    <w:rsid w:val="005E783B"/>
    <w:rsid w:val="005E792C"/>
    <w:rsid w:val="005F0179"/>
    <w:rsid w:val="005F070A"/>
    <w:rsid w:val="005F185E"/>
    <w:rsid w:val="005F3D17"/>
    <w:rsid w:val="005F636A"/>
    <w:rsid w:val="005F7026"/>
    <w:rsid w:val="006003D5"/>
    <w:rsid w:val="006004A2"/>
    <w:rsid w:val="006012EA"/>
    <w:rsid w:val="006013AD"/>
    <w:rsid w:val="0060275B"/>
    <w:rsid w:val="00606600"/>
    <w:rsid w:val="00611047"/>
    <w:rsid w:val="00611D70"/>
    <w:rsid w:val="00612902"/>
    <w:rsid w:val="00612E5B"/>
    <w:rsid w:val="0061525C"/>
    <w:rsid w:val="0062258A"/>
    <w:rsid w:val="006228BF"/>
    <w:rsid w:val="00622B21"/>
    <w:rsid w:val="00622E15"/>
    <w:rsid w:val="0062325A"/>
    <w:rsid w:val="00626EC2"/>
    <w:rsid w:val="00627DC1"/>
    <w:rsid w:val="006333D3"/>
    <w:rsid w:val="00633BB5"/>
    <w:rsid w:val="00636473"/>
    <w:rsid w:val="0064681C"/>
    <w:rsid w:val="006469D9"/>
    <w:rsid w:val="006543C8"/>
    <w:rsid w:val="00654742"/>
    <w:rsid w:val="00656830"/>
    <w:rsid w:val="00662F6A"/>
    <w:rsid w:val="00664782"/>
    <w:rsid w:val="00665044"/>
    <w:rsid w:val="006726EE"/>
    <w:rsid w:val="006731E0"/>
    <w:rsid w:val="00677704"/>
    <w:rsid w:val="00677B92"/>
    <w:rsid w:val="00677F5D"/>
    <w:rsid w:val="00680907"/>
    <w:rsid w:val="00680CC4"/>
    <w:rsid w:val="00681446"/>
    <w:rsid w:val="00681B15"/>
    <w:rsid w:val="00682701"/>
    <w:rsid w:val="0068354E"/>
    <w:rsid w:val="00684F64"/>
    <w:rsid w:val="00685BC7"/>
    <w:rsid w:val="00687056"/>
    <w:rsid w:val="00694469"/>
    <w:rsid w:val="00696289"/>
    <w:rsid w:val="006976D8"/>
    <w:rsid w:val="0069799C"/>
    <w:rsid w:val="006A1593"/>
    <w:rsid w:val="006A2773"/>
    <w:rsid w:val="006A3FF4"/>
    <w:rsid w:val="006A763E"/>
    <w:rsid w:val="006A7FDB"/>
    <w:rsid w:val="006B1F3B"/>
    <w:rsid w:val="006B3B1B"/>
    <w:rsid w:val="006B4DFE"/>
    <w:rsid w:val="006B73F7"/>
    <w:rsid w:val="006C060F"/>
    <w:rsid w:val="006C7D9F"/>
    <w:rsid w:val="006D1ACE"/>
    <w:rsid w:val="006D3DD4"/>
    <w:rsid w:val="006D4F80"/>
    <w:rsid w:val="006D6AD3"/>
    <w:rsid w:val="006D73CB"/>
    <w:rsid w:val="006E0503"/>
    <w:rsid w:val="006E2C79"/>
    <w:rsid w:val="006E34F5"/>
    <w:rsid w:val="006E3955"/>
    <w:rsid w:val="006E4ED0"/>
    <w:rsid w:val="006E5159"/>
    <w:rsid w:val="006E5595"/>
    <w:rsid w:val="006F00E6"/>
    <w:rsid w:val="006F0FDD"/>
    <w:rsid w:val="006F717D"/>
    <w:rsid w:val="007022A7"/>
    <w:rsid w:val="0070540B"/>
    <w:rsid w:val="00706CDA"/>
    <w:rsid w:val="00707DF6"/>
    <w:rsid w:val="00715994"/>
    <w:rsid w:val="00716A9F"/>
    <w:rsid w:val="007172F2"/>
    <w:rsid w:val="00720446"/>
    <w:rsid w:val="00723062"/>
    <w:rsid w:val="00723E5C"/>
    <w:rsid w:val="007310EF"/>
    <w:rsid w:val="00733583"/>
    <w:rsid w:val="00734F88"/>
    <w:rsid w:val="00736B13"/>
    <w:rsid w:val="007378F4"/>
    <w:rsid w:val="00740D4E"/>
    <w:rsid w:val="007420B4"/>
    <w:rsid w:val="007421E2"/>
    <w:rsid w:val="00757AA7"/>
    <w:rsid w:val="00757FBF"/>
    <w:rsid w:val="00763228"/>
    <w:rsid w:val="007713A7"/>
    <w:rsid w:val="0077346A"/>
    <w:rsid w:val="00773B48"/>
    <w:rsid w:val="00773EDB"/>
    <w:rsid w:val="00776792"/>
    <w:rsid w:val="00782081"/>
    <w:rsid w:val="007822B5"/>
    <w:rsid w:val="0078755E"/>
    <w:rsid w:val="00790B48"/>
    <w:rsid w:val="00794A8A"/>
    <w:rsid w:val="00795888"/>
    <w:rsid w:val="00796721"/>
    <w:rsid w:val="00797660"/>
    <w:rsid w:val="007A28B2"/>
    <w:rsid w:val="007C11FF"/>
    <w:rsid w:val="007C33E3"/>
    <w:rsid w:val="007D1295"/>
    <w:rsid w:val="007D3B8A"/>
    <w:rsid w:val="007D453B"/>
    <w:rsid w:val="007D63ED"/>
    <w:rsid w:val="007E144A"/>
    <w:rsid w:val="007E2E79"/>
    <w:rsid w:val="007E50EE"/>
    <w:rsid w:val="007E5C7D"/>
    <w:rsid w:val="007E7480"/>
    <w:rsid w:val="007F24DE"/>
    <w:rsid w:val="007F3CC3"/>
    <w:rsid w:val="007F6CD9"/>
    <w:rsid w:val="007F7F67"/>
    <w:rsid w:val="00804344"/>
    <w:rsid w:val="008046E2"/>
    <w:rsid w:val="00804B56"/>
    <w:rsid w:val="00810BBC"/>
    <w:rsid w:val="00817455"/>
    <w:rsid w:val="0082190F"/>
    <w:rsid w:val="008228B4"/>
    <w:rsid w:val="008309E3"/>
    <w:rsid w:val="00833445"/>
    <w:rsid w:val="00833B1C"/>
    <w:rsid w:val="00840C74"/>
    <w:rsid w:val="008436F3"/>
    <w:rsid w:val="00844920"/>
    <w:rsid w:val="00844A59"/>
    <w:rsid w:val="008467C6"/>
    <w:rsid w:val="00847103"/>
    <w:rsid w:val="00847C1B"/>
    <w:rsid w:val="008505BC"/>
    <w:rsid w:val="00851146"/>
    <w:rsid w:val="00852364"/>
    <w:rsid w:val="00853AF8"/>
    <w:rsid w:val="008612B7"/>
    <w:rsid w:val="00862109"/>
    <w:rsid w:val="00863141"/>
    <w:rsid w:val="00863CB2"/>
    <w:rsid w:val="008664E1"/>
    <w:rsid w:val="008664F4"/>
    <w:rsid w:val="0087232D"/>
    <w:rsid w:val="00873EDA"/>
    <w:rsid w:val="0087455D"/>
    <w:rsid w:val="008750A0"/>
    <w:rsid w:val="00877A51"/>
    <w:rsid w:val="00880905"/>
    <w:rsid w:val="0088378C"/>
    <w:rsid w:val="00883BBD"/>
    <w:rsid w:val="00885DBF"/>
    <w:rsid w:val="00887400"/>
    <w:rsid w:val="0089354E"/>
    <w:rsid w:val="008967E7"/>
    <w:rsid w:val="00896EB0"/>
    <w:rsid w:val="00897B7C"/>
    <w:rsid w:val="008A04F3"/>
    <w:rsid w:val="008A11C5"/>
    <w:rsid w:val="008A2787"/>
    <w:rsid w:val="008A7997"/>
    <w:rsid w:val="008B03F4"/>
    <w:rsid w:val="008B0A19"/>
    <w:rsid w:val="008B1DE0"/>
    <w:rsid w:val="008B23D8"/>
    <w:rsid w:val="008B46A6"/>
    <w:rsid w:val="008B583A"/>
    <w:rsid w:val="008B72D4"/>
    <w:rsid w:val="008C1601"/>
    <w:rsid w:val="008C3701"/>
    <w:rsid w:val="008C5E2A"/>
    <w:rsid w:val="008C69F9"/>
    <w:rsid w:val="008C7166"/>
    <w:rsid w:val="008D00EF"/>
    <w:rsid w:val="008D2764"/>
    <w:rsid w:val="008D3DEC"/>
    <w:rsid w:val="008D6A4F"/>
    <w:rsid w:val="008D75EE"/>
    <w:rsid w:val="008D7F4C"/>
    <w:rsid w:val="008E02C0"/>
    <w:rsid w:val="008E4207"/>
    <w:rsid w:val="008E460D"/>
    <w:rsid w:val="008E5FCB"/>
    <w:rsid w:val="008E6DCE"/>
    <w:rsid w:val="008F51F8"/>
    <w:rsid w:val="008F66FA"/>
    <w:rsid w:val="00905E8A"/>
    <w:rsid w:val="00906B60"/>
    <w:rsid w:val="0091002C"/>
    <w:rsid w:val="00910974"/>
    <w:rsid w:val="00910ACC"/>
    <w:rsid w:val="00913AB8"/>
    <w:rsid w:val="0091548E"/>
    <w:rsid w:val="009154A0"/>
    <w:rsid w:val="0091622E"/>
    <w:rsid w:val="00922B99"/>
    <w:rsid w:val="009243E9"/>
    <w:rsid w:val="009317BF"/>
    <w:rsid w:val="0093183F"/>
    <w:rsid w:val="009355D2"/>
    <w:rsid w:val="00937C5B"/>
    <w:rsid w:val="009409A4"/>
    <w:rsid w:val="00942502"/>
    <w:rsid w:val="00943B0B"/>
    <w:rsid w:val="0095078F"/>
    <w:rsid w:val="00950A4B"/>
    <w:rsid w:val="009516EF"/>
    <w:rsid w:val="00954310"/>
    <w:rsid w:val="00954627"/>
    <w:rsid w:val="0095565A"/>
    <w:rsid w:val="0095759A"/>
    <w:rsid w:val="0095798D"/>
    <w:rsid w:val="00960AE1"/>
    <w:rsid w:val="009627F8"/>
    <w:rsid w:val="00964912"/>
    <w:rsid w:val="009675AC"/>
    <w:rsid w:val="00967B5B"/>
    <w:rsid w:val="0098199B"/>
    <w:rsid w:val="00987ABE"/>
    <w:rsid w:val="00990AF9"/>
    <w:rsid w:val="00990F3D"/>
    <w:rsid w:val="00995CE1"/>
    <w:rsid w:val="00996146"/>
    <w:rsid w:val="009A1EB2"/>
    <w:rsid w:val="009A5A17"/>
    <w:rsid w:val="009A5E27"/>
    <w:rsid w:val="009B0051"/>
    <w:rsid w:val="009B008C"/>
    <w:rsid w:val="009B034B"/>
    <w:rsid w:val="009B4807"/>
    <w:rsid w:val="009C2015"/>
    <w:rsid w:val="009C38FE"/>
    <w:rsid w:val="009C40B8"/>
    <w:rsid w:val="009C4853"/>
    <w:rsid w:val="009D1921"/>
    <w:rsid w:val="009D1EEF"/>
    <w:rsid w:val="009D4AC0"/>
    <w:rsid w:val="009E1F80"/>
    <w:rsid w:val="009E3EFC"/>
    <w:rsid w:val="009E585A"/>
    <w:rsid w:val="009F0667"/>
    <w:rsid w:val="009F447D"/>
    <w:rsid w:val="00A01A91"/>
    <w:rsid w:val="00A04F37"/>
    <w:rsid w:val="00A05A5F"/>
    <w:rsid w:val="00A067D6"/>
    <w:rsid w:val="00A07E79"/>
    <w:rsid w:val="00A16EB2"/>
    <w:rsid w:val="00A17B8D"/>
    <w:rsid w:val="00A21BB3"/>
    <w:rsid w:val="00A23923"/>
    <w:rsid w:val="00A261DD"/>
    <w:rsid w:val="00A266F3"/>
    <w:rsid w:val="00A27CFB"/>
    <w:rsid w:val="00A345C0"/>
    <w:rsid w:val="00A35979"/>
    <w:rsid w:val="00A467FC"/>
    <w:rsid w:val="00A50237"/>
    <w:rsid w:val="00A51465"/>
    <w:rsid w:val="00A53644"/>
    <w:rsid w:val="00A559A3"/>
    <w:rsid w:val="00A57982"/>
    <w:rsid w:val="00A62515"/>
    <w:rsid w:val="00A637AB"/>
    <w:rsid w:val="00A70F4C"/>
    <w:rsid w:val="00A76050"/>
    <w:rsid w:val="00A77EFF"/>
    <w:rsid w:val="00A827EA"/>
    <w:rsid w:val="00A845CE"/>
    <w:rsid w:val="00A84FDF"/>
    <w:rsid w:val="00A8702C"/>
    <w:rsid w:val="00A93B54"/>
    <w:rsid w:val="00A9487D"/>
    <w:rsid w:val="00AA1157"/>
    <w:rsid w:val="00AA271D"/>
    <w:rsid w:val="00AA73A4"/>
    <w:rsid w:val="00AB2CDF"/>
    <w:rsid w:val="00AB7136"/>
    <w:rsid w:val="00AC1A58"/>
    <w:rsid w:val="00AD0491"/>
    <w:rsid w:val="00AD09A3"/>
    <w:rsid w:val="00AD5E49"/>
    <w:rsid w:val="00AE06A0"/>
    <w:rsid w:val="00AE1D96"/>
    <w:rsid w:val="00AF066A"/>
    <w:rsid w:val="00AF0C16"/>
    <w:rsid w:val="00AF1D47"/>
    <w:rsid w:val="00AF3465"/>
    <w:rsid w:val="00AF3516"/>
    <w:rsid w:val="00AF3664"/>
    <w:rsid w:val="00AF5273"/>
    <w:rsid w:val="00AF7C3A"/>
    <w:rsid w:val="00B03064"/>
    <w:rsid w:val="00B04893"/>
    <w:rsid w:val="00B068DC"/>
    <w:rsid w:val="00B077B5"/>
    <w:rsid w:val="00B101AC"/>
    <w:rsid w:val="00B1396E"/>
    <w:rsid w:val="00B14127"/>
    <w:rsid w:val="00B1542E"/>
    <w:rsid w:val="00B1663F"/>
    <w:rsid w:val="00B17632"/>
    <w:rsid w:val="00B216E9"/>
    <w:rsid w:val="00B27EA7"/>
    <w:rsid w:val="00B30D94"/>
    <w:rsid w:val="00B351AD"/>
    <w:rsid w:val="00B3575F"/>
    <w:rsid w:val="00B36B1C"/>
    <w:rsid w:val="00B3733A"/>
    <w:rsid w:val="00B37458"/>
    <w:rsid w:val="00B43B92"/>
    <w:rsid w:val="00B455DC"/>
    <w:rsid w:val="00B46CC5"/>
    <w:rsid w:val="00B50BD8"/>
    <w:rsid w:val="00B51A5F"/>
    <w:rsid w:val="00B559B8"/>
    <w:rsid w:val="00B55B2D"/>
    <w:rsid w:val="00B57E27"/>
    <w:rsid w:val="00B60EFB"/>
    <w:rsid w:val="00B622FA"/>
    <w:rsid w:val="00B6324C"/>
    <w:rsid w:val="00B64FF4"/>
    <w:rsid w:val="00B650D8"/>
    <w:rsid w:val="00B67133"/>
    <w:rsid w:val="00B70E98"/>
    <w:rsid w:val="00B71BC4"/>
    <w:rsid w:val="00B71D60"/>
    <w:rsid w:val="00B72B3C"/>
    <w:rsid w:val="00B72BF2"/>
    <w:rsid w:val="00B72C57"/>
    <w:rsid w:val="00B73027"/>
    <w:rsid w:val="00B83D7A"/>
    <w:rsid w:val="00B84378"/>
    <w:rsid w:val="00B92489"/>
    <w:rsid w:val="00B95A20"/>
    <w:rsid w:val="00B95DAC"/>
    <w:rsid w:val="00BA195C"/>
    <w:rsid w:val="00BA4FF9"/>
    <w:rsid w:val="00BA50D1"/>
    <w:rsid w:val="00BA531F"/>
    <w:rsid w:val="00BA5DAD"/>
    <w:rsid w:val="00BB1C25"/>
    <w:rsid w:val="00BB74DD"/>
    <w:rsid w:val="00BC0C4B"/>
    <w:rsid w:val="00BC22DE"/>
    <w:rsid w:val="00BC32D5"/>
    <w:rsid w:val="00BD2138"/>
    <w:rsid w:val="00BD3CEA"/>
    <w:rsid w:val="00BD4C0D"/>
    <w:rsid w:val="00BD66CD"/>
    <w:rsid w:val="00BD7727"/>
    <w:rsid w:val="00BE125F"/>
    <w:rsid w:val="00BE5CD3"/>
    <w:rsid w:val="00BE7621"/>
    <w:rsid w:val="00BF001A"/>
    <w:rsid w:val="00BF0659"/>
    <w:rsid w:val="00BF2E3F"/>
    <w:rsid w:val="00BF3C9D"/>
    <w:rsid w:val="00BF537E"/>
    <w:rsid w:val="00BF7BB1"/>
    <w:rsid w:val="00C05E03"/>
    <w:rsid w:val="00C063B3"/>
    <w:rsid w:val="00C14BDB"/>
    <w:rsid w:val="00C15461"/>
    <w:rsid w:val="00C23CCF"/>
    <w:rsid w:val="00C24F31"/>
    <w:rsid w:val="00C259EF"/>
    <w:rsid w:val="00C270A9"/>
    <w:rsid w:val="00C271DD"/>
    <w:rsid w:val="00C27906"/>
    <w:rsid w:val="00C32B06"/>
    <w:rsid w:val="00C32E33"/>
    <w:rsid w:val="00C40B91"/>
    <w:rsid w:val="00C40BFC"/>
    <w:rsid w:val="00C41FD7"/>
    <w:rsid w:val="00C51475"/>
    <w:rsid w:val="00C524D9"/>
    <w:rsid w:val="00C5259D"/>
    <w:rsid w:val="00C525DC"/>
    <w:rsid w:val="00C52F39"/>
    <w:rsid w:val="00C60EBD"/>
    <w:rsid w:val="00C61427"/>
    <w:rsid w:val="00C61B1A"/>
    <w:rsid w:val="00C659B0"/>
    <w:rsid w:val="00C6672E"/>
    <w:rsid w:val="00C66B54"/>
    <w:rsid w:val="00C707B4"/>
    <w:rsid w:val="00C7094B"/>
    <w:rsid w:val="00C730A8"/>
    <w:rsid w:val="00C7627A"/>
    <w:rsid w:val="00C8219E"/>
    <w:rsid w:val="00C82AFE"/>
    <w:rsid w:val="00C837E9"/>
    <w:rsid w:val="00C86322"/>
    <w:rsid w:val="00C863B5"/>
    <w:rsid w:val="00C919BD"/>
    <w:rsid w:val="00C92056"/>
    <w:rsid w:val="00C92713"/>
    <w:rsid w:val="00C94372"/>
    <w:rsid w:val="00C94A0C"/>
    <w:rsid w:val="00C971A5"/>
    <w:rsid w:val="00C972AE"/>
    <w:rsid w:val="00CA420D"/>
    <w:rsid w:val="00CA78BA"/>
    <w:rsid w:val="00CB1C66"/>
    <w:rsid w:val="00CB4690"/>
    <w:rsid w:val="00CB5385"/>
    <w:rsid w:val="00CB689B"/>
    <w:rsid w:val="00CC3212"/>
    <w:rsid w:val="00CC500B"/>
    <w:rsid w:val="00CD0BDA"/>
    <w:rsid w:val="00CD4032"/>
    <w:rsid w:val="00CD415E"/>
    <w:rsid w:val="00CD5084"/>
    <w:rsid w:val="00CD697C"/>
    <w:rsid w:val="00CD73D6"/>
    <w:rsid w:val="00CE01DD"/>
    <w:rsid w:val="00CE68A9"/>
    <w:rsid w:val="00CE6C61"/>
    <w:rsid w:val="00CE7721"/>
    <w:rsid w:val="00CF0E89"/>
    <w:rsid w:val="00CF228C"/>
    <w:rsid w:val="00D01E0F"/>
    <w:rsid w:val="00D0270C"/>
    <w:rsid w:val="00D14CE2"/>
    <w:rsid w:val="00D14EEB"/>
    <w:rsid w:val="00D15673"/>
    <w:rsid w:val="00D172BA"/>
    <w:rsid w:val="00D22386"/>
    <w:rsid w:val="00D24A53"/>
    <w:rsid w:val="00D258DB"/>
    <w:rsid w:val="00D42542"/>
    <w:rsid w:val="00D46F32"/>
    <w:rsid w:val="00D50D20"/>
    <w:rsid w:val="00D51247"/>
    <w:rsid w:val="00D512FA"/>
    <w:rsid w:val="00D60715"/>
    <w:rsid w:val="00D61643"/>
    <w:rsid w:val="00D61ADB"/>
    <w:rsid w:val="00D63052"/>
    <w:rsid w:val="00D666A9"/>
    <w:rsid w:val="00D72859"/>
    <w:rsid w:val="00D76795"/>
    <w:rsid w:val="00D77039"/>
    <w:rsid w:val="00D77353"/>
    <w:rsid w:val="00D8197F"/>
    <w:rsid w:val="00D8313F"/>
    <w:rsid w:val="00D83933"/>
    <w:rsid w:val="00D85BF8"/>
    <w:rsid w:val="00D900A5"/>
    <w:rsid w:val="00D90AA3"/>
    <w:rsid w:val="00D91A9D"/>
    <w:rsid w:val="00D92712"/>
    <w:rsid w:val="00D941A2"/>
    <w:rsid w:val="00D9462D"/>
    <w:rsid w:val="00D955FB"/>
    <w:rsid w:val="00D96236"/>
    <w:rsid w:val="00DA06F1"/>
    <w:rsid w:val="00DA1F31"/>
    <w:rsid w:val="00DA334D"/>
    <w:rsid w:val="00DA55FD"/>
    <w:rsid w:val="00DB35FD"/>
    <w:rsid w:val="00DB478B"/>
    <w:rsid w:val="00DB6659"/>
    <w:rsid w:val="00DB7DA7"/>
    <w:rsid w:val="00DC05D5"/>
    <w:rsid w:val="00DC25B9"/>
    <w:rsid w:val="00DC3500"/>
    <w:rsid w:val="00DC5007"/>
    <w:rsid w:val="00DC51AA"/>
    <w:rsid w:val="00DC603B"/>
    <w:rsid w:val="00DC7117"/>
    <w:rsid w:val="00DD2615"/>
    <w:rsid w:val="00DD29D8"/>
    <w:rsid w:val="00DD2B45"/>
    <w:rsid w:val="00DD4AFC"/>
    <w:rsid w:val="00DD78CB"/>
    <w:rsid w:val="00DD7ABB"/>
    <w:rsid w:val="00DE3A57"/>
    <w:rsid w:val="00DE52E6"/>
    <w:rsid w:val="00DF14D3"/>
    <w:rsid w:val="00DF23E5"/>
    <w:rsid w:val="00DF4F93"/>
    <w:rsid w:val="00DF6D38"/>
    <w:rsid w:val="00E00BA1"/>
    <w:rsid w:val="00E01016"/>
    <w:rsid w:val="00E0110E"/>
    <w:rsid w:val="00E054CE"/>
    <w:rsid w:val="00E05AC5"/>
    <w:rsid w:val="00E0641A"/>
    <w:rsid w:val="00E07577"/>
    <w:rsid w:val="00E14E9D"/>
    <w:rsid w:val="00E17F5F"/>
    <w:rsid w:val="00E236C0"/>
    <w:rsid w:val="00E25120"/>
    <w:rsid w:val="00E34532"/>
    <w:rsid w:val="00E371A9"/>
    <w:rsid w:val="00E400A8"/>
    <w:rsid w:val="00E424FE"/>
    <w:rsid w:val="00E42540"/>
    <w:rsid w:val="00E434BD"/>
    <w:rsid w:val="00E434E7"/>
    <w:rsid w:val="00E434EA"/>
    <w:rsid w:val="00E47725"/>
    <w:rsid w:val="00E50A30"/>
    <w:rsid w:val="00E53F9E"/>
    <w:rsid w:val="00E56391"/>
    <w:rsid w:val="00E56C81"/>
    <w:rsid w:val="00E610ED"/>
    <w:rsid w:val="00E62F3F"/>
    <w:rsid w:val="00E630C0"/>
    <w:rsid w:val="00E63665"/>
    <w:rsid w:val="00E650B6"/>
    <w:rsid w:val="00E65411"/>
    <w:rsid w:val="00E7012D"/>
    <w:rsid w:val="00E70956"/>
    <w:rsid w:val="00E70D43"/>
    <w:rsid w:val="00E7109F"/>
    <w:rsid w:val="00E74441"/>
    <w:rsid w:val="00E80BBB"/>
    <w:rsid w:val="00E8169B"/>
    <w:rsid w:val="00E81AB9"/>
    <w:rsid w:val="00E841A4"/>
    <w:rsid w:val="00E84611"/>
    <w:rsid w:val="00E874C9"/>
    <w:rsid w:val="00E87C15"/>
    <w:rsid w:val="00E91339"/>
    <w:rsid w:val="00EA148A"/>
    <w:rsid w:val="00EA6FEC"/>
    <w:rsid w:val="00EA7EEC"/>
    <w:rsid w:val="00EB0B01"/>
    <w:rsid w:val="00EB0D06"/>
    <w:rsid w:val="00EB2C1C"/>
    <w:rsid w:val="00EB3DA9"/>
    <w:rsid w:val="00EB7812"/>
    <w:rsid w:val="00EC0D40"/>
    <w:rsid w:val="00EC0D9B"/>
    <w:rsid w:val="00EC138F"/>
    <w:rsid w:val="00EC1983"/>
    <w:rsid w:val="00EC48B3"/>
    <w:rsid w:val="00EC65C0"/>
    <w:rsid w:val="00ED23B8"/>
    <w:rsid w:val="00ED25E2"/>
    <w:rsid w:val="00ED36D5"/>
    <w:rsid w:val="00ED5454"/>
    <w:rsid w:val="00ED69CF"/>
    <w:rsid w:val="00ED7097"/>
    <w:rsid w:val="00EE20ED"/>
    <w:rsid w:val="00EE2288"/>
    <w:rsid w:val="00EE3BDA"/>
    <w:rsid w:val="00EE4366"/>
    <w:rsid w:val="00EE4A30"/>
    <w:rsid w:val="00EE58E3"/>
    <w:rsid w:val="00EF2867"/>
    <w:rsid w:val="00EF734D"/>
    <w:rsid w:val="00F00E6E"/>
    <w:rsid w:val="00F017C7"/>
    <w:rsid w:val="00F01994"/>
    <w:rsid w:val="00F01B4B"/>
    <w:rsid w:val="00F0221D"/>
    <w:rsid w:val="00F030F6"/>
    <w:rsid w:val="00F07B46"/>
    <w:rsid w:val="00F14020"/>
    <w:rsid w:val="00F22792"/>
    <w:rsid w:val="00F23E5C"/>
    <w:rsid w:val="00F2563A"/>
    <w:rsid w:val="00F333C5"/>
    <w:rsid w:val="00F35A20"/>
    <w:rsid w:val="00F37C2E"/>
    <w:rsid w:val="00F43B87"/>
    <w:rsid w:val="00F43EB3"/>
    <w:rsid w:val="00F4408B"/>
    <w:rsid w:val="00F4734C"/>
    <w:rsid w:val="00F4789C"/>
    <w:rsid w:val="00F50110"/>
    <w:rsid w:val="00F50658"/>
    <w:rsid w:val="00F50FA6"/>
    <w:rsid w:val="00F52AD7"/>
    <w:rsid w:val="00F54BD8"/>
    <w:rsid w:val="00F56D26"/>
    <w:rsid w:val="00F5732B"/>
    <w:rsid w:val="00F60C66"/>
    <w:rsid w:val="00F635E9"/>
    <w:rsid w:val="00F63B5E"/>
    <w:rsid w:val="00F640A7"/>
    <w:rsid w:val="00F64108"/>
    <w:rsid w:val="00F65484"/>
    <w:rsid w:val="00F67B5F"/>
    <w:rsid w:val="00F71EA7"/>
    <w:rsid w:val="00F71F16"/>
    <w:rsid w:val="00F723C2"/>
    <w:rsid w:val="00F73C72"/>
    <w:rsid w:val="00F73C8F"/>
    <w:rsid w:val="00F7535C"/>
    <w:rsid w:val="00F753DB"/>
    <w:rsid w:val="00F7738B"/>
    <w:rsid w:val="00F7758C"/>
    <w:rsid w:val="00F82D02"/>
    <w:rsid w:val="00F8349F"/>
    <w:rsid w:val="00F83690"/>
    <w:rsid w:val="00F86389"/>
    <w:rsid w:val="00F877E3"/>
    <w:rsid w:val="00F90710"/>
    <w:rsid w:val="00F925E8"/>
    <w:rsid w:val="00F95A97"/>
    <w:rsid w:val="00F970C6"/>
    <w:rsid w:val="00F97559"/>
    <w:rsid w:val="00FA000A"/>
    <w:rsid w:val="00FA68B2"/>
    <w:rsid w:val="00FB0D29"/>
    <w:rsid w:val="00FB1D50"/>
    <w:rsid w:val="00FB2D9E"/>
    <w:rsid w:val="00FB7A39"/>
    <w:rsid w:val="00FC2F95"/>
    <w:rsid w:val="00FC3917"/>
    <w:rsid w:val="00FD4F6D"/>
    <w:rsid w:val="00FD6FC1"/>
    <w:rsid w:val="00FD7154"/>
    <w:rsid w:val="00FE0083"/>
    <w:rsid w:val="00FE18C1"/>
    <w:rsid w:val="00FE2D42"/>
    <w:rsid w:val="00FE388C"/>
    <w:rsid w:val="00FE3BC8"/>
    <w:rsid w:val="00FE57F5"/>
    <w:rsid w:val="00FF5852"/>
    <w:rsid w:val="00FF6F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42CB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59B8"/>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225A7D"/>
    <w:pPr>
      <w:ind w:left="720"/>
      <w:contextualSpacing/>
    </w:pPr>
  </w:style>
  <w:style w:type="paragraph" w:styleId="FootnoteText">
    <w:name w:val="footnote text"/>
    <w:basedOn w:val="Normal"/>
    <w:link w:val="FootnoteTextChar"/>
    <w:uiPriority w:val="99"/>
    <w:unhideWhenUsed/>
    <w:rsid w:val="0062325A"/>
    <w:rPr>
      <w:sz w:val="20"/>
      <w:szCs w:val="20"/>
    </w:rPr>
  </w:style>
  <w:style w:type="character" w:customStyle="1" w:styleId="FootnoteTextChar">
    <w:name w:val="Footnote Text Char"/>
    <w:basedOn w:val="DefaultParagraphFont"/>
    <w:link w:val="FootnoteText"/>
    <w:uiPriority w:val="99"/>
    <w:rsid w:val="0062325A"/>
    <w:rPr>
      <w:rFonts w:ascii="Calibri" w:hAnsi="Calibri" w:cs="Times New Roman"/>
      <w:sz w:val="20"/>
      <w:szCs w:val="20"/>
    </w:rPr>
  </w:style>
  <w:style w:type="character" w:styleId="FootnoteReference">
    <w:name w:val="footnote reference"/>
    <w:basedOn w:val="DefaultParagraphFont"/>
    <w:uiPriority w:val="99"/>
    <w:unhideWhenUsed/>
    <w:rsid w:val="0062325A"/>
    <w:rPr>
      <w:vertAlign w:val="superscript"/>
    </w:rPr>
  </w:style>
  <w:style w:type="character" w:styleId="CommentReference">
    <w:name w:val="annotation reference"/>
    <w:basedOn w:val="DefaultParagraphFont"/>
    <w:uiPriority w:val="99"/>
    <w:semiHidden/>
    <w:unhideWhenUsed/>
    <w:rsid w:val="00D0270C"/>
    <w:rPr>
      <w:sz w:val="16"/>
      <w:szCs w:val="16"/>
    </w:rPr>
  </w:style>
  <w:style w:type="paragraph" w:styleId="CommentText">
    <w:name w:val="annotation text"/>
    <w:basedOn w:val="Normal"/>
    <w:link w:val="CommentTextChar"/>
    <w:uiPriority w:val="99"/>
    <w:unhideWhenUsed/>
    <w:rsid w:val="00D0270C"/>
    <w:rPr>
      <w:sz w:val="20"/>
      <w:szCs w:val="20"/>
    </w:rPr>
  </w:style>
  <w:style w:type="character" w:customStyle="1" w:styleId="CommentTextChar">
    <w:name w:val="Comment Text Char"/>
    <w:basedOn w:val="DefaultParagraphFont"/>
    <w:link w:val="CommentText"/>
    <w:uiPriority w:val="99"/>
    <w:rsid w:val="00D0270C"/>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D0270C"/>
    <w:rPr>
      <w:b/>
      <w:bCs/>
    </w:rPr>
  </w:style>
  <w:style w:type="character" w:customStyle="1" w:styleId="CommentSubjectChar">
    <w:name w:val="Comment Subject Char"/>
    <w:basedOn w:val="CommentTextChar"/>
    <w:link w:val="CommentSubject"/>
    <w:uiPriority w:val="99"/>
    <w:semiHidden/>
    <w:rsid w:val="00D0270C"/>
    <w:rPr>
      <w:rFonts w:ascii="Calibri" w:hAnsi="Calibri" w:cs="Times New Roman"/>
      <w:b/>
      <w:bCs/>
      <w:sz w:val="20"/>
      <w:szCs w:val="20"/>
    </w:rPr>
  </w:style>
  <w:style w:type="paragraph" w:styleId="BalloonText">
    <w:name w:val="Balloon Text"/>
    <w:basedOn w:val="Normal"/>
    <w:link w:val="BalloonTextChar"/>
    <w:uiPriority w:val="99"/>
    <w:semiHidden/>
    <w:unhideWhenUsed/>
    <w:rsid w:val="00D0270C"/>
    <w:rPr>
      <w:rFonts w:ascii="Tahoma" w:hAnsi="Tahoma" w:cs="Tahoma"/>
      <w:sz w:val="16"/>
      <w:szCs w:val="16"/>
    </w:rPr>
  </w:style>
  <w:style w:type="character" w:customStyle="1" w:styleId="BalloonTextChar">
    <w:name w:val="Balloon Text Char"/>
    <w:basedOn w:val="DefaultParagraphFont"/>
    <w:link w:val="BalloonText"/>
    <w:uiPriority w:val="99"/>
    <w:semiHidden/>
    <w:rsid w:val="00D0270C"/>
    <w:rPr>
      <w:rFonts w:ascii="Tahoma" w:hAnsi="Tahoma" w:cs="Tahoma"/>
      <w:sz w:val="16"/>
      <w:szCs w:val="16"/>
    </w:rPr>
  </w:style>
  <w:style w:type="paragraph" w:styleId="NoSpacing">
    <w:name w:val="No Spacing"/>
    <w:uiPriority w:val="1"/>
    <w:qFormat/>
    <w:rsid w:val="00F5732B"/>
    <w:pPr>
      <w:spacing w:after="0" w:line="240" w:lineRule="auto"/>
    </w:pPr>
    <w:rPr>
      <w:rFonts w:ascii="Calibri" w:hAnsi="Calibri" w:cs="Times New Roman"/>
    </w:rPr>
  </w:style>
  <w:style w:type="character" w:customStyle="1" w:styleId="scdddoi">
    <w:name w:val="s_c_dddoi"/>
    <w:basedOn w:val="DefaultParagraphFont"/>
    <w:rsid w:val="0036738D"/>
  </w:style>
  <w:style w:type="paragraph" w:styleId="Header">
    <w:name w:val="header"/>
    <w:basedOn w:val="Normal"/>
    <w:link w:val="HeaderChar"/>
    <w:uiPriority w:val="99"/>
    <w:unhideWhenUsed/>
    <w:rsid w:val="00255842"/>
    <w:pPr>
      <w:tabs>
        <w:tab w:val="center" w:pos="4680"/>
        <w:tab w:val="right" w:pos="9360"/>
      </w:tabs>
    </w:pPr>
  </w:style>
  <w:style w:type="character" w:customStyle="1" w:styleId="HeaderChar">
    <w:name w:val="Header Char"/>
    <w:basedOn w:val="DefaultParagraphFont"/>
    <w:link w:val="Header"/>
    <w:uiPriority w:val="99"/>
    <w:rsid w:val="00255842"/>
    <w:rPr>
      <w:rFonts w:ascii="Calibri" w:hAnsi="Calibri" w:cs="Times New Roman"/>
    </w:rPr>
  </w:style>
  <w:style w:type="paragraph" w:styleId="Footer">
    <w:name w:val="footer"/>
    <w:basedOn w:val="Normal"/>
    <w:link w:val="FooterChar"/>
    <w:uiPriority w:val="99"/>
    <w:unhideWhenUsed/>
    <w:rsid w:val="00255842"/>
    <w:pPr>
      <w:tabs>
        <w:tab w:val="center" w:pos="4680"/>
        <w:tab w:val="right" w:pos="9360"/>
      </w:tabs>
    </w:pPr>
  </w:style>
  <w:style w:type="character" w:customStyle="1" w:styleId="FooterChar">
    <w:name w:val="Footer Char"/>
    <w:basedOn w:val="DefaultParagraphFont"/>
    <w:link w:val="Footer"/>
    <w:uiPriority w:val="99"/>
    <w:rsid w:val="00255842"/>
    <w:rPr>
      <w:rFonts w:ascii="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59B8"/>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225A7D"/>
    <w:pPr>
      <w:ind w:left="720"/>
      <w:contextualSpacing/>
    </w:pPr>
  </w:style>
  <w:style w:type="paragraph" w:styleId="FootnoteText">
    <w:name w:val="footnote text"/>
    <w:basedOn w:val="Normal"/>
    <w:link w:val="FootnoteTextChar"/>
    <w:uiPriority w:val="99"/>
    <w:unhideWhenUsed/>
    <w:rsid w:val="0062325A"/>
    <w:rPr>
      <w:sz w:val="20"/>
      <w:szCs w:val="20"/>
    </w:rPr>
  </w:style>
  <w:style w:type="character" w:customStyle="1" w:styleId="FootnoteTextChar">
    <w:name w:val="Footnote Text Char"/>
    <w:basedOn w:val="DefaultParagraphFont"/>
    <w:link w:val="FootnoteText"/>
    <w:uiPriority w:val="99"/>
    <w:rsid w:val="0062325A"/>
    <w:rPr>
      <w:rFonts w:ascii="Calibri" w:hAnsi="Calibri" w:cs="Times New Roman"/>
      <w:sz w:val="20"/>
      <w:szCs w:val="20"/>
    </w:rPr>
  </w:style>
  <w:style w:type="character" w:styleId="FootnoteReference">
    <w:name w:val="footnote reference"/>
    <w:basedOn w:val="DefaultParagraphFont"/>
    <w:uiPriority w:val="99"/>
    <w:unhideWhenUsed/>
    <w:rsid w:val="0062325A"/>
    <w:rPr>
      <w:vertAlign w:val="superscript"/>
    </w:rPr>
  </w:style>
  <w:style w:type="character" w:styleId="CommentReference">
    <w:name w:val="annotation reference"/>
    <w:basedOn w:val="DefaultParagraphFont"/>
    <w:uiPriority w:val="99"/>
    <w:semiHidden/>
    <w:unhideWhenUsed/>
    <w:rsid w:val="00D0270C"/>
    <w:rPr>
      <w:sz w:val="16"/>
      <w:szCs w:val="16"/>
    </w:rPr>
  </w:style>
  <w:style w:type="paragraph" w:styleId="CommentText">
    <w:name w:val="annotation text"/>
    <w:basedOn w:val="Normal"/>
    <w:link w:val="CommentTextChar"/>
    <w:uiPriority w:val="99"/>
    <w:unhideWhenUsed/>
    <w:rsid w:val="00D0270C"/>
    <w:rPr>
      <w:sz w:val="20"/>
      <w:szCs w:val="20"/>
    </w:rPr>
  </w:style>
  <w:style w:type="character" w:customStyle="1" w:styleId="CommentTextChar">
    <w:name w:val="Comment Text Char"/>
    <w:basedOn w:val="DefaultParagraphFont"/>
    <w:link w:val="CommentText"/>
    <w:uiPriority w:val="99"/>
    <w:rsid w:val="00D0270C"/>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D0270C"/>
    <w:rPr>
      <w:b/>
      <w:bCs/>
    </w:rPr>
  </w:style>
  <w:style w:type="character" w:customStyle="1" w:styleId="CommentSubjectChar">
    <w:name w:val="Comment Subject Char"/>
    <w:basedOn w:val="CommentTextChar"/>
    <w:link w:val="CommentSubject"/>
    <w:uiPriority w:val="99"/>
    <w:semiHidden/>
    <w:rsid w:val="00D0270C"/>
    <w:rPr>
      <w:rFonts w:ascii="Calibri" w:hAnsi="Calibri" w:cs="Times New Roman"/>
      <w:b/>
      <w:bCs/>
      <w:sz w:val="20"/>
      <w:szCs w:val="20"/>
    </w:rPr>
  </w:style>
  <w:style w:type="paragraph" w:styleId="BalloonText">
    <w:name w:val="Balloon Text"/>
    <w:basedOn w:val="Normal"/>
    <w:link w:val="BalloonTextChar"/>
    <w:uiPriority w:val="99"/>
    <w:semiHidden/>
    <w:unhideWhenUsed/>
    <w:rsid w:val="00D0270C"/>
    <w:rPr>
      <w:rFonts w:ascii="Tahoma" w:hAnsi="Tahoma" w:cs="Tahoma"/>
      <w:sz w:val="16"/>
      <w:szCs w:val="16"/>
    </w:rPr>
  </w:style>
  <w:style w:type="character" w:customStyle="1" w:styleId="BalloonTextChar">
    <w:name w:val="Balloon Text Char"/>
    <w:basedOn w:val="DefaultParagraphFont"/>
    <w:link w:val="BalloonText"/>
    <w:uiPriority w:val="99"/>
    <w:semiHidden/>
    <w:rsid w:val="00D0270C"/>
    <w:rPr>
      <w:rFonts w:ascii="Tahoma" w:hAnsi="Tahoma" w:cs="Tahoma"/>
      <w:sz w:val="16"/>
      <w:szCs w:val="16"/>
    </w:rPr>
  </w:style>
  <w:style w:type="paragraph" w:styleId="NoSpacing">
    <w:name w:val="No Spacing"/>
    <w:uiPriority w:val="1"/>
    <w:qFormat/>
    <w:rsid w:val="00F5732B"/>
    <w:pPr>
      <w:spacing w:after="0" w:line="240" w:lineRule="auto"/>
    </w:pPr>
    <w:rPr>
      <w:rFonts w:ascii="Calibri" w:hAnsi="Calibri" w:cs="Times New Roman"/>
    </w:rPr>
  </w:style>
  <w:style w:type="character" w:customStyle="1" w:styleId="scdddoi">
    <w:name w:val="s_c_dddoi"/>
    <w:basedOn w:val="DefaultParagraphFont"/>
    <w:rsid w:val="0036738D"/>
  </w:style>
  <w:style w:type="paragraph" w:styleId="Header">
    <w:name w:val="header"/>
    <w:basedOn w:val="Normal"/>
    <w:link w:val="HeaderChar"/>
    <w:uiPriority w:val="99"/>
    <w:unhideWhenUsed/>
    <w:rsid w:val="00255842"/>
    <w:pPr>
      <w:tabs>
        <w:tab w:val="center" w:pos="4680"/>
        <w:tab w:val="right" w:pos="9360"/>
      </w:tabs>
    </w:pPr>
  </w:style>
  <w:style w:type="character" w:customStyle="1" w:styleId="HeaderChar">
    <w:name w:val="Header Char"/>
    <w:basedOn w:val="DefaultParagraphFont"/>
    <w:link w:val="Header"/>
    <w:uiPriority w:val="99"/>
    <w:rsid w:val="00255842"/>
    <w:rPr>
      <w:rFonts w:ascii="Calibri" w:hAnsi="Calibri" w:cs="Times New Roman"/>
    </w:rPr>
  </w:style>
  <w:style w:type="paragraph" w:styleId="Footer">
    <w:name w:val="footer"/>
    <w:basedOn w:val="Normal"/>
    <w:link w:val="FooterChar"/>
    <w:uiPriority w:val="99"/>
    <w:unhideWhenUsed/>
    <w:rsid w:val="00255842"/>
    <w:pPr>
      <w:tabs>
        <w:tab w:val="center" w:pos="4680"/>
        <w:tab w:val="right" w:pos="9360"/>
      </w:tabs>
    </w:pPr>
  </w:style>
  <w:style w:type="character" w:customStyle="1" w:styleId="FooterChar">
    <w:name w:val="Footer Char"/>
    <w:basedOn w:val="DefaultParagraphFont"/>
    <w:link w:val="Footer"/>
    <w:uiPriority w:val="99"/>
    <w:rsid w:val="00255842"/>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5005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dx.doi.org/10.1007/s11881-015-0106-y"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dx.doi.org/10.1002/(SICI)1099-0909(199611)2%3A3%3C154%3A%3AAID-DYS63%3E3.0.CO%3B2-B" TargetMode="External"/><Relationship Id="rId4" Type="http://schemas.microsoft.com/office/2007/relationships/stylesWithEffects" Target="stylesWithEffects.xml"/><Relationship Id="rId9" Type="http://schemas.openxmlformats.org/officeDocument/2006/relationships/hyperlink" Target="http://dx.doi.org/10.1177/0022219409357349"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3D0252-8E6A-469A-93DA-EEBBA64246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5248</Words>
  <Characters>29914</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Universiteit van Amsterdam</Company>
  <LinksUpToDate>false</LinksUpToDate>
  <CharactersWithSpaces>35092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Viersen, Sietske van</dc:creator>
  <cp:lastModifiedBy>Viersen, Sietske van</cp:lastModifiedBy>
  <cp:revision>3</cp:revision>
  <cp:lastPrinted>2018-02-09T09:39:00Z</cp:lastPrinted>
  <dcterms:created xsi:type="dcterms:W3CDTF">2018-02-09T09:39:00Z</dcterms:created>
  <dcterms:modified xsi:type="dcterms:W3CDTF">2018-02-09T09:41:00Z</dcterms:modified>
</cp:coreProperties>
</file>