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3C99D" w14:textId="0A0F53A1" w:rsidR="000B38EF" w:rsidRDefault="00BB438F" w:rsidP="008C78FA">
      <w:pPr>
        <w:jc w:val="center"/>
        <w:rPr>
          <w:rFonts w:ascii="Times New Roman" w:hAnsi="Times New Roman" w:cs="Times New Roman"/>
          <w:sz w:val="24"/>
          <w:szCs w:val="24"/>
          <w:lang w:val="en-US"/>
        </w:rPr>
      </w:pPr>
      <w:r w:rsidRPr="00F135E1">
        <w:rPr>
          <w:rFonts w:ascii="Times New Roman" w:hAnsi="Times New Roman" w:cs="Times New Roman"/>
          <w:sz w:val="24"/>
          <w:szCs w:val="24"/>
          <w:lang w:val="en-US"/>
        </w:rPr>
        <w:t>Changes in Late Adolescents' Trust Before and During the COVID-19 Pandemic</w:t>
      </w:r>
    </w:p>
    <w:p w14:paraId="09080010" w14:textId="4B9D3D19" w:rsidR="00B67ED0" w:rsidRDefault="00B67ED0" w:rsidP="008C78FA">
      <w:pPr>
        <w:jc w:val="center"/>
        <w:rPr>
          <w:rFonts w:ascii="Times New Roman" w:hAnsi="Times New Roman" w:cs="Times New Roman"/>
          <w:sz w:val="24"/>
          <w:szCs w:val="24"/>
          <w:lang w:val="en-US"/>
        </w:rPr>
      </w:pPr>
      <w:r>
        <w:rPr>
          <w:rFonts w:ascii="Times New Roman" w:hAnsi="Times New Roman" w:cs="Times New Roman"/>
          <w:sz w:val="24"/>
          <w:szCs w:val="24"/>
          <w:lang w:val="en-US"/>
        </w:rPr>
        <w:t>(</w:t>
      </w:r>
      <w:r w:rsidRPr="00B67ED0">
        <w:rPr>
          <w:rFonts w:ascii="Times New Roman" w:hAnsi="Times New Roman" w:cs="Times New Roman"/>
          <w:sz w:val="24"/>
          <w:szCs w:val="24"/>
          <w:lang w:val="en-US"/>
        </w:rPr>
        <w:t>Submitted for publication, not yet peer reviewed</w:t>
      </w:r>
      <w:r>
        <w:rPr>
          <w:rFonts w:ascii="Times New Roman" w:hAnsi="Times New Roman" w:cs="Times New Roman"/>
          <w:sz w:val="24"/>
          <w:szCs w:val="24"/>
          <w:lang w:val="en-US"/>
        </w:rPr>
        <w:t>)</w:t>
      </w:r>
    </w:p>
    <w:p w14:paraId="485F7DAB" w14:textId="77777777" w:rsidR="000B38EF" w:rsidRPr="00F135E1" w:rsidRDefault="000B38EF" w:rsidP="00B2771B">
      <w:pPr>
        <w:jc w:val="center"/>
        <w:rPr>
          <w:rFonts w:ascii="Times New Roman" w:hAnsi="Times New Roman" w:cs="Times New Roman"/>
          <w:sz w:val="24"/>
          <w:szCs w:val="24"/>
          <w:lang w:val="en-US"/>
        </w:rPr>
      </w:pPr>
    </w:p>
    <w:p w14:paraId="5D66072D" w14:textId="0755B563" w:rsidR="000B38EF" w:rsidRPr="002F58C3" w:rsidRDefault="000B38EF" w:rsidP="000B38EF">
      <w:pPr>
        <w:spacing w:after="0" w:line="480" w:lineRule="auto"/>
        <w:rPr>
          <w:rFonts w:ascii="Times New Roman" w:hAnsi="Times New Roman" w:cs="Times New Roman"/>
          <w:sz w:val="24"/>
          <w:szCs w:val="24"/>
          <w:vertAlign w:val="superscript"/>
        </w:rPr>
      </w:pPr>
      <w:r w:rsidRPr="002F58C3">
        <w:rPr>
          <w:rFonts w:ascii="Times New Roman" w:hAnsi="Times New Roman" w:cs="Times New Roman"/>
          <w:sz w:val="24"/>
          <w:szCs w:val="24"/>
        </w:rPr>
        <w:t>Shanshan Bi, M.A.</w:t>
      </w:r>
      <w:r w:rsidRPr="002F58C3">
        <w:rPr>
          <w:rFonts w:ascii="Times New Roman" w:hAnsi="Times New Roman" w:cs="Times New Roman"/>
          <w:sz w:val="24"/>
          <w:szCs w:val="24"/>
          <w:vertAlign w:val="superscript"/>
        </w:rPr>
        <w:t xml:space="preserve"> a*</w:t>
      </w:r>
      <w:r w:rsidRPr="002F58C3">
        <w:rPr>
          <w:rFonts w:ascii="Times New Roman" w:hAnsi="Times New Roman" w:cs="Times New Roman"/>
          <w:sz w:val="24"/>
          <w:szCs w:val="24"/>
        </w:rPr>
        <w:t xml:space="preserve">, Asuman Buyukcan-Tetik, Ph.D. </w:t>
      </w:r>
      <w:r w:rsidRPr="002F58C3">
        <w:rPr>
          <w:rFonts w:ascii="Times New Roman" w:hAnsi="Times New Roman" w:cs="Times New Roman"/>
          <w:sz w:val="24"/>
          <w:szCs w:val="24"/>
          <w:vertAlign w:val="superscript"/>
        </w:rPr>
        <w:t>b</w:t>
      </w:r>
      <w:r w:rsidRPr="002F58C3">
        <w:rPr>
          <w:rFonts w:ascii="Times New Roman" w:hAnsi="Times New Roman" w:cs="Times New Roman"/>
          <w:sz w:val="24"/>
          <w:szCs w:val="24"/>
        </w:rPr>
        <w:t>, Marlies Maes, Ph.D.</w:t>
      </w:r>
      <w:r w:rsidRPr="002F58C3">
        <w:rPr>
          <w:rFonts w:ascii="Times New Roman" w:hAnsi="Times New Roman" w:cs="Times New Roman"/>
          <w:sz w:val="24"/>
          <w:szCs w:val="24"/>
          <w:vertAlign w:val="superscript"/>
        </w:rPr>
        <w:t xml:space="preserve"> a,c,d</w:t>
      </w:r>
      <w:r w:rsidRPr="002F58C3">
        <w:rPr>
          <w:rFonts w:ascii="Times New Roman" w:hAnsi="Times New Roman" w:cs="Times New Roman"/>
          <w:sz w:val="24"/>
          <w:szCs w:val="24"/>
        </w:rPr>
        <w:t>, Jian-Bin Li, Ph.D</w:t>
      </w:r>
      <w:r>
        <w:rPr>
          <w:rFonts w:ascii="Times New Roman" w:hAnsi="Times New Roman" w:cs="Times New Roman"/>
          <w:sz w:val="24"/>
          <w:szCs w:val="24"/>
        </w:rPr>
        <w:t>.</w:t>
      </w:r>
      <w:r w:rsidRPr="002F58C3">
        <w:rPr>
          <w:rFonts w:ascii="Times New Roman" w:hAnsi="Times New Roman" w:cs="Times New Roman"/>
          <w:sz w:val="24"/>
          <w:szCs w:val="24"/>
        </w:rPr>
        <w:t xml:space="preserve"> </w:t>
      </w:r>
      <w:r w:rsidRPr="002F58C3">
        <w:rPr>
          <w:rFonts w:ascii="Times New Roman" w:hAnsi="Times New Roman" w:cs="Times New Roman"/>
          <w:sz w:val="24"/>
          <w:szCs w:val="24"/>
          <w:vertAlign w:val="superscript"/>
        </w:rPr>
        <w:t>e</w:t>
      </w:r>
      <w:r w:rsidRPr="002F58C3">
        <w:rPr>
          <w:rFonts w:ascii="Times New Roman" w:hAnsi="Times New Roman" w:cs="Times New Roman"/>
          <w:sz w:val="24"/>
          <w:szCs w:val="24"/>
        </w:rPr>
        <w:t>, Catrin Finkenauer, Ph.D.</w:t>
      </w:r>
      <w:r w:rsidRPr="002F58C3">
        <w:rPr>
          <w:rFonts w:ascii="Times New Roman" w:hAnsi="Times New Roman" w:cs="Times New Roman"/>
          <w:sz w:val="24"/>
          <w:szCs w:val="24"/>
          <w:vertAlign w:val="superscript"/>
        </w:rPr>
        <w:t xml:space="preserve"> a</w:t>
      </w:r>
      <w:r w:rsidRPr="002F58C3">
        <w:rPr>
          <w:rFonts w:ascii="Times New Roman" w:hAnsi="Times New Roman" w:cs="Times New Roman"/>
          <w:sz w:val="24"/>
          <w:szCs w:val="24"/>
        </w:rPr>
        <w:t>, Gonneke W.J.M Stevens, Ph.D.</w:t>
      </w:r>
      <w:r w:rsidRPr="002F58C3">
        <w:rPr>
          <w:rFonts w:ascii="Times New Roman" w:hAnsi="Times New Roman" w:cs="Times New Roman"/>
          <w:sz w:val="24"/>
          <w:szCs w:val="24"/>
          <w:vertAlign w:val="superscript"/>
        </w:rPr>
        <w:t xml:space="preserve"> a</w:t>
      </w:r>
    </w:p>
    <w:p w14:paraId="2E2E37F1" w14:textId="77777777" w:rsidR="000B38EF" w:rsidRPr="002F58C3" w:rsidRDefault="000B38EF" w:rsidP="000B38EF">
      <w:pPr>
        <w:spacing w:after="0" w:line="480" w:lineRule="auto"/>
        <w:rPr>
          <w:rFonts w:ascii="Times New Roman" w:hAnsi="Times New Roman" w:cs="Times New Roman"/>
          <w:sz w:val="24"/>
          <w:szCs w:val="24"/>
          <w:vertAlign w:val="superscript"/>
        </w:rPr>
      </w:pPr>
    </w:p>
    <w:p w14:paraId="3E24F649" w14:textId="77777777" w:rsidR="000B38EF" w:rsidRPr="002F58C3" w:rsidRDefault="000B38EF" w:rsidP="000B38EF">
      <w:pPr>
        <w:spacing w:line="480" w:lineRule="auto"/>
        <w:rPr>
          <w:rFonts w:ascii="Times New Roman" w:hAnsi="Times New Roman" w:cs="Times New Roman"/>
          <w:sz w:val="24"/>
          <w:szCs w:val="24"/>
        </w:rPr>
      </w:pPr>
      <w:r w:rsidRPr="002F58C3">
        <w:rPr>
          <w:rFonts w:ascii="Times New Roman" w:hAnsi="Times New Roman" w:cs="Times New Roman"/>
          <w:sz w:val="24"/>
          <w:szCs w:val="24"/>
          <w:vertAlign w:val="superscript"/>
        </w:rPr>
        <w:t>a</w:t>
      </w:r>
      <w:r w:rsidRPr="002F58C3">
        <w:rPr>
          <w:rFonts w:ascii="Times New Roman" w:hAnsi="Times New Roman" w:cs="Times New Roman"/>
          <w:sz w:val="24"/>
          <w:szCs w:val="24"/>
        </w:rPr>
        <w:t xml:space="preserve"> Department of Interdisciplinary Social Science, Utrecht University, Padualaan 14, 3584 CH, Utrecht, The Netherlands.</w:t>
      </w:r>
    </w:p>
    <w:p w14:paraId="2B093147" w14:textId="77777777" w:rsidR="000B38EF" w:rsidRPr="002F58C3" w:rsidRDefault="000B38EF" w:rsidP="000B38EF">
      <w:pPr>
        <w:spacing w:line="480" w:lineRule="auto"/>
        <w:rPr>
          <w:rFonts w:ascii="Times New Roman" w:hAnsi="Times New Roman" w:cs="Times New Roman"/>
          <w:sz w:val="24"/>
          <w:szCs w:val="24"/>
        </w:rPr>
      </w:pPr>
      <w:r w:rsidRPr="002F58C3">
        <w:rPr>
          <w:rFonts w:ascii="Times New Roman" w:hAnsi="Times New Roman" w:cs="Times New Roman"/>
          <w:sz w:val="24"/>
          <w:szCs w:val="24"/>
          <w:vertAlign w:val="superscript"/>
        </w:rPr>
        <w:t xml:space="preserve">b </w:t>
      </w:r>
      <w:r w:rsidRPr="002F58C3">
        <w:rPr>
          <w:rFonts w:ascii="Times New Roman" w:hAnsi="Times New Roman" w:cs="Times New Roman"/>
          <w:sz w:val="24"/>
          <w:szCs w:val="24"/>
        </w:rPr>
        <w:t>Psychology Program, Sabanci University, Istanbul, Turkey</w:t>
      </w:r>
    </w:p>
    <w:p w14:paraId="1AB433B5" w14:textId="77777777" w:rsidR="000B38EF" w:rsidRPr="002F58C3" w:rsidRDefault="000B38EF" w:rsidP="000B38EF">
      <w:pPr>
        <w:spacing w:line="480" w:lineRule="auto"/>
        <w:rPr>
          <w:rFonts w:ascii="Times New Roman" w:hAnsi="Times New Roman" w:cs="Times New Roman"/>
          <w:sz w:val="24"/>
          <w:szCs w:val="24"/>
        </w:rPr>
      </w:pPr>
      <w:r w:rsidRPr="002F58C3">
        <w:rPr>
          <w:rFonts w:ascii="Times New Roman" w:hAnsi="Times New Roman" w:cs="Times New Roman"/>
          <w:sz w:val="24"/>
          <w:szCs w:val="24"/>
          <w:vertAlign w:val="superscript"/>
        </w:rPr>
        <w:t xml:space="preserve">c </w:t>
      </w:r>
      <w:r w:rsidRPr="002F58C3">
        <w:rPr>
          <w:rFonts w:ascii="Times New Roman" w:hAnsi="Times New Roman" w:cs="Times New Roman"/>
          <w:sz w:val="24"/>
          <w:szCs w:val="24"/>
        </w:rPr>
        <w:t>Department of School Psychology and Development in Context, KU Leuven, Tiensestraat 102, 3000 Leuven, Belgium</w:t>
      </w:r>
    </w:p>
    <w:p w14:paraId="0E30621A" w14:textId="77777777" w:rsidR="000B38EF" w:rsidRPr="002F58C3" w:rsidRDefault="000B38EF" w:rsidP="000B38EF">
      <w:pPr>
        <w:spacing w:line="480" w:lineRule="auto"/>
        <w:rPr>
          <w:rFonts w:ascii="Times New Roman" w:hAnsi="Times New Roman" w:cs="Times New Roman"/>
          <w:sz w:val="24"/>
          <w:szCs w:val="24"/>
        </w:rPr>
      </w:pPr>
      <w:r w:rsidRPr="002F58C3">
        <w:rPr>
          <w:rFonts w:ascii="Times New Roman" w:hAnsi="Times New Roman" w:cs="Times New Roman"/>
          <w:sz w:val="24"/>
          <w:szCs w:val="24"/>
          <w:vertAlign w:val="superscript"/>
        </w:rPr>
        <w:t xml:space="preserve">d </w:t>
      </w:r>
      <w:r w:rsidRPr="002F58C3">
        <w:rPr>
          <w:rFonts w:ascii="Times New Roman" w:hAnsi="Times New Roman" w:cs="Times New Roman"/>
          <w:sz w:val="24"/>
          <w:szCs w:val="24"/>
        </w:rPr>
        <w:t>Research Foundation – Flanders (FWO), Egmontstraat 5, 1000 Brussels, Belgium</w:t>
      </w:r>
    </w:p>
    <w:p w14:paraId="71302D86" w14:textId="77777777" w:rsidR="000B38EF" w:rsidRPr="002F58C3" w:rsidRDefault="000B38EF" w:rsidP="000B38EF">
      <w:pPr>
        <w:spacing w:line="480" w:lineRule="auto"/>
        <w:rPr>
          <w:rFonts w:ascii="Times New Roman" w:hAnsi="Times New Roman" w:cs="Times New Roman"/>
          <w:sz w:val="24"/>
          <w:szCs w:val="24"/>
        </w:rPr>
      </w:pPr>
      <w:r w:rsidRPr="002F58C3">
        <w:rPr>
          <w:rFonts w:ascii="Times New Roman" w:hAnsi="Times New Roman" w:cs="Times New Roman"/>
          <w:sz w:val="24"/>
          <w:szCs w:val="24"/>
          <w:vertAlign w:val="superscript"/>
        </w:rPr>
        <w:t xml:space="preserve">e </w:t>
      </w:r>
      <w:r w:rsidRPr="002F58C3">
        <w:rPr>
          <w:rFonts w:ascii="Times New Roman" w:hAnsi="Times New Roman" w:cs="Times New Roman"/>
          <w:sz w:val="24"/>
          <w:szCs w:val="24"/>
        </w:rPr>
        <w:t xml:space="preserve">Department of Early Childhood Education, The Education University of Hong Kong, Hong Kong, China. </w:t>
      </w:r>
    </w:p>
    <w:p w14:paraId="38FF121E" w14:textId="09E97C96" w:rsidR="000B38EF" w:rsidRDefault="000B38EF" w:rsidP="000B38EF">
      <w:pPr>
        <w:spacing w:after="0" w:line="480" w:lineRule="auto"/>
        <w:rPr>
          <w:rFonts w:ascii="Times New Roman" w:hAnsi="Times New Roman" w:cs="Times New Roman"/>
          <w:sz w:val="24"/>
          <w:szCs w:val="24"/>
          <w:vertAlign w:val="superscript"/>
        </w:rPr>
      </w:pPr>
    </w:p>
    <w:p w14:paraId="5D5D3971" w14:textId="77777777" w:rsidR="00B67ED0" w:rsidRDefault="00B67ED0" w:rsidP="000B38EF">
      <w:pPr>
        <w:spacing w:after="0" w:line="480" w:lineRule="auto"/>
        <w:rPr>
          <w:rFonts w:ascii="Times New Roman" w:hAnsi="Times New Roman" w:cs="Times New Roman"/>
          <w:sz w:val="24"/>
          <w:szCs w:val="24"/>
          <w:vertAlign w:val="superscript"/>
        </w:rPr>
      </w:pPr>
    </w:p>
    <w:p w14:paraId="6C1445BA" w14:textId="738F797E" w:rsidR="000B38EF" w:rsidRDefault="000B38EF" w:rsidP="000B38EF">
      <w:pPr>
        <w:spacing w:after="0" w:line="480" w:lineRule="auto"/>
        <w:rPr>
          <w:rFonts w:ascii="Times New Roman" w:hAnsi="Times New Roman" w:cs="Times New Roman"/>
          <w:sz w:val="24"/>
          <w:szCs w:val="24"/>
          <w:vertAlign w:val="superscript"/>
        </w:rPr>
      </w:pPr>
    </w:p>
    <w:p w14:paraId="6234C5BE" w14:textId="1F7288F7" w:rsidR="008C78FA" w:rsidRDefault="008C78FA" w:rsidP="000B38EF">
      <w:pPr>
        <w:spacing w:after="0" w:line="480" w:lineRule="auto"/>
        <w:rPr>
          <w:rFonts w:ascii="Times New Roman" w:hAnsi="Times New Roman" w:cs="Times New Roman"/>
          <w:sz w:val="24"/>
          <w:szCs w:val="24"/>
          <w:vertAlign w:val="superscript"/>
        </w:rPr>
      </w:pPr>
    </w:p>
    <w:p w14:paraId="07FD3D68" w14:textId="253ADD49" w:rsidR="008C78FA" w:rsidRDefault="008C78FA" w:rsidP="000B38EF">
      <w:pPr>
        <w:spacing w:after="0" w:line="480" w:lineRule="auto"/>
        <w:rPr>
          <w:rFonts w:ascii="Times New Roman" w:hAnsi="Times New Roman" w:cs="Times New Roman"/>
          <w:sz w:val="24"/>
          <w:szCs w:val="24"/>
          <w:vertAlign w:val="superscript"/>
        </w:rPr>
      </w:pPr>
    </w:p>
    <w:p w14:paraId="5E47ED25" w14:textId="5F9EC464" w:rsidR="008C78FA" w:rsidRDefault="008C78FA" w:rsidP="000B38EF">
      <w:pPr>
        <w:spacing w:after="0" w:line="480" w:lineRule="auto"/>
        <w:rPr>
          <w:rFonts w:ascii="Times New Roman" w:hAnsi="Times New Roman" w:cs="Times New Roman"/>
          <w:sz w:val="24"/>
          <w:szCs w:val="24"/>
          <w:vertAlign w:val="superscript"/>
        </w:rPr>
      </w:pPr>
    </w:p>
    <w:p w14:paraId="68E10E23" w14:textId="0D5504C1" w:rsidR="008C78FA" w:rsidRDefault="008C78FA" w:rsidP="000B38EF">
      <w:pPr>
        <w:spacing w:after="0" w:line="480" w:lineRule="auto"/>
        <w:rPr>
          <w:rFonts w:ascii="Times New Roman" w:hAnsi="Times New Roman" w:cs="Times New Roman"/>
          <w:sz w:val="24"/>
          <w:szCs w:val="24"/>
          <w:vertAlign w:val="superscript"/>
        </w:rPr>
      </w:pPr>
    </w:p>
    <w:p w14:paraId="11A428DF" w14:textId="77777777" w:rsidR="008C78FA" w:rsidRPr="00BE0245" w:rsidRDefault="008C78FA" w:rsidP="000B38EF">
      <w:pPr>
        <w:spacing w:after="0" w:line="480" w:lineRule="auto"/>
        <w:rPr>
          <w:rFonts w:ascii="Times New Roman" w:hAnsi="Times New Roman" w:cs="Times New Roman"/>
          <w:sz w:val="24"/>
          <w:szCs w:val="24"/>
          <w:vertAlign w:val="superscript"/>
        </w:rPr>
      </w:pPr>
    </w:p>
    <w:p w14:paraId="6404084A" w14:textId="43CFA79C" w:rsidR="00BB438F" w:rsidRPr="00F135E1" w:rsidRDefault="000B38EF" w:rsidP="00B2771B">
      <w:pPr>
        <w:rPr>
          <w:rFonts w:ascii="Times New Roman" w:hAnsi="Times New Roman" w:cs="Times New Roman"/>
          <w:b/>
          <w:bCs/>
          <w:sz w:val="24"/>
          <w:szCs w:val="24"/>
          <w:lang w:val="en-US"/>
        </w:rPr>
      </w:pPr>
      <w:r w:rsidRPr="00BE0245">
        <w:rPr>
          <w:rFonts w:ascii="Times New Roman" w:hAnsi="Times New Roman" w:cs="Times New Roman"/>
          <w:sz w:val="24"/>
          <w:szCs w:val="24"/>
        </w:rPr>
        <w:t xml:space="preserve">*Correspondence should be addressed to Shanshan Bi, Room A2.03, Department of Interdisciplinary Social Science, Utrecht University, Sjoerd Groenmangebouw, Padualaan 14, </w:t>
      </w:r>
      <w:r w:rsidRPr="00C72511">
        <w:rPr>
          <w:rFonts w:ascii="Times New Roman" w:hAnsi="Times New Roman" w:cs="Times New Roman"/>
          <w:sz w:val="24"/>
          <w:szCs w:val="24"/>
        </w:rPr>
        <w:t>Kamer A2.03, 3584 CH, Utrecht, The Netherlands. Emails may be sent to s.bi@uu.nl.</w:t>
      </w:r>
      <w:r w:rsidR="00BB438F" w:rsidRPr="00F135E1">
        <w:rPr>
          <w:rFonts w:ascii="Times New Roman" w:hAnsi="Times New Roman" w:cs="Times New Roman"/>
          <w:b/>
          <w:bCs/>
          <w:sz w:val="24"/>
          <w:szCs w:val="24"/>
          <w:lang w:val="en-US"/>
        </w:rPr>
        <w:br w:type="page"/>
      </w:r>
    </w:p>
    <w:p w14:paraId="3F30008E" w14:textId="290FF3AD" w:rsidR="00572E6F" w:rsidRPr="00F135E1" w:rsidRDefault="00572E6F" w:rsidP="00B2771B">
      <w:pPr>
        <w:spacing w:line="480" w:lineRule="auto"/>
        <w:jc w:val="center"/>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lastRenderedPageBreak/>
        <w:t>Ab</w:t>
      </w:r>
      <w:r w:rsidR="00C10CD3" w:rsidRPr="00F135E1">
        <w:rPr>
          <w:rFonts w:ascii="Times New Roman" w:hAnsi="Times New Roman" w:cs="Times New Roman"/>
          <w:b/>
          <w:bCs/>
          <w:sz w:val="24"/>
          <w:szCs w:val="24"/>
          <w:lang w:val="en-US"/>
        </w:rPr>
        <w:t>stract</w:t>
      </w:r>
    </w:p>
    <w:p w14:paraId="217DB35F" w14:textId="07DE1726" w:rsidR="00BE3767" w:rsidRPr="00F135E1" w:rsidRDefault="006668B5" w:rsidP="006668B5">
      <w:pPr>
        <w:spacing w:after="0" w:line="480" w:lineRule="auto"/>
        <w:rPr>
          <w:rFonts w:ascii="Times New Roman" w:eastAsia="Times New Roman" w:hAnsi="Times New Roman" w:cs="Times New Roman"/>
          <w:sz w:val="24"/>
          <w:szCs w:val="24"/>
          <w:lang w:val="en-US" w:eastAsia="en-GB"/>
        </w:rPr>
      </w:pPr>
      <w:r w:rsidRPr="00744976">
        <w:rPr>
          <w:rFonts w:ascii="Times New Roman" w:hAnsi="Times New Roman" w:cs="Times New Roman"/>
          <w:sz w:val="24"/>
          <w:szCs w:val="24"/>
          <w:lang w:val="en-US"/>
        </w:rPr>
        <w:t xml:space="preserve">Trust is crucial to the public’s compliance with policies and rules released by governments, particularly in times of the coronavirus disease 2019 (COVID-19) pandemic. However, it remains unclear whether and to what extent late adolescents’ interpersonal and institutional </w:t>
      </w:r>
      <w:r w:rsidRPr="00744976">
        <w:rPr>
          <w:rFonts w:ascii="Times New Roman" w:eastAsia="Times New Roman" w:hAnsi="Times New Roman" w:cs="Times New Roman"/>
          <w:sz w:val="24"/>
          <w:szCs w:val="24"/>
          <w:lang w:val="en-US" w:eastAsia="en-GB"/>
        </w:rPr>
        <w:t>trust fluctuated from the pre-COVID-19 pandemic to the lasting phase of the COVID-19 pandemic. The present study uses three-wave longitudinal data from the Youth Got Talent (</w:t>
      </w:r>
      <w:r w:rsidRPr="00744976">
        <w:rPr>
          <w:rFonts w:ascii="Times New Roman" w:hAnsi="Times New Roman" w:cs="Times New Roman"/>
          <w:sz w:val="24"/>
          <w:szCs w:val="24"/>
          <w:lang w:val="en-US"/>
        </w:rPr>
        <w:t>YGT</w:t>
      </w:r>
      <w:r w:rsidRPr="00744976">
        <w:rPr>
          <w:rFonts w:ascii="Times New Roman" w:eastAsia="Times New Roman" w:hAnsi="Times New Roman" w:cs="Times New Roman"/>
          <w:sz w:val="24"/>
          <w:szCs w:val="24"/>
          <w:lang w:val="en-US" w:eastAsia="en-GB"/>
        </w:rPr>
        <w:t>) project to address this gap (</w:t>
      </w:r>
      <w:r w:rsidRPr="00744976">
        <w:rPr>
          <w:rFonts w:ascii="Times New Roman" w:eastAsia="Times New Roman" w:hAnsi="Times New Roman" w:cs="Times New Roman"/>
          <w:i/>
          <w:iCs/>
          <w:sz w:val="24"/>
          <w:szCs w:val="24"/>
          <w:lang w:val="en-US" w:eastAsia="en-GB"/>
        </w:rPr>
        <w:t xml:space="preserve">n = </w:t>
      </w:r>
      <w:r w:rsidRPr="00744976">
        <w:rPr>
          <w:rFonts w:ascii="Times New Roman" w:eastAsia="Times New Roman" w:hAnsi="Times New Roman" w:cs="Times New Roman"/>
          <w:sz w:val="24"/>
          <w:szCs w:val="24"/>
          <w:lang w:val="en-US" w:eastAsia="en-GB"/>
        </w:rPr>
        <w:t xml:space="preserve">1,423; 43% boys; </w:t>
      </w:r>
      <w:r w:rsidRPr="00744976">
        <w:rPr>
          <w:rFonts w:ascii="Times New Roman" w:eastAsia="Times New Roman" w:hAnsi="Times New Roman" w:cs="Times New Roman"/>
          <w:i/>
          <w:iCs/>
          <w:sz w:val="24"/>
          <w:szCs w:val="24"/>
          <w:lang w:val="en-US" w:eastAsia="en-GB"/>
        </w:rPr>
        <w:t>M</w:t>
      </w:r>
      <w:r w:rsidRPr="00744976">
        <w:rPr>
          <w:rFonts w:ascii="Times New Roman" w:eastAsia="Times New Roman" w:hAnsi="Times New Roman" w:cs="Times New Roman"/>
          <w:i/>
          <w:iCs/>
          <w:sz w:val="24"/>
          <w:szCs w:val="24"/>
          <w:vertAlign w:val="subscript"/>
          <w:lang w:val="en-US" w:eastAsia="en-GB"/>
        </w:rPr>
        <w:t xml:space="preserve">age </w:t>
      </w:r>
      <w:r w:rsidRPr="00744976">
        <w:rPr>
          <w:rFonts w:ascii="Times New Roman" w:eastAsia="Times New Roman" w:hAnsi="Times New Roman" w:cs="Times New Roman"/>
          <w:sz w:val="24"/>
          <w:szCs w:val="24"/>
          <w:vertAlign w:val="subscript"/>
          <w:lang w:val="en-US" w:eastAsia="en-GB"/>
        </w:rPr>
        <w:t xml:space="preserve">= </w:t>
      </w:r>
      <w:r w:rsidRPr="00744976">
        <w:rPr>
          <w:rFonts w:ascii="Times New Roman" w:eastAsia="Times New Roman" w:hAnsi="Times New Roman" w:cs="Times New Roman"/>
          <w:sz w:val="24"/>
          <w:szCs w:val="24"/>
          <w:lang w:val="en-US" w:eastAsia="en-GB"/>
        </w:rPr>
        <w:t xml:space="preserve">17.85, </w:t>
      </w:r>
      <w:r w:rsidRPr="00744976">
        <w:rPr>
          <w:rFonts w:ascii="Times New Roman" w:eastAsia="Times New Roman" w:hAnsi="Times New Roman" w:cs="Times New Roman"/>
          <w:i/>
          <w:iCs/>
          <w:sz w:val="24"/>
          <w:szCs w:val="24"/>
          <w:lang w:val="en-US" w:eastAsia="en-GB"/>
        </w:rPr>
        <w:t>SD</w:t>
      </w:r>
      <w:r w:rsidRPr="00744976">
        <w:rPr>
          <w:rFonts w:ascii="Times New Roman" w:eastAsia="Times New Roman" w:hAnsi="Times New Roman" w:cs="Times New Roman"/>
          <w:sz w:val="24"/>
          <w:szCs w:val="24"/>
          <w:lang w:val="en-US" w:eastAsia="en-GB"/>
        </w:rPr>
        <w:t xml:space="preserve"> = 1.95). L</w:t>
      </w:r>
      <w:r w:rsidRPr="00744976">
        <w:rPr>
          <w:rFonts w:ascii="Times New Roman" w:eastAsia="DengXian" w:hAnsi="Times New Roman" w:cs="Times New Roman"/>
          <w:sz w:val="24"/>
          <w:szCs w:val="24"/>
          <w:lang w:val="en-US"/>
        </w:rPr>
        <w:t>atent basis growth curve models showed that interpersonal trust remained relatively stable over time. In contrast, institutional trust temporarily increased from pre-COVID-19 pandemic (</w:t>
      </w:r>
      <w:r w:rsidRPr="00744976">
        <w:rPr>
          <w:rFonts w:ascii="Times New Roman" w:hAnsi="Times New Roman" w:cs="Times New Roman"/>
          <w:sz w:val="24"/>
          <w:szCs w:val="24"/>
          <w:lang w:val="en-US"/>
        </w:rPr>
        <w:t>Fall 2019</w:t>
      </w:r>
      <w:r w:rsidRPr="00744976">
        <w:rPr>
          <w:rFonts w:ascii="Times New Roman" w:eastAsia="DengXian" w:hAnsi="Times New Roman" w:cs="Times New Roman"/>
          <w:sz w:val="24"/>
          <w:szCs w:val="24"/>
          <w:lang w:val="en-US"/>
        </w:rPr>
        <w:t>) to the initial phase of the COVID-19 pandemic (Spring 2020) and subsequently, decreased during the lasting phase of the COVID-19 pandemic (</w:t>
      </w:r>
      <w:r w:rsidRPr="00744976">
        <w:rPr>
          <w:rFonts w:ascii="Times New Roman" w:hAnsi="Times New Roman" w:cs="Times New Roman"/>
          <w:sz w:val="24"/>
          <w:szCs w:val="24"/>
          <w:lang w:val="en-US"/>
        </w:rPr>
        <w:t>Fall 2020</w:t>
      </w:r>
      <w:r w:rsidRPr="00744976">
        <w:rPr>
          <w:rFonts w:ascii="Times New Roman" w:eastAsia="DengXian" w:hAnsi="Times New Roman" w:cs="Times New Roman"/>
          <w:sz w:val="24"/>
          <w:szCs w:val="24"/>
          <w:lang w:val="en-US"/>
        </w:rPr>
        <w:t>). These results</w:t>
      </w:r>
      <w:r w:rsidRPr="00744976">
        <w:rPr>
          <w:rFonts w:ascii="Times New Roman" w:eastAsia="Times New Roman" w:hAnsi="Times New Roman" w:cs="Times New Roman"/>
          <w:sz w:val="24"/>
          <w:szCs w:val="24"/>
          <w:lang w:val="en-US" w:eastAsia="en-GB"/>
        </w:rPr>
        <w:t xml:space="preserve"> enhance our understanding of trust among late adolescents and have implications for policies aiming to manage the COVID-19 pandemic.</w:t>
      </w:r>
    </w:p>
    <w:p w14:paraId="62C27470" w14:textId="54D599E4" w:rsidR="00865E96" w:rsidRPr="00F135E1" w:rsidRDefault="00865E96" w:rsidP="00B2771B">
      <w:pPr>
        <w:spacing w:line="480" w:lineRule="auto"/>
        <w:ind w:firstLine="720"/>
        <w:rPr>
          <w:rFonts w:ascii="Times New Roman" w:hAnsi="Times New Roman" w:cs="Times New Roman"/>
          <w:b/>
          <w:bCs/>
          <w:sz w:val="24"/>
          <w:szCs w:val="24"/>
          <w:lang w:val="en-US"/>
        </w:rPr>
      </w:pPr>
      <w:r w:rsidRPr="00F135E1">
        <w:rPr>
          <w:rFonts w:ascii="Times New Roman" w:hAnsi="Times New Roman" w:cs="Times New Roman"/>
          <w:i/>
          <w:iCs/>
          <w:sz w:val="24"/>
          <w:szCs w:val="24"/>
          <w:lang w:val="en-US"/>
        </w:rPr>
        <w:t>Keywords:</w:t>
      </w:r>
      <w:r w:rsidRPr="00F135E1">
        <w:rPr>
          <w:rFonts w:ascii="Times New Roman" w:hAnsi="Times New Roman" w:cs="Times New Roman"/>
          <w:b/>
          <w:bCs/>
          <w:sz w:val="24"/>
          <w:szCs w:val="24"/>
          <w:lang w:val="en-US"/>
        </w:rPr>
        <w:t xml:space="preserve"> </w:t>
      </w:r>
      <w:r w:rsidR="0069034C" w:rsidRPr="00F135E1">
        <w:rPr>
          <w:rFonts w:ascii="Times New Roman" w:hAnsi="Times New Roman" w:cs="Times New Roman"/>
          <w:sz w:val="24"/>
          <w:szCs w:val="24"/>
          <w:lang w:val="en-US"/>
        </w:rPr>
        <w:t>l</w:t>
      </w:r>
      <w:r w:rsidR="00DB53C4" w:rsidRPr="00F135E1">
        <w:rPr>
          <w:rFonts w:ascii="Times New Roman" w:hAnsi="Times New Roman" w:cs="Times New Roman"/>
          <w:sz w:val="24"/>
          <w:szCs w:val="24"/>
          <w:lang w:val="en-US"/>
        </w:rPr>
        <w:t xml:space="preserve">ate </w:t>
      </w:r>
      <w:r w:rsidR="009901DD" w:rsidRPr="00F135E1">
        <w:rPr>
          <w:rFonts w:ascii="Times New Roman" w:hAnsi="Times New Roman" w:cs="Times New Roman"/>
          <w:sz w:val="24"/>
          <w:szCs w:val="24"/>
          <w:lang w:val="en-US"/>
        </w:rPr>
        <w:t>adolescents</w:t>
      </w:r>
      <w:r w:rsidR="005D65BF" w:rsidRPr="00F135E1">
        <w:rPr>
          <w:rFonts w:ascii="Times New Roman" w:hAnsi="Times New Roman" w:cs="Times New Roman"/>
          <w:sz w:val="24"/>
          <w:szCs w:val="24"/>
          <w:lang w:val="en-US"/>
        </w:rPr>
        <w:t>,</w:t>
      </w:r>
      <w:r w:rsidR="009901DD" w:rsidRPr="00F135E1">
        <w:rPr>
          <w:rFonts w:ascii="Times New Roman" w:hAnsi="Times New Roman" w:cs="Times New Roman"/>
          <w:sz w:val="24"/>
          <w:szCs w:val="24"/>
          <w:lang w:val="en-US"/>
        </w:rPr>
        <w:t xml:space="preserve"> </w:t>
      </w:r>
      <w:r w:rsidR="0069034C" w:rsidRPr="00F135E1">
        <w:rPr>
          <w:rFonts w:ascii="Times New Roman" w:hAnsi="Times New Roman" w:cs="Times New Roman"/>
          <w:sz w:val="24"/>
          <w:szCs w:val="24"/>
          <w:lang w:val="en-US"/>
        </w:rPr>
        <w:t>i</w:t>
      </w:r>
      <w:r w:rsidR="009901DD" w:rsidRPr="00F135E1">
        <w:rPr>
          <w:rFonts w:ascii="Times New Roman" w:hAnsi="Times New Roman" w:cs="Times New Roman"/>
          <w:sz w:val="24"/>
          <w:szCs w:val="24"/>
          <w:lang w:val="en-US"/>
        </w:rPr>
        <w:t>nterpersonal trust</w:t>
      </w:r>
      <w:r w:rsidR="005D65BF" w:rsidRPr="00F135E1">
        <w:rPr>
          <w:rFonts w:ascii="Times New Roman" w:hAnsi="Times New Roman" w:cs="Times New Roman"/>
          <w:sz w:val="24"/>
          <w:szCs w:val="24"/>
          <w:lang w:val="en-US"/>
        </w:rPr>
        <w:t>,</w:t>
      </w:r>
      <w:r w:rsidR="009901DD" w:rsidRPr="00F135E1">
        <w:rPr>
          <w:rFonts w:ascii="Times New Roman" w:hAnsi="Times New Roman" w:cs="Times New Roman"/>
          <w:sz w:val="24"/>
          <w:szCs w:val="24"/>
          <w:lang w:val="en-US"/>
        </w:rPr>
        <w:t xml:space="preserve"> </w:t>
      </w:r>
      <w:r w:rsidR="0069034C" w:rsidRPr="00F135E1">
        <w:rPr>
          <w:rFonts w:ascii="Times New Roman" w:hAnsi="Times New Roman" w:cs="Times New Roman"/>
          <w:sz w:val="24"/>
          <w:szCs w:val="24"/>
          <w:lang w:val="en-US"/>
        </w:rPr>
        <w:t>i</w:t>
      </w:r>
      <w:r w:rsidR="009901DD" w:rsidRPr="00F135E1">
        <w:rPr>
          <w:rFonts w:ascii="Times New Roman" w:hAnsi="Times New Roman" w:cs="Times New Roman"/>
          <w:sz w:val="24"/>
          <w:szCs w:val="24"/>
          <w:lang w:val="en-US"/>
        </w:rPr>
        <w:t>nst</w:t>
      </w:r>
      <w:r w:rsidR="008026D4" w:rsidRPr="00F135E1">
        <w:rPr>
          <w:rFonts w:ascii="Times New Roman" w:hAnsi="Times New Roman" w:cs="Times New Roman"/>
          <w:sz w:val="24"/>
          <w:szCs w:val="24"/>
          <w:lang w:val="en-US"/>
        </w:rPr>
        <w:t>itutional trust</w:t>
      </w:r>
      <w:r w:rsidR="005D65BF" w:rsidRPr="00F135E1">
        <w:rPr>
          <w:rFonts w:ascii="Times New Roman" w:hAnsi="Times New Roman" w:cs="Times New Roman"/>
          <w:sz w:val="24"/>
          <w:szCs w:val="24"/>
          <w:lang w:val="en-US"/>
        </w:rPr>
        <w:t>,</w:t>
      </w:r>
      <w:r w:rsidR="008026D4" w:rsidRPr="00F135E1">
        <w:rPr>
          <w:rFonts w:ascii="Times New Roman" w:hAnsi="Times New Roman" w:cs="Times New Roman"/>
          <w:sz w:val="24"/>
          <w:szCs w:val="24"/>
          <w:lang w:val="en-US"/>
        </w:rPr>
        <w:t xml:space="preserve"> </w:t>
      </w:r>
      <w:r w:rsidR="006D1540" w:rsidRPr="00F135E1">
        <w:rPr>
          <w:rFonts w:ascii="Times New Roman" w:hAnsi="Times New Roman" w:cs="Times New Roman"/>
          <w:sz w:val="24"/>
          <w:szCs w:val="24"/>
          <w:lang w:val="en-US"/>
        </w:rPr>
        <w:t>Coronavirus disease 2019 pandemic</w:t>
      </w:r>
    </w:p>
    <w:p w14:paraId="30DD17F1" w14:textId="0EA7081C" w:rsidR="009648E2" w:rsidRPr="00F135E1" w:rsidRDefault="00B91AF7" w:rsidP="00B2771B">
      <w:pPr>
        <w:jc w:val="center"/>
        <w:rPr>
          <w:rFonts w:ascii="Times New Roman" w:hAnsi="Times New Roman" w:cs="Times New Roman"/>
          <w:sz w:val="24"/>
          <w:szCs w:val="24"/>
          <w:lang w:val="en-US"/>
        </w:rPr>
      </w:pPr>
      <w:r w:rsidRPr="00F135E1">
        <w:rPr>
          <w:rFonts w:ascii="Times New Roman" w:hAnsi="Times New Roman" w:cs="Times New Roman"/>
          <w:sz w:val="24"/>
          <w:szCs w:val="24"/>
          <w:lang w:val="en-US"/>
        </w:rPr>
        <w:br w:type="page"/>
      </w:r>
      <w:r w:rsidR="009648E2" w:rsidRPr="00F135E1">
        <w:rPr>
          <w:rFonts w:ascii="Times New Roman" w:hAnsi="Times New Roman" w:cs="Times New Roman"/>
          <w:b/>
          <w:bCs/>
          <w:sz w:val="24"/>
          <w:szCs w:val="24"/>
          <w:lang w:val="en-US"/>
        </w:rPr>
        <w:lastRenderedPageBreak/>
        <w:t>Changes in Late Adolescents' Trust Before and During the COVID-19 Pandemic</w:t>
      </w:r>
    </w:p>
    <w:p w14:paraId="2BA3670F" w14:textId="51146A0E" w:rsidR="00430A47" w:rsidRPr="00F135E1" w:rsidRDefault="008F21A5"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T</w:t>
      </w:r>
      <w:r w:rsidR="000A7BB6" w:rsidRPr="00F135E1">
        <w:rPr>
          <w:rFonts w:ascii="Times New Roman" w:hAnsi="Times New Roman" w:cs="Times New Roman"/>
          <w:sz w:val="24"/>
          <w:szCs w:val="24"/>
          <w:lang w:val="en-US"/>
        </w:rPr>
        <w:t xml:space="preserve">he coronavirus disease 2019 (COVID-19) was declared a pandemic on March 11, 2020 by the World Health Organization (2020). </w:t>
      </w:r>
      <w:r w:rsidRPr="00F135E1">
        <w:rPr>
          <w:rFonts w:ascii="Times New Roman" w:hAnsi="Times New Roman" w:cs="Times New Roman"/>
          <w:sz w:val="24"/>
          <w:szCs w:val="24"/>
          <w:lang w:val="en-US"/>
        </w:rPr>
        <w:t>By</w:t>
      </w:r>
      <w:r w:rsidR="00100310" w:rsidRPr="00F135E1">
        <w:rPr>
          <w:rFonts w:ascii="Times New Roman" w:hAnsi="Times New Roman" w:cs="Times New Roman"/>
          <w:sz w:val="24"/>
          <w:szCs w:val="24"/>
          <w:lang w:val="en-US"/>
        </w:rPr>
        <w:t xml:space="preserve"> the end of </w:t>
      </w:r>
      <w:r w:rsidR="000A7BB6" w:rsidRPr="00F135E1">
        <w:rPr>
          <w:rFonts w:ascii="Times New Roman" w:hAnsi="Times New Roman" w:cs="Times New Roman"/>
          <w:sz w:val="24"/>
          <w:szCs w:val="24"/>
          <w:lang w:val="en-US"/>
        </w:rPr>
        <w:t xml:space="preserve">2020, there were over </w:t>
      </w:r>
      <w:r w:rsidR="00BB1162" w:rsidRPr="00F135E1">
        <w:rPr>
          <w:rFonts w:ascii="Times New Roman" w:hAnsi="Times New Roman" w:cs="Times New Roman"/>
          <w:sz w:val="24"/>
          <w:szCs w:val="24"/>
          <w:lang w:val="en-US"/>
        </w:rPr>
        <w:t>seventy</w:t>
      </w:r>
      <w:r w:rsidR="000A7BB6" w:rsidRPr="00F135E1">
        <w:rPr>
          <w:rFonts w:ascii="Times New Roman" w:hAnsi="Times New Roman" w:cs="Times New Roman"/>
          <w:sz w:val="24"/>
          <w:szCs w:val="24"/>
          <w:lang w:val="en-US"/>
        </w:rPr>
        <w:t>-</w:t>
      </w:r>
      <w:r w:rsidR="00480A9D" w:rsidRPr="00F135E1">
        <w:rPr>
          <w:rFonts w:ascii="Times New Roman" w:hAnsi="Times New Roman" w:cs="Times New Roman"/>
          <w:sz w:val="24"/>
          <w:szCs w:val="24"/>
          <w:lang w:val="en-US"/>
        </w:rPr>
        <w:t>nine</w:t>
      </w:r>
      <w:r w:rsidR="000A7BB6" w:rsidRPr="00F135E1">
        <w:rPr>
          <w:rFonts w:ascii="Times New Roman" w:hAnsi="Times New Roman" w:cs="Times New Roman"/>
          <w:sz w:val="24"/>
          <w:szCs w:val="24"/>
          <w:lang w:val="en-US"/>
        </w:rPr>
        <w:t xml:space="preserve"> million confirmed cases worldwide, and over </w:t>
      </w:r>
      <w:r w:rsidR="00C00093" w:rsidRPr="00F135E1">
        <w:rPr>
          <w:rFonts w:ascii="Times New Roman" w:hAnsi="Times New Roman" w:cs="Times New Roman"/>
          <w:sz w:val="24"/>
          <w:szCs w:val="24"/>
          <w:lang w:val="en-US"/>
        </w:rPr>
        <w:t>seven</w:t>
      </w:r>
      <w:r w:rsidR="000A7BB6" w:rsidRPr="00F135E1">
        <w:rPr>
          <w:rFonts w:ascii="Times New Roman" w:hAnsi="Times New Roman" w:cs="Times New Roman"/>
          <w:sz w:val="24"/>
          <w:szCs w:val="24"/>
          <w:lang w:val="en-US"/>
        </w:rPr>
        <w:t xml:space="preserve"> hundred </w:t>
      </w:r>
      <w:r w:rsidR="008879A3" w:rsidRPr="00F135E1">
        <w:rPr>
          <w:rFonts w:ascii="Times New Roman" w:hAnsi="Times New Roman" w:cs="Times New Roman"/>
          <w:sz w:val="24"/>
          <w:szCs w:val="24"/>
          <w:lang w:val="en-US"/>
        </w:rPr>
        <w:t xml:space="preserve">fifty </w:t>
      </w:r>
      <w:r w:rsidR="000A7BB6" w:rsidRPr="00F135E1">
        <w:rPr>
          <w:rFonts w:ascii="Times New Roman" w:hAnsi="Times New Roman" w:cs="Times New Roman"/>
          <w:sz w:val="24"/>
          <w:szCs w:val="24"/>
          <w:lang w:val="en-US"/>
        </w:rPr>
        <w:t>thousand confirmed cases in the Netherlands</w:t>
      </w:r>
      <w:r w:rsidR="00475A82"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WHO</w:t>
      </w:r>
      <w:r w:rsidR="00475A82" w:rsidRPr="00F135E1">
        <w:rPr>
          <w:rFonts w:ascii="Times New Roman" w:hAnsi="Times New Roman" w:cs="Times New Roman"/>
          <w:sz w:val="24"/>
          <w:szCs w:val="24"/>
          <w:lang w:val="en-US"/>
        </w:rPr>
        <w:t>, 2020)</w:t>
      </w:r>
      <w:r w:rsidR="000A7BB6" w:rsidRPr="00F135E1">
        <w:rPr>
          <w:rFonts w:ascii="Times New Roman" w:hAnsi="Times New Roman" w:cs="Times New Roman"/>
          <w:sz w:val="24"/>
          <w:szCs w:val="24"/>
          <w:lang w:val="en-US"/>
        </w:rPr>
        <w:t>. Across the world, countries implement</w:t>
      </w:r>
      <w:r w:rsidRPr="00F135E1">
        <w:rPr>
          <w:rFonts w:ascii="Times New Roman" w:hAnsi="Times New Roman" w:cs="Times New Roman"/>
          <w:sz w:val="24"/>
          <w:szCs w:val="24"/>
          <w:lang w:val="en-US"/>
        </w:rPr>
        <w:t>ed</w:t>
      </w:r>
      <w:r w:rsidR="000A7BB6" w:rsidRPr="00F135E1">
        <w:rPr>
          <w:rFonts w:ascii="Times New Roman" w:hAnsi="Times New Roman" w:cs="Times New Roman"/>
          <w:sz w:val="24"/>
          <w:szCs w:val="24"/>
          <w:lang w:val="en-US"/>
        </w:rPr>
        <w:t xml:space="preserve"> measures to prevent the spread</w:t>
      </w:r>
      <w:r w:rsidR="0032028D" w:rsidRPr="00F135E1">
        <w:rPr>
          <w:rFonts w:ascii="Times New Roman" w:hAnsi="Times New Roman" w:cs="Times New Roman"/>
          <w:sz w:val="24"/>
          <w:szCs w:val="24"/>
          <w:lang w:val="en-US"/>
        </w:rPr>
        <w:t>ing</w:t>
      </w:r>
      <w:r w:rsidR="000A7BB6" w:rsidRPr="00F135E1">
        <w:rPr>
          <w:rFonts w:ascii="Times New Roman" w:hAnsi="Times New Roman" w:cs="Times New Roman"/>
          <w:sz w:val="24"/>
          <w:szCs w:val="24"/>
          <w:lang w:val="en-US"/>
        </w:rPr>
        <w:t xml:space="preserve"> of the virus. </w:t>
      </w:r>
      <w:r w:rsidR="0032028D" w:rsidRPr="00F135E1">
        <w:rPr>
          <w:rFonts w:ascii="Times New Roman" w:hAnsi="Times New Roman" w:cs="Times New Roman"/>
          <w:sz w:val="24"/>
          <w:szCs w:val="24"/>
          <w:lang w:val="en-US"/>
        </w:rPr>
        <w:t>T</w:t>
      </w:r>
      <w:r w:rsidR="000A7BB6" w:rsidRPr="00F135E1">
        <w:rPr>
          <w:rFonts w:ascii="Times New Roman" w:hAnsi="Times New Roman" w:cs="Times New Roman"/>
          <w:sz w:val="24"/>
          <w:szCs w:val="24"/>
          <w:lang w:val="en-US"/>
        </w:rPr>
        <w:t xml:space="preserve">he </w:t>
      </w:r>
      <w:r w:rsidRPr="00F135E1">
        <w:rPr>
          <w:rFonts w:ascii="Times New Roman" w:hAnsi="Times New Roman" w:cs="Times New Roman"/>
          <w:sz w:val="24"/>
          <w:szCs w:val="24"/>
          <w:lang w:val="en-US"/>
        </w:rPr>
        <w:t>success of the</w:t>
      </w:r>
      <w:r w:rsidR="000A7BB6" w:rsidRPr="00F135E1">
        <w:rPr>
          <w:rFonts w:ascii="Times New Roman" w:hAnsi="Times New Roman" w:cs="Times New Roman"/>
          <w:sz w:val="24"/>
          <w:szCs w:val="24"/>
          <w:lang w:val="en-US"/>
        </w:rPr>
        <w:t xml:space="preserve"> implementation relies on the compliance and support from the public (Anderson et al., 2020)</w:t>
      </w:r>
      <w:r w:rsidRPr="00F135E1">
        <w:rPr>
          <w:rFonts w:ascii="Times New Roman" w:hAnsi="Times New Roman" w:cs="Times New Roman"/>
          <w:sz w:val="24"/>
          <w:szCs w:val="24"/>
          <w:lang w:val="en-US"/>
        </w:rPr>
        <w:t>, which</w:t>
      </w:r>
      <w:r w:rsidR="000A7BB6" w:rsidRPr="00F135E1">
        <w:rPr>
          <w:rFonts w:ascii="Times New Roman" w:hAnsi="Times New Roman" w:cs="Times New Roman"/>
          <w:sz w:val="24"/>
          <w:szCs w:val="24"/>
          <w:lang w:val="en-US"/>
        </w:rPr>
        <w:t xml:space="preserve"> </w:t>
      </w:r>
      <w:r w:rsidR="00B0194A" w:rsidRPr="00F135E1">
        <w:rPr>
          <w:rFonts w:ascii="Times New Roman" w:hAnsi="Times New Roman" w:cs="Times New Roman"/>
          <w:sz w:val="24"/>
          <w:szCs w:val="24"/>
          <w:lang w:val="en-US"/>
        </w:rPr>
        <w:t>are</w:t>
      </w:r>
      <w:r w:rsidR="00785547" w:rsidRPr="00F135E1">
        <w:rPr>
          <w:rFonts w:ascii="Times New Roman" w:hAnsi="Times New Roman" w:cs="Times New Roman"/>
          <w:sz w:val="24"/>
          <w:szCs w:val="24"/>
          <w:lang w:val="en-US"/>
        </w:rPr>
        <w:t xml:space="preserve"> </w:t>
      </w:r>
      <w:r w:rsidR="00B0194A" w:rsidRPr="00F135E1">
        <w:rPr>
          <w:rFonts w:ascii="Times New Roman" w:hAnsi="Times New Roman" w:cs="Times New Roman"/>
          <w:sz w:val="24"/>
          <w:szCs w:val="24"/>
          <w:lang w:val="en-US"/>
        </w:rPr>
        <w:t xml:space="preserve">strongly determined by people’s trust </w:t>
      </w:r>
      <w:r w:rsidR="00E76E65" w:rsidRPr="00F135E1">
        <w:rPr>
          <w:rFonts w:ascii="Times New Roman" w:hAnsi="Times New Roman" w:cs="Times New Roman"/>
          <w:sz w:val="24"/>
          <w:szCs w:val="24"/>
          <w:lang w:val="en-US"/>
        </w:rPr>
        <w:t xml:space="preserve">(Devine et al., 2020; </w:t>
      </w:r>
      <w:r w:rsidR="00A02DD1" w:rsidRPr="00F135E1">
        <w:rPr>
          <w:rFonts w:ascii="Times New Roman" w:hAnsi="Times New Roman" w:cs="Times New Roman"/>
          <w:sz w:val="24"/>
          <w:szCs w:val="24"/>
          <w:lang w:val="en-US"/>
        </w:rPr>
        <w:t>Esaiasson</w:t>
      </w:r>
      <w:r w:rsidR="00E76E65" w:rsidRPr="00F135E1">
        <w:rPr>
          <w:rFonts w:ascii="Times New Roman" w:hAnsi="Times New Roman" w:cs="Times New Roman"/>
          <w:sz w:val="24"/>
          <w:szCs w:val="24"/>
          <w:lang w:val="en-US"/>
        </w:rPr>
        <w:t xml:space="preserve"> et al., 202</w:t>
      </w:r>
      <w:r w:rsidR="004E7F4B">
        <w:rPr>
          <w:rFonts w:ascii="Times New Roman" w:hAnsi="Times New Roman" w:cs="Times New Roman"/>
          <w:sz w:val="24"/>
          <w:szCs w:val="24"/>
          <w:lang w:val="en-US"/>
        </w:rPr>
        <w:t>1</w:t>
      </w:r>
      <w:r w:rsidR="00E76E65" w:rsidRPr="00F135E1">
        <w:rPr>
          <w:rFonts w:ascii="Times New Roman" w:hAnsi="Times New Roman" w:cs="Times New Roman"/>
          <w:sz w:val="24"/>
          <w:szCs w:val="24"/>
          <w:lang w:val="en-US"/>
        </w:rPr>
        <w:t xml:space="preserve">; </w:t>
      </w:r>
      <w:r w:rsidR="00EA750B" w:rsidRPr="00F135E1">
        <w:rPr>
          <w:rFonts w:ascii="Times New Roman" w:hAnsi="Times New Roman" w:cs="Times New Roman"/>
          <w:color w:val="222222"/>
          <w:sz w:val="24"/>
          <w:szCs w:val="24"/>
          <w:shd w:val="clear" w:color="auto" w:fill="FFFFFF"/>
        </w:rPr>
        <w:t>Falcone</w:t>
      </w:r>
      <w:r w:rsidR="00EA750B" w:rsidRPr="00F135E1">
        <w:rPr>
          <w:rFonts w:ascii="Times New Roman" w:hAnsi="Times New Roman" w:cs="Times New Roman"/>
          <w:sz w:val="24"/>
          <w:szCs w:val="24"/>
          <w:lang w:val="en-US"/>
        </w:rPr>
        <w:t xml:space="preserve"> et al., 2020; </w:t>
      </w:r>
      <w:r w:rsidR="00E76E65" w:rsidRPr="00F135E1">
        <w:rPr>
          <w:rFonts w:ascii="Times New Roman" w:hAnsi="Times New Roman" w:cs="Times New Roman"/>
          <w:sz w:val="24"/>
          <w:szCs w:val="24"/>
          <w:lang w:val="en-US"/>
        </w:rPr>
        <w:t>Schraff, 202</w:t>
      </w:r>
      <w:r w:rsidR="00123292">
        <w:rPr>
          <w:rFonts w:ascii="Times New Roman" w:hAnsi="Times New Roman" w:cs="Times New Roman"/>
          <w:sz w:val="24"/>
          <w:szCs w:val="24"/>
          <w:lang w:val="en-US"/>
        </w:rPr>
        <w:t>1</w:t>
      </w:r>
      <w:r w:rsidR="00E76E65" w:rsidRPr="00F135E1">
        <w:rPr>
          <w:rFonts w:ascii="Times New Roman" w:hAnsi="Times New Roman" w:cs="Times New Roman"/>
          <w:sz w:val="24"/>
          <w:szCs w:val="24"/>
          <w:lang w:val="en-US"/>
        </w:rPr>
        <w:t xml:space="preserve">). </w:t>
      </w:r>
      <w:r w:rsidR="00B0194A" w:rsidRPr="00F135E1">
        <w:rPr>
          <w:rFonts w:ascii="Times New Roman" w:hAnsi="Times New Roman" w:cs="Times New Roman"/>
          <w:sz w:val="24"/>
          <w:szCs w:val="24"/>
          <w:lang w:val="en-US"/>
        </w:rPr>
        <w:t>Indeed, r</w:t>
      </w:r>
      <w:r w:rsidR="00E60B51" w:rsidRPr="00F135E1">
        <w:rPr>
          <w:rFonts w:ascii="Times New Roman" w:hAnsi="Times New Roman" w:cs="Times New Roman"/>
          <w:sz w:val="24"/>
          <w:szCs w:val="24"/>
          <w:lang w:val="en-US"/>
        </w:rPr>
        <w:t xml:space="preserve">esearch has shown that trust may increase people’s willingness to comply with governmental COVID-19 measures (e.g., social distancing) and to engage in COVID-19 related prosocial behaviors (e.g., doing the shopping for vulnerable neighbors) (e.g., Han et al., 2020; Olsen &amp; Hjorth, 2020). </w:t>
      </w:r>
      <w:r w:rsidR="00B0194A" w:rsidRPr="00F135E1">
        <w:rPr>
          <w:rFonts w:ascii="Times New Roman" w:hAnsi="Times New Roman" w:cs="Times New Roman"/>
          <w:sz w:val="24"/>
          <w:szCs w:val="24"/>
          <w:lang w:val="en-US"/>
        </w:rPr>
        <w:t>T</w:t>
      </w:r>
      <w:r w:rsidR="004E1251" w:rsidRPr="00F135E1">
        <w:rPr>
          <w:rFonts w:ascii="Times New Roman" w:hAnsi="Times New Roman" w:cs="Times New Roman"/>
          <w:sz w:val="24"/>
          <w:szCs w:val="24"/>
          <w:lang w:val="en-US"/>
        </w:rPr>
        <w:t xml:space="preserve">rust </w:t>
      </w:r>
      <w:r w:rsidR="00E60B51" w:rsidRPr="00F135E1">
        <w:rPr>
          <w:rFonts w:ascii="Times New Roman" w:hAnsi="Times New Roman" w:cs="Times New Roman"/>
          <w:sz w:val="24"/>
          <w:szCs w:val="24"/>
          <w:lang w:val="en-US"/>
        </w:rPr>
        <w:t xml:space="preserve">generally </w:t>
      </w:r>
      <w:r w:rsidR="004E1251" w:rsidRPr="00F135E1">
        <w:rPr>
          <w:rFonts w:ascii="Times New Roman" w:hAnsi="Times New Roman" w:cs="Times New Roman"/>
          <w:sz w:val="24"/>
          <w:szCs w:val="24"/>
          <w:lang w:val="en-US"/>
        </w:rPr>
        <w:t>plays a crucial role in prosocial behaviors</w:t>
      </w:r>
      <w:r w:rsidR="0075008A" w:rsidRPr="00F135E1">
        <w:rPr>
          <w:rFonts w:ascii="Times New Roman" w:hAnsi="Times New Roman" w:cs="Times New Roman"/>
          <w:sz w:val="24"/>
          <w:szCs w:val="24"/>
          <w:lang w:val="en-US"/>
        </w:rPr>
        <w:t xml:space="preserve"> (Bekkers, 2012; Han et al., 2020)</w:t>
      </w:r>
      <w:r w:rsidR="004E1251" w:rsidRPr="00F135E1">
        <w:rPr>
          <w:rFonts w:ascii="Times New Roman" w:hAnsi="Times New Roman" w:cs="Times New Roman"/>
          <w:sz w:val="24"/>
          <w:szCs w:val="24"/>
          <w:lang w:val="en-US"/>
        </w:rPr>
        <w:t>, social relationships</w:t>
      </w:r>
      <w:r w:rsidR="00C57887" w:rsidRPr="00F135E1">
        <w:rPr>
          <w:rFonts w:ascii="Times New Roman" w:hAnsi="Times New Roman" w:cs="Times New Roman"/>
          <w:sz w:val="24"/>
          <w:szCs w:val="24"/>
          <w:lang w:val="en-US"/>
        </w:rPr>
        <w:t xml:space="preserve"> (Holmes &amp; Rempel, 1989)</w:t>
      </w:r>
      <w:r w:rsidR="004E1251" w:rsidRPr="00F135E1">
        <w:rPr>
          <w:rFonts w:ascii="Times New Roman" w:hAnsi="Times New Roman" w:cs="Times New Roman"/>
          <w:sz w:val="24"/>
          <w:szCs w:val="24"/>
          <w:lang w:val="en-US"/>
        </w:rPr>
        <w:t>, and cooperation (e.g., Balliet &amp; Van Lange, 2013)</w:t>
      </w:r>
      <w:r w:rsidR="0032028D" w:rsidRPr="00F135E1">
        <w:rPr>
          <w:rFonts w:ascii="Times New Roman" w:hAnsi="Times New Roman" w:cs="Times New Roman"/>
          <w:sz w:val="24"/>
          <w:szCs w:val="24"/>
          <w:lang w:val="en-US"/>
        </w:rPr>
        <w:t xml:space="preserve">. </w:t>
      </w:r>
      <w:r w:rsidR="00AF5D52" w:rsidRPr="00F135E1">
        <w:rPr>
          <w:rFonts w:ascii="Times New Roman" w:hAnsi="Times New Roman" w:cs="Times New Roman"/>
          <w:sz w:val="24"/>
          <w:szCs w:val="24"/>
          <w:lang w:val="en-US"/>
        </w:rPr>
        <w:t>Such outcomes and correlates</w:t>
      </w:r>
      <w:r w:rsidR="004E1251" w:rsidRPr="00F135E1">
        <w:rPr>
          <w:rFonts w:ascii="Times New Roman" w:hAnsi="Times New Roman" w:cs="Times New Roman"/>
          <w:sz w:val="24"/>
          <w:szCs w:val="24"/>
          <w:lang w:val="en-US"/>
        </w:rPr>
        <w:t xml:space="preserve"> </w:t>
      </w:r>
      <w:r w:rsidR="00AF5D52" w:rsidRPr="00F135E1">
        <w:rPr>
          <w:rFonts w:ascii="Times New Roman" w:hAnsi="Times New Roman" w:cs="Times New Roman"/>
          <w:sz w:val="24"/>
          <w:szCs w:val="24"/>
          <w:lang w:val="en-US"/>
        </w:rPr>
        <w:t xml:space="preserve">of trust </w:t>
      </w:r>
      <w:r w:rsidR="000D4650" w:rsidRPr="00F135E1">
        <w:rPr>
          <w:rFonts w:ascii="Times New Roman" w:hAnsi="Times New Roman" w:cs="Times New Roman"/>
          <w:sz w:val="24"/>
          <w:szCs w:val="24"/>
          <w:lang w:val="en-US"/>
        </w:rPr>
        <w:t>are not only</w:t>
      </w:r>
      <w:r w:rsidR="007215B7" w:rsidRPr="00F135E1">
        <w:rPr>
          <w:rFonts w:ascii="Times New Roman" w:hAnsi="Times New Roman" w:cs="Times New Roman"/>
          <w:sz w:val="24"/>
          <w:szCs w:val="24"/>
          <w:lang w:val="en-US"/>
        </w:rPr>
        <w:t xml:space="preserve"> </w:t>
      </w:r>
      <w:r w:rsidR="00AF5D52" w:rsidRPr="00F135E1">
        <w:rPr>
          <w:rFonts w:ascii="Times New Roman" w:hAnsi="Times New Roman" w:cs="Times New Roman"/>
          <w:sz w:val="24"/>
          <w:szCs w:val="24"/>
          <w:lang w:val="en-US"/>
        </w:rPr>
        <w:t>essential</w:t>
      </w:r>
      <w:r w:rsidR="00335CE1" w:rsidRPr="00F135E1">
        <w:rPr>
          <w:rFonts w:ascii="Times New Roman" w:hAnsi="Times New Roman" w:cs="Times New Roman"/>
          <w:sz w:val="24"/>
          <w:szCs w:val="24"/>
          <w:lang w:val="en-US"/>
        </w:rPr>
        <w:t xml:space="preserve"> </w:t>
      </w:r>
      <w:r w:rsidR="006D5C7E" w:rsidRPr="00F135E1">
        <w:rPr>
          <w:rFonts w:ascii="Times New Roman" w:hAnsi="Times New Roman" w:cs="Times New Roman"/>
          <w:sz w:val="24"/>
          <w:szCs w:val="24"/>
          <w:lang w:val="en-US"/>
        </w:rPr>
        <w:t xml:space="preserve">to </w:t>
      </w:r>
      <w:r w:rsidR="006F7479" w:rsidRPr="00F135E1">
        <w:rPr>
          <w:rFonts w:ascii="Times New Roman" w:hAnsi="Times New Roman" w:cs="Times New Roman"/>
          <w:sz w:val="24"/>
          <w:szCs w:val="24"/>
          <w:lang w:val="en-US"/>
        </w:rPr>
        <w:t xml:space="preserve">well-being and mental health </w:t>
      </w:r>
      <w:r w:rsidR="00335CE1" w:rsidRPr="00F135E1">
        <w:rPr>
          <w:rFonts w:ascii="Times New Roman" w:hAnsi="Times New Roman" w:cs="Times New Roman"/>
          <w:sz w:val="24"/>
          <w:szCs w:val="24"/>
          <w:lang w:val="en-US"/>
        </w:rPr>
        <w:t xml:space="preserve">in </w:t>
      </w:r>
      <w:r w:rsidR="006F7479" w:rsidRPr="00F135E1">
        <w:rPr>
          <w:rFonts w:ascii="Times New Roman" w:hAnsi="Times New Roman" w:cs="Times New Roman"/>
          <w:sz w:val="24"/>
          <w:szCs w:val="24"/>
          <w:lang w:val="en-US"/>
        </w:rPr>
        <w:t>times of</w:t>
      </w:r>
      <w:r w:rsidR="00335CE1" w:rsidRPr="00F135E1">
        <w:rPr>
          <w:rFonts w:ascii="Times New Roman" w:hAnsi="Times New Roman" w:cs="Times New Roman"/>
          <w:sz w:val="24"/>
          <w:szCs w:val="24"/>
          <w:lang w:val="en-US"/>
        </w:rPr>
        <w:t xml:space="preserve"> COVID-19</w:t>
      </w:r>
      <w:r w:rsidR="000D4650" w:rsidRPr="00F135E1">
        <w:rPr>
          <w:rFonts w:ascii="Times New Roman" w:hAnsi="Times New Roman" w:cs="Times New Roman"/>
          <w:sz w:val="24"/>
          <w:szCs w:val="24"/>
          <w:lang w:val="en-US"/>
        </w:rPr>
        <w:t xml:space="preserve"> but play a crucial role in </w:t>
      </w:r>
      <w:r w:rsidR="00B0194A" w:rsidRPr="00F135E1">
        <w:rPr>
          <w:rFonts w:ascii="Times New Roman" w:hAnsi="Times New Roman" w:cs="Times New Roman"/>
          <w:sz w:val="24"/>
          <w:szCs w:val="24"/>
          <w:lang w:val="en-US"/>
        </w:rPr>
        <w:t>slowing</w:t>
      </w:r>
      <w:r w:rsidR="000926B6" w:rsidRPr="00F135E1">
        <w:rPr>
          <w:rFonts w:ascii="Times New Roman" w:hAnsi="Times New Roman" w:cs="Times New Roman"/>
          <w:sz w:val="24"/>
          <w:szCs w:val="24"/>
          <w:lang w:val="en-US"/>
        </w:rPr>
        <w:t xml:space="preserve"> the COVID-19 pandemic</w:t>
      </w:r>
      <w:r w:rsidR="000D4650" w:rsidRPr="00F135E1">
        <w:rPr>
          <w:rFonts w:ascii="Times New Roman" w:hAnsi="Times New Roman" w:cs="Times New Roman"/>
          <w:sz w:val="24"/>
          <w:szCs w:val="24"/>
          <w:lang w:val="en-US"/>
        </w:rPr>
        <w:t>.</w:t>
      </w:r>
      <w:r w:rsidR="000926B6" w:rsidRPr="00F135E1">
        <w:rPr>
          <w:rFonts w:ascii="Times New Roman" w:hAnsi="Times New Roman" w:cs="Times New Roman"/>
          <w:sz w:val="24"/>
          <w:szCs w:val="24"/>
          <w:lang w:val="en-US"/>
        </w:rPr>
        <w:t xml:space="preserve"> </w:t>
      </w:r>
      <w:r w:rsidR="000D4650" w:rsidRPr="00F135E1">
        <w:rPr>
          <w:rFonts w:ascii="Times New Roman" w:hAnsi="Times New Roman" w:cs="Times New Roman"/>
          <w:sz w:val="24"/>
          <w:szCs w:val="24"/>
          <w:lang w:val="en-US"/>
        </w:rPr>
        <w:t>T</w:t>
      </w:r>
      <w:r w:rsidR="00B0194A" w:rsidRPr="00F135E1">
        <w:rPr>
          <w:rFonts w:ascii="Times New Roman" w:hAnsi="Times New Roman" w:cs="Times New Roman"/>
          <w:sz w:val="24"/>
          <w:szCs w:val="24"/>
          <w:lang w:val="en-US"/>
        </w:rPr>
        <w:t>his</w:t>
      </w:r>
      <w:r w:rsidR="00323A70" w:rsidRPr="00F135E1">
        <w:rPr>
          <w:rFonts w:ascii="Times New Roman" w:hAnsi="Times New Roman" w:cs="Times New Roman"/>
          <w:sz w:val="24"/>
          <w:szCs w:val="24"/>
          <w:lang w:val="en-US"/>
        </w:rPr>
        <w:t xml:space="preserve"> study </w:t>
      </w:r>
      <w:r w:rsidR="00F6436A" w:rsidRPr="00F135E1">
        <w:rPr>
          <w:rFonts w:ascii="Times New Roman" w:hAnsi="Times New Roman" w:cs="Times New Roman"/>
          <w:sz w:val="24"/>
          <w:szCs w:val="24"/>
          <w:lang w:val="en-US"/>
        </w:rPr>
        <w:t>investigate</w:t>
      </w:r>
      <w:r w:rsidR="00041B06" w:rsidRPr="00F135E1">
        <w:rPr>
          <w:rFonts w:ascii="Times New Roman" w:hAnsi="Times New Roman" w:cs="Times New Roman"/>
          <w:sz w:val="24"/>
          <w:szCs w:val="24"/>
          <w:lang w:val="en-US"/>
        </w:rPr>
        <w:t>d</w:t>
      </w:r>
      <w:r w:rsidR="000926B6" w:rsidRPr="00F135E1">
        <w:rPr>
          <w:rFonts w:ascii="Times New Roman" w:hAnsi="Times New Roman" w:cs="Times New Roman"/>
          <w:sz w:val="24"/>
          <w:szCs w:val="24"/>
          <w:lang w:val="en-US"/>
        </w:rPr>
        <w:t xml:space="preserve"> </w:t>
      </w:r>
      <w:r w:rsidR="000D4650" w:rsidRPr="00F135E1">
        <w:rPr>
          <w:rFonts w:ascii="Times New Roman" w:hAnsi="Times New Roman" w:cs="Times New Roman"/>
          <w:sz w:val="24"/>
          <w:szCs w:val="24"/>
          <w:lang w:val="en-US"/>
        </w:rPr>
        <w:t>changes in</w:t>
      </w:r>
      <w:r w:rsidR="000926B6" w:rsidRPr="00F135E1">
        <w:rPr>
          <w:rFonts w:ascii="Times New Roman" w:hAnsi="Times New Roman" w:cs="Times New Roman"/>
          <w:sz w:val="24"/>
          <w:szCs w:val="24"/>
          <w:lang w:val="en-US"/>
        </w:rPr>
        <w:t xml:space="preserve"> trust from pre-COVID-19 to the initial and lasting phases of the COVID-19 pandemic.</w:t>
      </w:r>
      <w:r w:rsidR="00761697" w:rsidRPr="00F135E1">
        <w:rPr>
          <w:rFonts w:ascii="Times New Roman" w:hAnsi="Times New Roman" w:cs="Times New Roman"/>
          <w:sz w:val="24"/>
          <w:szCs w:val="24"/>
          <w:lang w:val="en-US"/>
        </w:rPr>
        <w:t xml:space="preserve"> </w:t>
      </w:r>
      <w:r w:rsidR="00F6436A" w:rsidRPr="00F135E1">
        <w:rPr>
          <w:rFonts w:ascii="Times New Roman" w:hAnsi="Times New Roman" w:cs="Times New Roman"/>
          <w:sz w:val="24"/>
          <w:szCs w:val="24"/>
          <w:lang w:val="en-US"/>
        </w:rPr>
        <w:t>We</w:t>
      </w:r>
      <w:r w:rsidR="007C3494" w:rsidRPr="00F135E1">
        <w:rPr>
          <w:rFonts w:ascii="Times New Roman" w:hAnsi="Times New Roman" w:cs="Times New Roman"/>
          <w:sz w:val="24"/>
          <w:szCs w:val="24"/>
          <w:lang w:val="en-US"/>
        </w:rPr>
        <w:t xml:space="preserve"> </w:t>
      </w:r>
      <w:r w:rsidR="0071080E" w:rsidRPr="00F135E1">
        <w:rPr>
          <w:rFonts w:ascii="Times New Roman" w:hAnsi="Times New Roman" w:cs="Times New Roman"/>
          <w:sz w:val="24"/>
          <w:szCs w:val="24"/>
          <w:lang w:val="en-US"/>
        </w:rPr>
        <w:t>focu</w:t>
      </w:r>
      <w:r w:rsidR="00F6436A" w:rsidRPr="00F135E1">
        <w:rPr>
          <w:rFonts w:ascii="Times New Roman" w:hAnsi="Times New Roman" w:cs="Times New Roman"/>
          <w:sz w:val="24"/>
          <w:szCs w:val="24"/>
          <w:lang w:val="en-US"/>
        </w:rPr>
        <w:t>s</w:t>
      </w:r>
      <w:r w:rsidR="00F22D5A" w:rsidRPr="00F135E1">
        <w:rPr>
          <w:rFonts w:ascii="Times New Roman" w:hAnsi="Times New Roman" w:cs="Times New Roman"/>
          <w:sz w:val="24"/>
          <w:szCs w:val="24"/>
          <w:lang w:val="en-US"/>
        </w:rPr>
        <w:t>ed</w:t>
      </w:r>
      <w:r w:rsidR="0071080E" w:rsidRPr="00F135E1">
        <w:rPr>
          <w:rFonts w:ascii="Times New Roman" w:hAnsi="Times New Roman" w:cs="Times New Roman"/>
          <w:sz w:val="24"/>
          <w:szCs w:val="24"/>
          <w:lang w:val="en-US"/>
        </w:rPr>
        <w:t xml:space="preserve"> on</w:t>
      </w:r>
      <w:r w:rsidR="004E19A0" w:rsidRPr="00F135E1">
        <w:rPr>
          <w:rFonts w:ascii="Times New Roman" w:hAnsi="Times New Roman" w:cs="Times New Roman"/>
          <w:sz w:val="24"/>
          <w:szCs w:val="24"/>
          <w:lang w:val="en-US"/>
        </w:rPr>
        <w:t xml:space="preserve"> </w:t>
      </w:r>
      <w:r w:rsidR="00E91C14" w:rsidRPr="00F135E1">
        <w:rPr>
          <w:rFonts w:ascii="Times New Roman" w:hAnsi="Times New Roman" w:cs="Times New Roman"/>
          <w:sz w:val="24"/>
          <w:szCs w:val="24"/>
          <w:lang w:val="en-US"/>
        </w:rPr>
        <w:t xml:space="preserve">late adolescents, </w:t>
      </w:r>
      <w:r w:rsidR="00F01310" w:rsidRPr="00F135E1">
        <w:rPr>
          <w:rFonts w:ascii="Times New Roman" w:hAnsi="Times New Roman" w:cs="Times New Roman"/>
          <w:sz w:val="24"/>
          <w:szCs w:val="24"/>
          <w:lang w:val="en-US"/>
        </w:rPr>
        <w:t>because</w:t>
      </w:r>
      <w:r w:rsidR="00150BC8" w:rsidRPr="00F135E1">
        <w:rPr>
          <w:rFonts w:ascii="Times New Roman" w:hAnsi="Times New Roman" w:cs="Times New Roman"/>
          <w:sz w:val="24"/>
          <w:szCs w:val="24"/>
          <w:lang w:val="en-US"/>
        </w:rPr>
        <w:t xml:space="preserve"> </w:t>
      </w:r>
      <w:r w:rsidR="00C02675" w:rsidRPr="00F135E1">
        <w:rPr>
          <w:rFonts w:ascii="Times New Roman" w:hAnsi="Times New Roman" w:cs="Times New Roman"/>
          <w:sz w:val="24"/>
          <w:szCs w:val="24"/>
          <w:lang w:val="en-US"/>
        </w:rPr>
        <w:t>they play a crucial role in spreading the virus (Wan, 2020)</w:t>
      </w:r>
      <w:r w:rsidR="000D4650" w:rsidRPr="00F135E1">
        <w:rPr>
          <w:rFonts w:ascii="Times New Roman" w:hAnsi="Times New Roman" w:cs="Times New Roman"/>
          <w:sz w:val="24"/>
          <w:szCs w:val="24"/>
          <w:lang w:val="en-US"/>
        </w:rPr>
        <w:t>.</w:t>
      </w:r>
      <w:r w:rsidR="0094634F" w:rsidRPr="00F135E1">
        <w:rPr>
          <w:rFonts w:ascii="Times New Roman" w:hAnsi="Times New Roman" w:cs="Times New Roman"/>
          <w:sz w:val="24"/>
          <w:szCs w:val="24"/>
          <w:lang w:val="en-US"/>
        </w:rPr>
        <w:t xml:space="preserve"> </w:t>
      </w:r>
      <w:r w:rsidR="000D4650" w:rsidRPr="00F135E1">
        <w:rPr>
          <w:rFonts w:ascii="Times New Roman" w:hAnsi="Times New Roman" w:cs="Times New Roman"/>
          <w:sz w:val="24"/>
          <w:szCs w:val="24"/>
          <w:lang w:val="en-US"/>
        </w:rPr>
        <w:t>More importantly,</w:t>
      </w:r>
      <w:r w:rsidR="0094634F" w:rsidRPr="00F135E1">
        <w:rPr>
          <w:rFonts w:ascii="Times New Roman" w:hAnsi="Times New Roman" w:cs="Times New Roman"/>
          <w:sz w:val="24"/>
          <w:szCs w:val="24"/>
          <w:lang w:val="en-US"/>
        </w:rPr>
        <w:t xml:space="preserve"> </w:t>
      </w:r>
      <w:r w:rsidR="00CC51A6" w:rsidRPr="00F135E1">
        <w:rPr>
          <w:rFonts w:ascii="Times New Roman" w:hAnsi="Times New Roman" w:cs="Times New Roman"/>
          <w:sz w:val="24"/>
          <w:szCs w:val="24"/>
          <w:lang w:val="en-US"/>
        </w:rPr>
        <w:t>late adolescence</w:t>
      </w:r>
      <w:r w:rsidR="00C02675" w:rsidRPr="00F135E1">
        <w:rPr>
          <w:rFonts w:ascii="Times New Roman" w:hAnsi="Times New Roman" w:cs="Times New Roman"/>
          <w:sz w:val="24"/>
          <w:szCs w:val="24"/>
          <w:lang w:val="en-US"/>
        </w:rPr>
        <w:t xml:space="preserve"> is </w:t>
      </w:r>
      <w:r w:rsidR="002D7A1B" w:rsidRPr="00F135E1">
        <w:rPr>
          <w:rFonts w:ascii="Times New Roman" w:hAnsi="Times New Roman" w:cs="Times New Roman"/>
          <w:sz w:val="24"/>
          <w:szCs w:val="24"/>
          <w:lang w:val="en-US"/>
        </w:rPr>
        <w:t>an important</w:t>
      </w:r>
      <w:r w:rsidR="00C02675" w:rsidRPr="00F135E1">
        <w:rPr>
          <w:rFonts w:ascii="Times New Roman" w:hAnsi="Times New Roman" w:cs="Times New Roman"/>
          <w:sz w:val="24"/>
          <w:szCs w:val="24"/>
          <w:lang w:val="en-US"/>
        </w:rPr>
        <w:t xml:space="preserve"> </w:t>
      </w:r>
      <w:r w:rsidR="00E91C14" w:rsidRPr="00F135E1">
        <w:rPr>
          <w:rFonts w:ascii="Times New Roman" w:hAnsi="Times New Roman" w:cs="Times New Roman"/>
          <w:sz w:val="24"/>
          <w:szCs w:val="24"/>
          <w:lang w:val="en-US"/>
        </w:rPr>
        <w:t>phase</w:t>
      </w:r>
      <w:r w:rsidR="00C02675" w:rsidRPr="00F135E1">
        <w:rPr>
          <w:rFonts w:ascii="Times New Roman" w:hAnsi="Times New Roman" w:cs="Times New Roman"/>
          <w:sz w:val="24"/>
          <w:szCs w:val="24"/>
          <w:lang w:val="en-US"/>
        </w:rPr>
        <w:t xml:space="preserve"> of </w:t>
      </w:r>
      <w:r w:rsidR="000D4650" w:rsidRPr="00F135E1">
        <w:rPr>
          <w:rFonts w:ascii="Times New Roman" w:hAnsi="Times New Roman" w:cs="Times New Roman"/>
          <w:sz w:val="24"/>
          <w:szCs w:val="24"/>
          <w:lang w:val="en-US"/>
        </w:rPr>
        <w:t>social</w:t>
      </w:r>
      <w:r w:rsidR="00C02675" w:rsidRPr="00F135E1">
        <w:rPr>
          <w:rFonts w:ascii="Times New Roman" w:hAnsi="Times New Roman" w:cs="Times New Roman"/>
          <w:sz w:val="24"/>
          <w:szCs w:val="24"/>
          <w:lang w:val="en-US"/>
        </w:rPr>
        <w:t xml:space="preserve"> development</w:t>
      </w:r>
      <w:r w:rsidR="00C55936" w:rsidRPr="00F135E1">
        <w:rPr>
          <w:rFonts w:ascii="Times New Roman" w:hAnsi="Times New Roman" w:cs="Times New Roman"/>
          <w:sz w:val="24"/>
          <w:szCs w:val="24"/>
          <w:lang w:val="en-US"/>
        </w:rPr>
        <w:t xml:space="preserve"> (Abdelzadeh &amp; Lundberg, 2017)</w:t>
      </w:r>
      <w:r w:rsidR="002D7A1B" w:rsidRPr="00F135E1">
        <w:rPr>
          <w:rFonts w:ascii="Times New Roman" w:hAnsi="Times New Roman" w:cs="Times New Roman"/>
          <w:sz w:val="24"/>
          <w:szCs w:val="24"/>
          <w:lang w:val="en-US"/>
        </w:rPr>
        <w:t>, in which</w:t>
      </w:r>
      <w:r w:rsidR="00924FDB" w:rsidRPr="00F135E1">
        <w:rPr>
          <w:rFonts w:ascii="Times New Roman" w:hAnsi="Times New Roman" w:cs="Times New Roman"/>
          <w:sz w:val="24"/>
          <w:szCs w:val="24"/>
          <w:lang w:val="en-US"/>
        </w:rPr>
        <w:t xml:space="preserve"> </w:t>
      </w:r>
      <w:r w:rsidR="007705AF" w:rsidRPr="00F135E1">
        <w:rPr>
          <w:rFonts w:ascii="Times New Roman" w:hAnsi="Times New Roman" w:cs="Times New Roman"/>
          <w:sz w:val="24"/>
          <w:szCs w:val="24"/>
          <w:lang w:val="en-US"/>
        </w:rPr>
        <w:t>external events and crises</w:t>
      </w:r>
      <w:r w:rsidR="00B6503B" w:rsidRPr="00F135E1">
        <w:rPr>
          <w:rFonts w:ascii="Times New Roman" w:hAnsi="Times New Roman" w:cs="Times New Roman"/>
          <w:sz w:val="24"/>
          <w:szCs w:val="24"/>
          <w:lang w:val="en-US"/>
        </w:rPr>
        <w:t>, such as the COVID-19 crisis,</w:t>
      </w:r>
      <w:r w:rsidR="004F475C" w:rsidRPr="00F135E1">
        <w:rPr>
          <w:rFonts w:ascii="Times New Roman" w:hAnsi="Times New Roman" w:cs="Times New Roman"/>
          <w:sz w:val="24"/>
          <w:szCs w:val="24"/>
          <w:lang w:val="en-US"/>
        </w:rPr>
        <w:t xml:space="preserve"> </w:t>
      </w:r>
      <w:r w:rsidR="007705AF" w:rsidRPr="00F135E1">
        <w:rPr>
          <w:rFonts w:ascii="Times New Roman" w:hAnsi="Times New Roman" w:cs="Times New Roman"/>
          <w:sz w:val="24"/>
          <w:szCs w:val="24"/>
          <w:lang w:val="en-US"/>
        </w:rPr>
        <w:t xml:space="preserve">have the potential to intensify opportunities and risks that </w:t>
      </w:r>
      <w:r w:rsidR="000F0321" w:rsidRPr="00F135E1">
        <w:rPr>
          <w:rFonts w:ascii="Times New Roman" w:hAnsi="Times New Roman" w:cs="Times New Roman"/>
          <w:sz w:val="24"/>
          <w:szCs w:val="24"/>
          <w:lang w:val="en-US"/>
        </w:rPr>
        <w:t xml:space="preserve">may </w:t>
      </w:r>
      <w:r w:rsidR="002C6ACF" w:rsidRPr="00F135E1">
        <w:rPr>
          <w:rFonts w:ascii="Times New Roman" w:hAnsi="Times New Roman" w:cs="Times New Roman"/>
          <w:sz w:val="24"/>
          <w:szCs w:val="24"/>
          <w:lang w:val="en-US"/>
        </w:rPr>
        <w:t>change and/or re</w:t>
      </w:r>
      <w:r w:rsidR="00C02675" w:rsidRPr="00F135E1">
        <w:rPr>
          <w:rFonts w:ascii="Times New Roman" w:hAnsi="Times New Roman" w:cs="Times New Roman"/>
          <w:sz w:val="24"/>
          <w:szCs w:val="24"/>
          <w:lang w:val="en-US"/>
        </w:rPr>
        <w:t xml:space="preserve">shape </w:t>
      </w:r>
      <w:r w:rsidR="00CA3D9E" w:rsidRPr="00F135E1">
        <w:rPr>
          <w:rFonts w:ascii="Times New Roman" w:hAnsi="Times New Roman" w:cs="Times New Roman"/>
          <w:sz w:val="24"/>
          <w:szCs w:val="24"/>
          <w:lang w:val="en-US"/>
        </w:rPr>
        <w:t>late adolescents</w:t>
      </w:r>
      <w:r w:rsidR="00BF2574" w:rsidRPr="00F135E1">
        <w:rPr>
          <w:rFonts w:ascii="Times New Roman" w:hAnsi="Times New Roman" w:cs="Times New Roman"/>
          <w:sz w:val="24"/>
          <w:szCs w:val="24"/>
          <w:lang w:val="en-US"/>
        </w:rPr>
        <w:t>’</w:t>
      </w:r>
      <w:r w:rsidR="00C02675" w:rsidRPr="00F135E1">
        <w:rPr>
          <w:rFonts w:ascii="Times New Roman" w:hAnsi="Times New Roman" w:cs="Times New Roman"/>
          <w:sz w:val="24"/>
          <w:szCs w:val="24"/>
          <w:lang w:val="en-US"/>
        </w:rPr>
        <w:t xml:space="preserve"> trust (</w:t>
      </w:r>
      <w:r w:rsidR="005B75DD" w:rsidRPr="00F135E1">
        <w:rPr>
          <w:rFonts w:ascii="Times New Roman" w:hAnsi="Times New Roman" w:cs="Times New Roman"/>
          <w:sz w:val="24"/>
          <w:szCs w:val="24"/>
          <w:lang w:val="en-US"/>
        </w:rPr>
        <w:t>Yeager et al., 2017</w:t>
      </w:r>
      <w:r w:rsidR="00C02675" w:rsidRPr="00F135E1">
        <w:rPr>
          <w:rFonts w:ascii="Times New Roman" w:hAnsi="Times New Roman" w:cs="Times New Roman"/>
          <w:sz w:val="24"/>
          <w:szCs w:val="24"/>
          <w:lang w:val="en-US"/>
        </w:rPr>
        <w:t>).</w:t>
      </w:r>
      <w:r w:rsidR="0094634F" w:rsidRPr="00F135E1">
        <w:rPr>
          <w:rFonts w:ascii="Times New Roman" w:hAnsi="Times New Roman" w:cs="Times New Roman"/>
          <w:sz w:val="24"/>
          <w:szCs w:val="24"/>
          <w:lang w:val="en-US"/>
        </w:rPr>
        <w:t xml:space="preserve"> </w:t>
      </w:r>
    </w:p>
    <w:p w14:paraId="326F42E8" w14:textId="2F3B4ED5" w:rsidR="00191241" w:rsidRPr="00F135E1" w:rsidRDefault="008A35D4"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 xml:space="preserve">Fluctuations </w:t>
      </w:r>
      <w:r w:rsidR="00877B44" w:rsidRPr="00F135E1">
        <w:rPr>
          <w:rFonts w:ascii="Times New Roman" w:hAnsi="Times New Roman" w:cs="Times New Roman"/>
          <w:b/>
          <w:bCs/>
          <w:sz w:val="24"/>
          <w:szCs w:val="24"/>
          <w:lang w:val="en-US"/>
        </w:rPr>
        <w:t xml:space="preserve">in </w:t>
      </w:r>
      <w:r w:rsidRPr="00F135E1">
        <w:rPr>
          <w:rFonts w:ascii="Times New Roman" w:hAnsi="Times New Roman" w:cs="Times New Roman"/>
          <w:b/>
          <w:bCs/>
          <w:sz w:val="24"/>
          <w:szCs w:val="24"/>
          <w:lang w:val="en-US"/>
        </w:rPr>
        <w:t xml:space="preserve">Trust </w:t>
      </w:r>
      <w:r w:rsidR="001813B8" w:rsidRPr="00F135E1">
        <w:rPr>
          <w:rFonts w:ascii="Times New Roman" w:hAnsi="Times New Roman" w:cs="Times New Roman"/>
          <w:b/>
          <w:bCs/>
          <w:sz w:val="24"/>
          <w:szCs w:val="24"/>
          <w:lang w:val="en-US"/>
        </w:rPr>
        <w:t>During</w:t>
      </w:r>
      <w:r w:rsidR="00877B44" w:rsidRPr="00F135E1">
        <w:rPr>
          <w:rFonts w:ascii="Times New Roman" w:hAnsi="Times New Roman" w:cs="Times New Roman"/>
          <w:b/>
          <w:bCs/>
          <w:sz w:val="24"/>
          <w:szCs w:val="24"/>
          <w:lang w:val="en-US"/>
        </w:rPr>
        <w:t xml:space="preserve"> </w:t>
      </w:r>
      <w:r w:rsidR="000F16B3" w:rsidRPr="00F135E1">
        <w:rPr>
          <w:rFonts w:ascii="Times New Roman" w:hAnsi="Times New Roman" w:cs="Times New Roman"/>
          <w:b/>
          <w:bCs/>
          <w:sz w:val="24"/>
          <w:szCs w:val="24"/>
          <w:lang w:val="en-US"/>
        </w:rPr>
        <w:t>t</w:t>
      </w:r>
      <w:r w:rsidR="00877B44" w:rsidRPr="00F135E1">
        <w:rPr>
          <w:rFonts w:ascii="Times New Roman" w:hAnsi="Times New Roman" w:cs="Times New Roman"/>
          <w:b/>
          <w:bCs/>
          <w:sz w:val="24"/>
          <w:szCs w:val="24"/>
          <w:lang w:val="en-US"/>
        </w:rPr>
        <w:t xml:space="preserve">he Initial Phases </w:t>
      </w:r>
      <w:r w:rsidR="00BE2135" w:rsidRPr="00F135E1">
        <w:rPr>
          <w:rFonts w:ascii="Times New Roman" w:hAnsi="Times New Roman" w:cs="Times New Roman"/>
          <w:b/>
          <w:bCs/>
          <w:sz w:val="24"/>
          <w:szCs w:val="24"/>
          <w:lang w:val="en-US"/>
        </w:rPr>
        <w:t>o</w:t>
      </w:r>
      <w:r w:rsidR="00877B44" w:rsidRPr="00F135E1">
        <w:rPr>
          <w:rFonts w:ascii="Times New Roman" w:hAnsi="Times New Roman" w:cs="Times New Roman"/>
          <w:b/>
          <w:bCs/>
          <w:sz w:val="24"/>
          <w:szCs w:val="24"/>
          <w:lang w:val="en-US"/>
        </w:rPr>
        <w:t xml:space="preserve">f </w:t>
      </w:r>
      <w:r w:rsidR="000F16B3" w:rsidRPr="00F135E1">
        <w:rPr>
          <w:rFonts w:ascii="Times New Roman" w:hAnsi="Times New Roman" w:cs="Times New Roman"/>
          <w:b/>
          <w:bCs/>
          <w:sz w:val="24"/>
          <w:szCs w:val="24"/>
          <w:lang w:val="en-US"/>
        </w:rPr>
        <w:t>t</w:t>
      </w:r>
      <w:r w:rsidR="00877B44" w:rsidRPr="00F135E1">
        <w:rPr>
          <w:rFonts w:ascii="Times New Roman" w:hAnsi="Times New Roman" w:cs="Times New Roman"/>
          <w:b/>
          <w:bCs/>
          <w:sz w:val="24"/>
          <w:szCs w:val="24"/>
          <w:lang w:val="en-US"/>
        </w:rPr>
        <w:t>he COVID-19 Pandemic</w:t>
      </w:r>
    </w:p>
    <w:p w14:paraId="7BED225F" w14:textId="7CF6EE54" w:rsidR="00E60B51" w:rsidRPr="00F135E1" w:rsidRDefault="00E60B51"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Although there is no universally accepted definition, most definitions agree that trust is a positive expectation toward others’ behavior (Robinson, 1996). The trust literature </w:t>
      </w:r>
      <w:r w:rsidRPr="00F135E1">
        <w:rPr>
          <w:rFonts w:ascii="Times New Roman" w:hAnsi="Times New Roman" w:cs="Times New Roman"/>
          <w:sz w:val="24"/>
          <w:szCs w:val="24"/>
          <w:lang w:val="en-US"/>
        </w:rPr>
        <w:lastRenderedPageBreak/>
        <w:t>distinguishes between interpersonal and institutional trust (e.g., Esaiasson et al., 202</w:t>
      </w:r>
      <w:r w:rsidR="004E7F4B">
        <w:rPr>
          <w:rFonts w:ascii="Times New Roman" w:hAnsi="Times New Roman" w:cs="Times New Roman"/>
          <w:sz w:val="24"/>
          <w:szCs w:val="24"/>
          <w:lang w:val="en-US"/>
        </w:rPr>
        <w:t>1</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Interpersonal trust</w:t>
      </w:r>
      <w:r w:rsidRPr="00F135E1">
        <w:rPr>
          <w:rFonts w:ascii="Times New Roman" w:hAnsi="Times New Roman" w:cs="Times New Roman"/>
          <w:sz w:val="24"/>
          <w:szCs w:val="24"/>
          <w:lang w:val="en-US"/>
        </w:rPr>
        <w:t xml:space="preserve"> concerns people, </w:t>
      </w:r>
      <w:r w:rsidR="00C10CED" w:rsidRPr="00F135E1">
        <w:rPr>
          <w:rFonts w:ascii="Times New Roman" w:hAnsi="Times New Roman" w:cs="Times New Roman"/>
          <w:sz w:val="24"/>
          <w:szCs w:val="24"/>
          <w:lang w:val="en-US"/>
        </w:rPr>
        <w:t>including</w:t>
      </w:r>
      <w:r w:rsidRPr="00F135E1">
        <w:rPr>
          <w:rFonts w:ascii="Times New Roman" w:hAnsi="Times New Roman" w:cs="Times New Roman"/>
          <w:sz w:val="24"/>
          <w:szCs w:val="24"/>
          <w:lang w:val="en-US"/>
        </w:rPr>
        <w:t xml:space="preserve"> people who live in the neighborhood, teachers, and classmates, while </w:t>
      </w:r>
      <w:r w:rsidRPr="00F135E1">
        <w:rPr>
          <w:rFonts w:ascii="Times New Roman" w:hAnsi="Times New Roman" w:cs="Times New Roman"/>
          <w:i/>
          <w:iCs/>
          <w:sz w:val="24"/>
          <w:szCs w:val="24"/>
          <w:lang w:val="en-US"/>
        </w:rPr>
        <w:t>institutional trust</w:t>
      </w:r>
      <w:r w:rsidRPr="00F135E1">
        <w:rPr>
          <w:rFonts w:ascii="Times New Roman" w:hAnsi="Times New Roman" w:cs="Times New Roman"/>
          <w:sz w:val="24"/>
          <w:szCs w:val="24"/>
          <w:lang w:val="en-US"/>
        </w:rPr>
        <w:t xml:space="preserve"> concerns the government and (representatives of) authorities, </w:t>
      </w:r>
      <w:r w:rsidR="00C10CED" w:rsidRPr="00F135E1">
        <w:rPr>
          <w:rFonts w:ascii="Times New Roman" w:hAnsi="Times New Roman" w:cs="Times New Roman"/>
          <w:sz w:val="24"/>
          <w:szCs w:val="24"/>
          <w:lang w:val="en-US"/>
        </w:rPr>
        <w:t>including</w:t>
      </w:r>
      <w:r w:rsidRPr="00F135E1">
        <w:rPr>
          <w:rFonts w:ascii="Times New Roman" w:hAnsi="Times New Roman" w:cs="Times New Roman"/>
          <w:sz w:val="24"/>
          <w:szCs w:val="24"/>
          <w:lang w:val="en-US"/>
        </w:rPr>
        <w:t xml:space="preserve"> the police, banks, and non-governmental institutions (OECD, 2017). </w:t>
      </w:r>
      <w:r w:rsidR="00191241" w:rsidRPr="00F135E1">
        <w:rPr>
          <w:rFonts w:ascii="Times New Roman" w:hAnsi="Times New Roman" w:cs="Times New Roman"/>
          <w:sz w:val="24"/>
          <w:szCs w:val="24"/>
          <w:lang w:val="en-US"/>
        </w:rPr>
        <w:t xml:space="preserve">To formulate expectations </w:t>
      </w:r>
      <w:r w:rsidR="00C10CED" w:rsidRPr="00F135E1">
        <w:rPr>
          <w:rFonts w:ascii="Times New Roman" w:hAnsi="Times New Roman" w:cs="Times New Roman"/>
          <w:sz w:val="24"/>
          <w:szCs w:val="24"/>
          <w:lang w:val="en-US"/>
        </w:rPr>
        <w:t>whether</w:t>
      </w:r>
      <w:r w:rsidR="00191241" w:rsidRPr="00F135E1">
        <w:rPr>
          <w:rFonts w:ascii="Times New Roman" w:hAnsi="Times New Roman" w:cs="Times New Roman"/>
          <w:sz w:val="24"/>
          <w:szCs w:val="24"/>
          <w:lang w:val="en-US"/>
        </w:rPr>
        <w:t xml:space="preserve"> </w:t>
      </w:r>
      <w:r w:rsidR="00C10CED" w:rsidRPr="00F135E1">
        <w:rPr>
          <w:rFonts w:ascii="Times New Roman" w:hAnsi="Times New Roman" w:cs="Times New Roman"/>
          <w:sz w:val="24"/>
          <w:szCs w:val="24"/>
          <w:lang w:val="en-US"/>
        </w:rPr>
        <w:t>these two</w:t>
      </w:r>
      <w:r w:rsidRPr="00F135E1">
        <w:rPr>
          <w:rFonts w:ascii="Times New Roman" w:hAnsi="Times New Roman" w:cs="Times New Roman"/>
          <w:sz w:val="24"/>
          <w:szCs w:val="24"/>
          <w:lang w:val="en-US"/>
        </w:rPr>
        <w:t xml:space="preserve"> types of trust </w:t>
      </w:r>
      <w:r w:rsidR="00191241" w:rsidRPr="00F135E1">
        <w:rPr>
          <w:rFonts w:ascii="Times New Roman" w:hAnsi="Times New Roman" w:cs="Times New Roman"/>
          <w:sz w:val="24"/>
          <w:szCs w:val="24"/>
          <w:lang w:val="en-US"/>
        </w:rPr>
        <w:t>changed</w:t>
      </w:r>
      <w:r w:rsidR="00C548F0" w:rsidRPr="00F135E1">
        <w:rPr>
          <w:rFonts w:ascii="Times New Roman" w:hAnsi="Times New Roman" w:cs="Times New Roman"/>
          <w:sz w:val="24"/>
          <w:szCs w:val="24"/>
          <w:lang w:val="en-US"/>
        </w:rPr>
        <w:t xml:space="preserve"> during the COVID-19 pandemic</w:t>
      </w:r>
      <w:r w:rsidR="00191241" w:rsidRPr="00F135E1">
        <w:rPr>
          <w:rFonts w:ascii="Times New Roman" w:hAnsi="Times New Roman" w:cs="Times New Roman"/>
          <w:sz w:val="24"/>
          <w:szCs w:val="24"/>
          <w:lang w:val="en-US"/>
        </w:rPr>
        <w:t>, a distinction needs to be made between different COVID-19 phases.</w:t>
      </w:r>
      <w:r w:rsidR="00297FF5" w:rsidRPr="00F135E1">
        <w:rPr>
          <w:rFonts w:ascii="Times New Roman" w:hAnsi="Times New Roman" w:cs="Times New Roman"/>
          <w:sz w:val="24"/>
          <w:szCs w:val="24"/>
          <w:lang w:val="en-US"/>
        </w:rPr>
        <w:t xml:space="preserve"> During the initial p</w:t>
      </w:r>
      <w:r w:rsidR="004B3181" w:rsidRPr="00F135E1">
        <w:rPr>
          <w:rFonts w:ascii="Times New Roman" w:hAnsi="Times New Roman" w:cs="Times New Roman"/>
          <w:sz w:val="24"/>
          <w:szCs w:val="24"/>
          <w:lang w:val="en-US"/>
        </w:rPr>
        <w:t>hase</w:t>
      </w:r>
      <w:r w:rsidR="00297FF5" w:rsidRPr="00F135E1">
        <w:rPr>
          <w:rFonts w:ascii="Times New Roman" w:hAnsi="Times New Roman" w:cs="Times New Roman"/>
          <w:sz w:val="24"/>
          <w:szCs w:val="24"/>
          <w:lang w:val="en-US"/>
        </w:rPr>
        <w:t xml:space="preserve"> of the COVID-19 </w:t>
      </w:r>
      <w:r w:rsidR="005423D1" w:rsidRPr="00F135E1">
        <w:rPr>
          <w:rFonts w:ascii="Times New Roman" w:hAnsi="Times New Roman" w:cs="Times New Roman"/>
          <w:sz w:val="24"/>
          <w:szCs w:val="24"/>
          <w:lang w:val="en-US"/>
        </w:rPr>
        <w:t>pandemic</w:t>
      </w:r>
      <w:r w:rsidR="00297FF5" w:rsidRPr="00F135E1">
        <w:rPr>
          <w:rFonts w:ascii="Times New Roman" w:hAnsi="Times New Roman" w:cs="Times New Roman"/>
          <w:sz w:val="24"/>
          <w:szCs w:val="24"/>
          <w:lang w:val="en-US"/>
        </w:rPr>
        <w:t xml:space="preserve">, </w:t>
      </w:r>
      <w:r w:rsidR="00C04F70" w:rsidRPr="00F135E1">
        <w:rPr>
          <w:rFonts w:ascii="Times New Roman" w:hAnsi="Times New Roman" w:cs="Times New Roman"/>
          <w:sz w:val="24"/>
          <w:szCs w:val="24"/>
          <w:lang w:val="en-US"/>
        </w:rPr>
        <w:t xml:space="preserve">both types of </w:t>
      </w:r>
      <w:r w:rsidR="00297FF5" w:rsidRPr="00F135E1">
        <w:rPr>
          <w:rFonts w:ascii="Times New Roman" w:hAnsi="Times New Roman" w:cs="Times New Roman"/>
          <w:sz w:val="24"/>
          <w:szCs w:val="24"/>
          <w:lang w:val="en-US"/>
        </w:rPr>
        <w:t xml:space="preserve">trust may have </w:t>
      </w:r>
      <w:r w:rsidR="007745E0" w:rsidRPr="00F135E1">
        <w:rPr>
          <w:rFonts w:ascii="Times New Roman" w:hAnsi="Times New Roman" w:cs="Times New Roman"/>
          <w:sz w:val="24"/>
          <w:szCs w:val="24"/>
          <w:lang w:val="en-US"/>
        </w:rPr>
        <w:t>increased</w:t>
      </w:r>
      <w:r w:rsidR="00297FF5" w:rsidRPr="00F135E1">
        <w:rPr>
          <w:rFonts w:ascii="Times New Roman" w:hAnsi="Times New Roman" w:cs="Times New Roman"/>
          <w:sz w:val="24"/>
          <w:szCs w:val="24"/>
          <w:lang w:val="en-US"/>
        </w:rPr>
        <w:t>.</w:t>
      </w:r>
    </w:p>
    <w:p w14:paraId="5B04F165" w14:textId="2019EB8F" w:rsidR="00D24C19" w:rsidRPr="00F135E1" w:rsidRDefault="00045015"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When</w:t>
      </w:r>
      <w:r w:rsidR="004D2C70" w:rsidRPr="00F135E1">
        <w:rPr>
          <w:rFonts w:ascii="Times New Roman" w:hAnsi="Times New Roman" w:cs="Times New Roman"/>
          <w:sz w:val="24"/>
          <w:szCs w:val="24"/>
          <w:lang w:val="en-US"/>
        </w:rPr>
        <w:t xml:space="preserve"> people </w:t>
      </w:r>
      <w:r w:rsidR="00F82A9C" w:rsidRPr="00F135E1">
        <w:rPr>
          <w:rFonts w:ascii="Times New Roman" w:hAnsi="Times New Roman" w:cs="Times New Roman"/>
          <w:sz w:val="24"/>
          <w:szCs w:val="24"/>
          <w:lang w:val="en-US"/>
        </w:rPr>
        <w:t xml:space="preserve">suffer from </w:t>
      </w:r>
      <w:r w:rsidR="004D2C70" w:rsidRPr="00F135E1">
        <w:rPr>
          <w:rFonts w:ascii="Times New Roman" w:hAnsi="Times New Roman" w:cs="Times New Roman"/>
          <w:sz w:val="24"/>
          <w:szCs w:val="24"/>
          <w:lang w:val="en-US"/>
        </w:rPr>
        <w:t xml:space="preserve">existential threat and crisis, such as the COVID-19 outbreak, they may </w:t>
      </w:r>
      <w:r w:rsidR="00156094" w:rsidRPr="00F135E1">
        <w:rPr>
          <w:rFonts w:ascii="Times New Roman" w:hAnsi="Times New Roman" w:cs="Times New Roman"/>
          <w:sz w:val="24"/>
          <w:szCs w:val="24"/>
          <w:lang w:val="en-US"/>
        </w:rPr>
        <w:t xml:space="preserve">experience </w:t>
      </w:r>
      <w:r w:rsidR="004D2C70" w:rsidRPr="00F135E1">
        <w:rPr>
          <w:rFonts w:ascii="Times New Roman" w:hAnsi="Times New Roman" w:cs="Times New Roman"/>
          <w:sz w:val="24"/>
          <w:szCs w:val="24"/>
          <w:lang w:val="en-US"/>
        </w:rPr>
        <w:t xml:space="preserve">negative emotions, such as anxiety, fear, and stress (Harper et al., 2020; Marroquín et al., 2020; Mertens et al., 2020; </w:t>
      </w:r>
      <w:r w:rsidR="004D2C70" w:rsidRPr="00F135E1">
        <w:rPr>
          <w:rFonts w:ascii="Times New Roman" w:hAnsi="Times New Roman" w:cs="Times New Roman"/>
          <w:color w:val="000000"/>
          <w:sz w:val="24"/>
          <w:szCs w:val="24"/>
          <w:shd w:val="clear" w:color="auto" w:fill="FFFFFF"/>
        </w:rPr>
        <w:t>Racine et al., 2020</w:t>
      </w:r>
      <w:r w:rsidR="004D2C70" w:rsidRPr="00F135E1">
        <w:rPr>
          <w:rFonts w:ascii="Times New Roman" w:hAnsi="Times New Roman" w:cs="Times New Roman"/>
          <w:sz w:val="24"/>
          <w:szCs w:val="24"/>
          <w:lang w:val="en-US"/>
        </w:rPr>
        <w:t>)</w:t>
      </w:r>
      <w:r w:rsidR="00066D33" w:rsidRPr="00F135E1">
        <w:rPr>
          <w:rFonts w:ascii="Times New Roman" w:hAnsi="Times New Roman" w:cs="Times New Roman"/>
          <w:sz w:val="24"/>
          <w:szCs w:val="24"/>
          <w:lang w:val="en-US"/>
        </w:rPr>
        <w:t>.</w:t>
      </w:r>
      <w:r w:rsidR="004D2C70" w:rsidRPr="00F135E1">
        <w:rPr>
          <w:rFonts w:ascii="Times New Roman" w:hAnsi="Times New Roman" w:cs="Times New Roman"/>
          <w:sz w:val="24"/>
          <w:szCs w:val="24"/>
          <w:lang w:val="en-US"/>
        </w:rPr>
        <w:t xml:space="preserve"> </w:t>
      </w:r>
      <w:r w:rsidR="00D24C19" w:rsidRPr="00F135E1">
        <w:rPr>
          <w:rFonts w:ascii="Times New Roman" w:hAnsi="Times New Roman" w:cs="Times New Roman"/>
          <w:sz w:val="24"/>
          <w:szCs w:val="24"/>
          <w:lang w:val="en-US"/>
        </w:rPr>
        <w:t xml:space="preserve">According to Terror Management Theory (TMT), </w:t>
      </w:r>
      <w:r w:rsidR="00156094" w:rsidRPr="00F135E1">
        <w:rPr>
          <w:rFonts w:ascii="Times New Roman" w:hAnsi="Times New Roman" w:cs="Times New Roman"/>
          <w:sz w:val="24"/>
          <w:szCs w:val="24"/>
          <w:lang w:val="en-US"/>
        </w:rPr>
        <w:t xml:space="preserve">when mortality </w:t>
      </w:r>
      <w:r w:rsidR="00066D33" w:rsidRPr="00F135E1">
        <w:rPr>
          <w:rFonts w:ascii="Times New Roman" w:hAnsi="Times New Roman" w:cs="Times New Roman"/>
          <w:sz w:val="24"/>
          <w:szCs w:val="24"/>
          <w:lang w:val="en-US"/>
        </w:rPr>
        <w:t>and death are</w:t>
      </w:r>
      <w:r w:rsidR="00156094" w:rsidRPr="00F135E1">
        <w:rPr>
          <w:rFonts w:ascii="Times New Roman" w:hAnsi="Times New Roman" w:cs="Times New Roman"/>
          <w:sz w:val="24"/>
          <w:szCs w:val="24"/>
          <w:lang w:val="en-US"/>
        </w:rPr>
        <w:t xml:space="preserve"> salient</w:t>
      </w:r>
      <w:r w:rsidR="003F6953" w:rsidRPr="00F135E1">
        <w:rPr>
          <w:rFonts w:ascii="Times New Roman" w:hAnsi="Times New Roman" w:cs="Times New Roman"/>
          <w:sz w:val="24"/>
          <w:szCs w:val="24"/>
          <w:lang w:val="en-US"/>
        </w:rPr>
        <w:t>, people</w:t>
      </w:r>
      <w:r w:rsidR="00D24C19" w:rsidRPr="00F135E1">
        <w:rPr>
          <w:rFonts w:ascii="Times New Roman" w:hAnsi="Times New Roman" w:cs="Times New Roman"/>
          <w:sz w:val="24"/>
          <w:szCs w:val="24"/>
          <w:lang w:val="en-US"/>
        </w:rPr>
        <w:t xml:space="preserve"> are motivated</w:t>
      </w:r>
      <w:r w:rsidR="003F6953" w:rsidRPr="00F135E1">
        <w:rPr>
          <w:rFonts w:ascii="Times New Roman" w:hAnsi="Times New Roman" w:cs="Times New Roman"/>
          <w:sz w:val="24"/>
          <w:szCs w:val="24"/>
          <w:lang w:val="en-US"/>
        </w:rPr>
        <w:t xml:space="preserve"> to </w:t>
      </w:r>
      <w:r w:rsidR="00156094" w:rsidRPr="00F135E1">
        <w:rPr>
          <w:rFonts w:ascii="Times New Roman" w:hAnsi="Times New Roman" w:cs="Times New Roman"/>
          <w:sz w:val="24"/>
          <w:szCs w:val="24"/>
          <w:lang w:val="en-US"/>
        </w:rPr>
        <w:t>adopt various strategies to cope with</w:t>
      </w:r>
      <w:r w:rsidR="00D24C19" w:rsidRPr="00F135E1">
        <w:rPr>
          <w:rFonts w:ascii="Times New Roman" w:hAnsi="Times New Roman" w:cs="Times New Roman"/>
          <w:sz w:val="24"/>
          <w:szCs w:val="24"/>
          <w:lang w:val="en-US"/>
        </w:rPr>
        <w:t xml:space="preserve"> </w:t>
      </w:r>
      <w:r w:rsidR="00156094" w:rsidRPr="00F135E1">
        <w:rPr>
          <w:rFonts w:ascii="Times New Roman" w:hAnsi="Times New Roman" w:cs="Times New Roman"/>
          <w:sz w:val="24"/>
          <w:szCs w:val="24"/>
          <w:lang w:val="en-US"/>
        </w:rPr>
        <w:t>these feelings</w:t>
      </w:r>
      <w:r w:rsidR="00D24C19" w:rsidRPr="00F135E1">
        <w:rPr>
          <w:rFonts w:ascii="Times New Roman" w:hAnsi="Times New Roman" w:cs="Times New Roman"/>
          <w:sz w:val="24"/>
          <w:szCs w:val="24"/>
          <w:lang w:val="en-US"/>
        </w:rPr>
        <w:t xml:space="preserve">, rebuild self-esteem, and reestablish the sense that they are valuable members of a meaningful </w:t>
      </w:r>
      <w:r w:rsidR="00B50C33" w:rsidRPr="00F135E1">
        <w:rPr>
          <w:rFonts w:ascii="Times New Roman" w:hAnsi="Times New Roman" w:cs="Times New Roman"/>
          <w:sz w:val="24"/>
          <w:szCs w:val="24"/>
          <w:lang w:val="en-US"/>
        </w:rPr>
        <w:t>community</w:t>
      </w:r>
      <w:r w:rsidR="00066D33" w:rsidRPr="00F135E1">
        <w:rPr>
          <w:rFonts w:ascii="Times New Roman" w:hAnsi="Times New Roman" w:cs="Times New Roman"/>
          <w:sz w:val="24"/>
          <w:szCs w:val="24"/>
          <w:lang w:val="en-US"/>
        </w:rPr>
        <w:t>. Such strategies</w:t>
      </w:r>
      <w:r w:rsidR="00156094" w:rsidRPr="00F135E1">
        <w:rPr>
          <w:rFonts w:ascii="Times New Roman" w:hAnsi="Times New Roman" w:cs="Times New Roman"/>
          <w:sz w:val="24"/>
          <w:szCs w:val="24"/>
          <w:lang w:val="en-US"/>
        </w:rPr>
        <w:t xml:space="preserve"> includ</w:t>
      </w:r>
      <w:r w:rsidR="00066D33" w:rsidRPr="00F135E1">
        <w:rPr>
          <w:rFonts w:ascii="Times New Roman" w:hAnsi="Times New Roman" w:cs="Times New Roman"/>
          <w:sz w:val="24"/>
          <w:szCs w:val="24"/>
          <w:lang w:val="en-US"/>
        </w:rPr>
        <w:t>e</w:t>
      </w:r>
      <w:r w:rsidR="00156094" w:rsidRPr="00F135E1">
        <w:rPr>
          <w:rFonts w:ascii="Times New Roman" w:hAnsi="Times New Roman" w:cs="Times New Roman"/>
          <w:sz w:val="24"/>
          <w:szCs w:val="24"/>
          <w:lang w:val="en-US"/>
        </w:rPr>
        <w:t xml:space="preserve"> </w:t>
      </w:r>
      <w:r w:rsidR="00066D33" w:rsidRPr="00F135E1">
        <w:rPr>
          <w:rFonts w:ascii="Times New Roman" w:hAnsi="Times New Roman" w:cs="Times New Roman"/>
          <w:sz w:val="24"/>
          <w:szCs w:val="24"/>
          <w:lang w:val="en-US"/>
        </w:rPr>
        <w:t xml:space="preserve">the </w:t>
      </w:r>
      <w:r w:rsidR="00156094" w:rsidRPr="00F135E1">
        <w:rPr>
          <w:rFonts w:ascii="Times New Roman" w:hAnsi="Times New Roman" w:cs="Times New Roman"/>
          <w:sz w:val="24"/>
          <w:szCs w:val="24"/>
          <w:lang w:val="en-US"/>
        </w:rPr>
        <w:t>affiliati</w:t>
      </w:r>
      <w:r w:rsidR="00066D33" w:rsidRPr="00F135E1">
        <w:rPr>
          <w:rFonts w:ascii="Times New Roman" w:hAnsi="Times New Roman" w:cs="Times New Roman"/>
          <w:sz w:val="24"/>
          <w:szCs w:val="24"/>
          <w:lang w:val="en-US"/>
        </w:rPr>
        <w:t>on</w:t>
      </w:r>
      <w:r w:rsidR="00156094" w:rsidRPr="00F135E1">
        <w:rPr>
          <w:rFonts w:ascii="Times New Roman" w:hAnsi="Times New Roman" w:cs="Times New Roman"/>
          <w:sz w:val="24"/>
          <w:szCs w:val="24"/>
          <w:lang w:val="en-US"/>
        </w:rPr>
        <w:t xml:space="preserve"> with other</w:t>
      </w:r>
      <w:r w:rsidR="00066D33" w:rsidRPr="00F135E1">
        <w:rPr>
          <w:rFonts w:ascii="Times New Roman" w:hAnsi="Times New Roman" w:cs="Times New Roman"/>
          <w:sz w:val="24"/>
          <w:szCs w:val="24"/>
          <w:lang w:val="en-US"/>
        </w:rPr>
        <w:t xml:space="preserve"> people who share </w:t>
      </w:r>
      <w:r w:rsidR="00D24C19" w:rsidRPr="00F135E1">
        <w:rPr>
          <w:rFonts w:ascii="Times New Roman" w:hAnsi="Times New Roman" w:cs="Times New Roman"/>
          <w:sz w:val="24"/>
          <w:szCs w:val="24"/>
          <w:lang w:val="en-US"/>
        </w:rPr>
        <w:t xml:space="preserve">their cultural worldviews </w:t>
      </w:r>
      <w:r w:rsidR="00066D33" w:rsidRPr="00F135E1">
        <w:rPr>
          <w:rFonts w:ascii="Times New Roman" w:hAnsi="Times New Roman" w:cs="Times New Roman"/>
          <w:sz w:val="24"/>
          <w:szCs w:val="24"/>
          <w:lang w:val="en-US"/>
        </w:rPr>
        <w:t>and institutions which represent</w:t>
      </w:r>
      <w:r w:rsidR="00156094" w:rsidRPr="00F135E1">
        <w:rPr>
          <w:rFonts w:ascii="Times New Roman" w:hAnsi="Times New Roman" w:cs="Times New Roman"/>
          <w:sz w:val="24"/>
          <w:szCs w:val="24"/>
          <w:lang w:val="en-US"/>
        </w:rPr>
        <w:t xml:space="preserve"> </w:t>
      </w:r>
      <w:r w:rsidR="00D24C19" w:rsidRPr="00F135E1">
        <w:rPr>
          <w:rFonts w:ascii="Times New Roman" w:hAnsi="Times New Roman" w:cs="Times New Roman"/>
          <w:sz w:val="24"/>
          <w:szCs w:val="24"/>
          <w:lang w:val="en-US"/>
        </w:rPr>
        <w:t>such worldviews</w:t>
      </w:r>
      <w:r w:rsidR="00156094" w:rsidRPr="00F135E1">
        <w:rPr>
          <w:rFonts w:ascii="Times New Roman" w:hAnsi="Times New Roman" w:cs="Times New Roman"/>
          <w:sz w:val="24"/>
          <w:szCs w:val="24"/>
          <w:lang w:val="en-US"/>
        </w:rPr>
        <w:t xml:space="preserve"> (Pyszczynski et al., 202</w:t>
      </w:r>
      <w:r w:rsidR="00B67E55">
        <w:rPr>
          <w:rFonts w:ascii="Times New Roman" w:hAnsi="Times New Roman" w:cs="Times New Roman"/>
          <w:sz w:val="24"/>
          <w:szCs w:val="24"/>
          <w:lang w:val="en-US"/>
        </w:rPr>
        <w:t>1</w:t>
      </w:r>
      <w:r w:rsidR="00156094" w:rsidRPr="00F135E1">
        <w:rPr>
          <w:rFonts w:ascii="Times New Roman" w:hAnsi="Times New Roman" w:cs="Times New Roman"/>
          <w:sz w:val="24"/>
          <w:szCs w:val="24"/>
          <w:lang w:val="en-US"/>
        </w:rPr>
        <w:t>)</w:t>
      </w:r>
      <w:r w:rsidR="00E60B51" w:rsidRPr="00F135E1">
        <w:rPr>
          <w:rFonts w:ascii="Times New Roman" w:hAnsi="Times New Roman" w:cs="Times New Roman"/>
          <w:sz w:val="24"/>
          <w:szCs w:val="24"/>
          <w:lang w:val="en-US"/>
        </w:rPr>
        <w:t>.</w:t>
      </w:r>
      <w:r w:rsidR="003F6953" w:rsidRPr="00F135E1">
        <w:rPr>
          <w:rFonts w:ascii="Times New Roman" w:hAnsi="Times New Roman" w:cs="Times New Roman"/>
          <w:sz w:val="24"/>
          <w:szCs w:val="24"/>
          <w:lang w:val="en-US"/>
        </w:rPr>
        <w:t xml:space="preserve"> </w:t>
      </w:r>
      <w:r w:rsidR="00E60B51" w:rsidRPr="00F135E1">
        <w:rPr>
          <w:rFonts w:ascii="Times New Roman" w:hAnsi="Times New Roman" w:cs="Times New Roman"/>
          <w:sz w:val="24"/>
          <w:szCs w:val="24"/>
          <w:lang w:val="en-US"/>
        </w:rPr>
        <w:t>S</w:t>
      </w:r>
      <w:r w:rsidR="003F6953" w:rsidRPr="00F135E1">
        <w:rPr>
          <w:rFonts w:ascii="Times New Roman" w:hAnsi="Times New Roman" w:cs="Times New Roman"/>
          <w:sz w:val="24"/>
          <w:szCs w:val="24"/>
          <w:lang w:val="en-US"/>
        </w:rPr>
        <w:t>imilar</w:t>
      </w:r>
      <w:r w:rsidR="00E60B51" w:rsidRPr="00F135E1">
        <w:rPr>
          <w:rFonts w:ascii="Times New Roman" w:hAnsi="Times New Roman" w:cs="Times New Roman"/>
          <w:sz w:val="24"/>
          <w:szCs w:val="24"/>
          <w:lang w:val="en-US"/>
        </w:rPr>
        <w:t xml:space="preserve">ly, </w:t>
      </w:r>
      <w:r w:rsidR="00A13CE5" w:rsidRPr="00F135E1">
        <w:rPr>
          <w:rFonts w:ascii="Times New Roman" w:hAnsi="Times New Roman" w:cs="Times New Roman"/>
          <w:sz w:val="24"/>
          <w:szCs w:val="24"/>
          <w:lang w:val="en-US"/>
        </w:rPr>
        <w:t xml:space="preserve">the </w:t>
      </w:r>
      <w:r w:rsidR="003F6953" w:rsidRPr="00F135E1">
        <w:rPr>
          <w:rFonts w:ascii="Times New Roman" w:hAnsi="Times New Roman" w:cs="Times New Roman"/>
          <w:sz w:val="24"/>
          <w:szCs w:val="24"/>
          <w:lang w:val="en-US"/>
        </w:rPr>
        <w:t xml:space="preserve">“rally-round-the-flag” effect </w:t>
      </w:r>
      <w:r w:rsidR="00E207FF" w:rsidRPr="00F135E1">
        <w:rPr>
          <w:rFonts w:ascii="Times New Roman" w:hAnsi="Times New Roman" w:cs="Times New Roman"/>
          <w:sz w:val="24"/>
          <w:szCs w:val="24"/>
          <w:lang w:val="en-US"/>
        </w:rPr>
        <w:t>suggests that in times of existential threat, citizens rally around national institutions as a lifebuoy</w:t>
      </w:r>
      <w:r w:rsidR="00C10CED" w:rsidRPr="00F135E1">
        <w:rPr>
          <w:rFonts w:ascii="Times New Roman" w:hAnsi="Times New Roman" w:cs="Times New Roman"/>
          <w:sz w:val="24"/>
          <w:szCs w:val="24"/>
          <w:lang w:val="en-US"/>
        </w:rPr>
        <w:t xml:space="preserve"> (Mueller, 1970)</w:t>
      </w:r>
      <w:r w:rsidR="003F6953" w:rsidRPr="00F135E1">
        <w:rPr>
          <w:rFonts w:ascii="Times New Roman" w:hAnsi="Times New Roman" w:cs="Times New Roman"/>
          <w:sz w:val="24"/>
          <w:szCs w:val="24"/>
          <w:lang w:val="en-US"/>
        </w:rPr>
        <w:t xml:space="preserve">. </w:t>
      </w:r>
      <w:r w:rsidR="00550669" w:rsidRPr="00F135E1">
        <w:rPr>
          <w:rFonts w:ascii="Times New Roman" w:hAnsi="Times New Roman" w:cs="Times New Roman"/>
          <w:sz w:val="24"/>
          <w:szCs w:val="24"/>
          <w:lang w:val="en-US"/>
        </w:rPr>
        <w:t>Consequently, interpersonal and institutional trust may both increase</w:t>
      </w:r>
      <w:r w:rsidR="003F6953" w:rsidRPr="00F135E1">
        <w:rPr>
          <w:rFonts w:ascii="Times New Roman" w:hAnsi="Times New Roman" w:cs="Times New Roman"/>
          <w:sz w:val="24"/>
          <w:szCs w:val="24"/>
          <w:lang w:val="en-US"/>
        </w:rPr>
        <w:t xml:space="preserve"> in the initial phase of the COVID-19 crisis</w:t>
      </w:r>
      <w:r w:rsidR="00550669" w:rsidRPr="00F135E1">
        <w:rPr>
          <w:rFonts w:ascii="Times New Roman" w:hAnsi="Times New Roman" w:cs="Times New Roman"/>
          <w:sz w:val="24"/>
          <w:szCs w:val="24"/>
          <w:lang w:val="en-US"/>
        </w:rPr>
        <w:t xml:space="preserve">, </w:t>
      </w:r>
      <w:r w:rsidR="00C10CED" w:rsidRPr="00F135E1">
        <w:rPr>
          <w:rFonts w:ascii="Times New Roman" w:hAnsi="Times New Roman" w:cs="Times New Roman"/>
          <w:sz w:val="24"/>
          <w:szCs w:val="24"/>
          <w:lang w:val="en-US"/>
        </w:rPr>
        <w:t>because</w:t>
      </w:r>
      <w:r w:rsidR="00550669" w:rsidRPr="00F135E1">
        <w:rPr>
          <w:rFonts w:ascii="Times New Roman" w:hAnsi="Times New Roman" w:cs="Times New Roman"/>
          <w:sz w:val="24"/>
          <w:szCs w:val="24"/>
          <w:lang w:val="en-US"/>
        </w:rPr>
        <w:t xml:space="preserve"> individuals may rely </w:t>
      </w:r>
      <w:r w:rsidR="003F6953" w:rsidRPr="00F135E1">
        <w:rPr>
          <w:rFonts w:ascii="Times New Roman" w:hAnsi="Times New Roman" w:cs="Times New Roman"/>
          <w:sz w:val="24"/>
          <w:szCs w:val="24"/>
          <w:lang w:val="en-US"/>
        </w:rPr>
        <w:t xml:space="preserve">more </w:t>
      </w:r>
      <w:r w:rsidR="00550669" w:rsidRPr="00F135E1">
        <w:rPr>
          <w:rFonts w:ascii="Times New Roman" w:hAnsi="Times New Roman" w:cs="Times New Roman"/>
          <w:sz w:val="24"/>
          <w:szCs w:val="24"/>
          <w:lang w:val="en-US"/>
        </w:rPr>
        <w:t xml:space="preserve">on people surrounding them </w:t>
      </w:r>
      <w:r w:rsidR="003F6953" w:rsidRPr="00F135E1">
        <w:rPr>
          <w:rFonts w:ascii="Times New Roman" w:hAnsi="Times New Roman" w:cs="Times New Roman"/>
          <w:sz w:val="24"/>
          <w:szCs w:val="24"/>
          <w:lang w:val="en-US"/>
        </w:rPr>
        <w:t xml:space="preserve">and on institutions and political leaders </w:t>
      </w:r>
      <w:r w:rsidR="00550669" w:rsidRPr="00F135E1">
        <w:rPr>
          <w:rFonts w:ascii="Times New Roman" w:hAnsi="Times New Roman" w:cs="Times New Roman"/>
          <w:sz w:val="24"/>
          <w:szCs w:val="24"/>
          <w:lang w:val="en-US"/>
        </w:rPr>
        <w:t>to deal with the measures introduced to control the spreading of the virus.</w:t>
      </w:r>
      <w:r w:rsidR="00321839" w:rsidRPr="00F135E1">
        <w:rPr>
          <w:rFonts w:ascii="Times New Roman" w:hAnsi="Times New Roman" w:cs="Times New Roman"/>
          <w:sz w:val="24"/>
          <w:szCs w:val="24"/>
          <w:lang w:val="en-US"/>
        </w:rPr>
        <w:t xml:space="preserve"> </w:t>
      </w:r>
    </w:p>
    <w:p w14:paraId="10F47013" w14:textId="0D3C7F30" w:rsidR="00DA4897" w:rsidRPr="00F135E1" w:rsidRDefault="00F14305" w:rsidP="00B2771B">
      <w:pPr>
        <w:spacing w:line="480" w:lineRule="auto"/>
        <w:ind w:firstLine="720"/>
        <w:rPr>
          <w:rFonts w:ascii="Times New Roman" w:hAnsi="Times New Roman" w:cs="Times New Roman"/>
          <w:sz w:val="24"/>
          <w:szCs w:val="24"/>
          <w:lang w:val="en-US"/>
        </w:rPr>
      </w:pPr>
      <w:r w:rsidRPr="00DD67F4">
        <w:rPr>
          <w:rFonts w:ascii="Times New Roman" w:hAnsi="Times New Roman" w:cs="Times New Roman"/>
          <w:sz w:val="24"/>
          <w:szCs w:val="24"/>
          <w:lang w:val="en-US"/>
        </w:rPr>
        <w:t>Consistent with this suggestion, recent studies conduct</w:t>
      </w:r>
      <w:r w:rsidR="00476A42" w:rsidRPr="00B1502A">
        <w:rPr>
          <w:rFonts w:ascii="Times New Roman" w:hAnsi="Times New Roman" w:cs="Times New Roman"/>
          <w:sz w:val="24"/>
          <w:szCs w:val="24"/>
          <w:lang w:val="en-US"/>
        </w:rPr>
        <w:t>ed</w:t>
      </w:r>
      <w:r w:rsidRPr="00DD67F4">
        <w:rPr>
          <w:rFonts w:ascii="Times New Roman" w:hAnsi="Times New Roman" w:cs="Times New Roman"/>
          <w:sz w:val="24"/>
          <w:szCs w:val="24"/>
          <w:lang w:val="en-US"/>
        </w:rPr>
        <w:t xml:space="preserve"> in different countries </w:t>
      </w:r>
      <w:r w:rsidR="00476A42" w:rsidRPr="00B1502A">
        <w:rPr>
          <w:rFonts w:ascii="Times New Roman" w:hAnsi="Times New Roman" w:cs="Times New Roman"/>
          <w:sz w:val="24"/>
          <w:szCs w:val="24"/>
          <w:lang w:val="en-US"/>
        </w:rPr>
        <w:t>suggest that</w:t>
      </w:r>
      <w:r w:rsidRPr="00DD67F4">
        <w:rPr>
          <w:rFonts w:ascii="Times New Roman" w:hAnsi="Times New Roman" w:cs="Times New Roman"/>
          <w:sz w:val="24"/>
          <w:szCs w:val="24"/>
          <w:lang w:val="en-US"/>
        </w:rPr>
        <w:t xml:space="preserve"> interpersonal and institutional trust ha</w:t>
      </w:r>
      <w:r w:rsidRPr="00B1502A">
        <w:rPr>
          <w:rFonts w:ascii="Times New Roman" w:hAnsi="Times New Roman" w:cs="Times New Roman"/>
          <w:sz w:val="24"/>
          <w:szCs w:val="24"/>
          <w:lang w:val="en-US"/>
        </w:rPr>
        <w:t>ve increased during the initial phase of pandemic.</w:t>
      </w:r>
      <w:r w:rsidR="004006DD" w:rsidRPr="00B1502A">
        <w:rPr>
          <w:rFonts w:ascii="Times New Roman" w:hAnsi="Times New Roman" w:cs="Times New Roman"/>
          <w:sz w:val="24"/>
          <w:szCs w:val="24"/>
          <w:lang w:val="en-US"/>
        </w:rPr>
        <w:t xml:space="preserve"> More studies</w:t>
      </w:r>
      <w:r w:rsidR="00674900" w:rsidRPr="00B1502A">
        <w:rPr>
          <w:rFonts w:ascii="Times New Roman" w:hAnsi="Times New Roman" w:cs="Times New Roman"/>
          <w:sz w:val="24"/>
          <w:szCs w:val="24"/>
          <w:lang w:val="en-US"/>
        </w:rPr>
        <w:t xml:space="preserve"> focused on change</w:t>
      </w:r>
      <w:r w:rsidR="00026704">
        <w:rPr>
          <w:rFonts w:ascii="Times New Roman" w:hAnsi="Times New Roman" w:cs="Times New Roman"/>
          <w:sz w:val="24"/>
          <w:szCs w:val="24"/>
          <w:lang w:val="en-US"/>
        </w:rPr>
        <w:t>s</w:t>
      </w:r>
      <w:r w:rsidR="00674900" w:rsidRPr="00B1502A">
        <w:rPr>
          <w:rFonts w:ascii="Times New Roman" w:hAnsi="Times New Roman" w:cs="Times New Roman"/>
          <w:sz w:val="24"/>
          <w:szCs w:val="24"/>
          <w:lang w:val="en-US"/>
        </w:rPr>
        <w:t xml:space="preserve"> in </w:t>
      </w:r>
      <w:r w:rsidR="00CD0D7E" w:rsidRPr="00B1502A">
        <w:rPr>
          <w:rFonts w:ascii="Times New Roman" w:hAnsi="Times New Roman" w:cs="Times New Roman"/>
          <w:sz w:val="24"/>
          <w:szCs w:val="24"/>
          <w:lang w:val="en-US"/>
        </w:rPr>
        <w:t>institutional</w:t>
      </w:r>
      <w:r w:rsidR="00674900" w:rsidRPr="00B1502A">
        <w:rPr>
          <w:rFonts w:ascii="Times New Roman" w:hAnsi="Times New Roman" w:cs="Times New Roman"/>
          <w:sz w:val="24"/>
          <w:szCs w:val="24"/>
          <w:lang w:val="en-US"/>
        </w:rPr>
        <w:t xml:space="preserve"> trust than </w:t>
      </w:r>
      <w:r w:rsidR="00CD0D7E" w:rsidRPr="00B1502A">
        <w:rPr>
          <w:rFonts w:ascii="Times New Roman" w:hAnsi="Times New Roman" w:cs="Times New Roman"/>
          <w:sz w:val="24"/>
          <w:szCs w:val="24"/>
          <w:lang w:val="en-US"/>
        </w:rPr>
        <w:t>interpersonal</w:t>
      </w:r>
      <w:r w:rsidR="00674900" w:rsidRPr="00B1502A">
        <w:rPr>
          <w:rFonts w:ascii="Times New Roman" w:hAnsi="Times New Roman" w:cs="Times New Roman"/>
          <w:sz w:val="24"/>
          <w:szCs w:val="24"/>
          <w:lang w:val="en-US"/>
        </w:rPr>
        <w:t xml:space="preserve"> trust</w:t>
      </w:r>
      <w:r w:rsidR="00CD0D7E" w:rsidRPr="00B1502A">
        <w:rPr>
          <w:rFonts w:ascii="Times New Roman" w:hAnsi="Times New Roman" w:cs="Times New Roman"/>
          <w:sz w:val="24"/>
          <w:szCs w:val="24"/>
          <w:lang w:val="en-US"/>
        </w:rPr>
        <w:t>.</w:t>
      </w:r>
      <w:r w:rsidRPr="00B1502A">
        <w:rPr>
          <w:rFonts w:ascii="Times New Roman" w:hAnsi="Times New Roman" w:cs="Times New Roman"/>
          <w:sz w:val="24"/>
          <w:szCs w:val="24"/>
          <w:lang w:val="en-US"/>
        </w:rPr>
        <w:t xml:space="preserve"> For instance,</w:t>
      </w:r>
      <w:r w:rsidRPr="00DD67F4">
        <w:rPr>
          <w:rFonts w:ascii="Times New Roman" w:hAnsi="Times New Roman" w:cs="Times New Roman"/>
          <w:sz w:val="24"/>
          <w:szCs w:val="24"/>
          <w:lang w:val="en-US"/>
        </w:rPr>
        <w:t xml:space="preserve"> </w:t>
      </w:r>
      <w:r w:rsidR="000D6EB9" w:rsidRPr="00DD67F4">
        <w:rPr>
          <w:rFonts w:ascii="Times New Roman" w:hAnsi="Times New Roman" w:cs="Times New Roman"/>
          <w:sz w:val="24"/>
          <w:szCs w:val="24"/>
          <w:lang w:val="en-US"/>
        </w:rPr>
        <w:t>a</w:t>
      </w:r>
      <w:r w:rsidR="000D6EB9" w:rsidRPr="00F135E1">
        <w:rPr>
          <w:rFonts w:ascii="Times New Roman" w:hAnsi="Times New Roman" w:cs="Times New Roman"/>
          <w:sz w:val="24"/>
          <w:szCs w:val="24"/>
          <w:lang w:val="en-US"/>
        </w:rPr>
        <w:t xml:space="preserve"> large web-survey panel with adult Swedes found sharp rises in both interpersonal and institutional trust over a two-month period, from the initial phase of the COVID-19 crisis </w:t>
      </w:r>
      <w:r w:rsidR="000D6EB9" w:rsidRPr="00F135E1">
        <w:rPr>
          <w:rFonts w:ascii="Times New Roman" w:hAnsi="Times New Roman" w:cs="Times New Roman"/>
          <w:sz w:val="24"/>
          <w:szCs w:val="24"/>
          <w:lang w:val="en-US"/>
        </w:rPr>
        <w:lastRenderedPageBreak/>
        <w:t xml:space="preserve">(February 2 to March 10, 2020) to the acute phase of the COVID-19 crisis (March 31 to April 14, 2020) </w:t>
      </w:r>
      <w:r w:rsidR="003F6953" w:rsidRPr="00F135E1">
        <w:rPr>
          <w:rFonts w:ascii="Times New Roman" w:hAnsi="Times New Roman" w:cs="Times New Roman"/>
          <w:sz w:val="24"/>
          <w:szCs w:val="24"/>
          <w:lang w:val="en-US"/>
        </w:rPr>
        <w:t>(</w:t>
      </w:r>
      <w:r w:rsidR="00A02DD1" w:rsidRPr="00F135E1">
        <w:rPr>
          <w:rFonts w:ascii="Times New Roman" w:hAnsi="Times New Roman" w:cs="Times New Roman"/>
          <w:sz w:val="24"/>
          <w:szCs w:val="24"/>
          <w:lang w:val="en-US"/>
        </w:rPr>
        <w:t>Esaiasson</w:t>
      </w:r>
      <w:r w:rsidR="003F6953" w:rsidRPr="00F135E1">
        <w:rPr>
          <w:rFonts w:ascii="Times New Roman" w:hAnsi="Times New Roman" w:cs="Times New Roman"/>
          <w:sz w:val="24"/>
          <w:szCs w:val="24"/>
          <w:lang w:val="en-US"/>
        </w:rPr>
        <w:t xml:space="preserve"> et al., 202</w:t>
      </w:r>
      <w:r w:rsidR="00042AF8">
        <w:rPr>
          <w:rFonts w:ascii="Times New Roman" w:hAnsi="Times New Roman" w:cs="Times New Roman"/>
          <w:sz w:val="24"/>
          <w:szCs w:val="24"/>
          <w:lang w:val="en-US"/>
        </w:rPr>
        <w:t>1</w:t>
      </w:r>
      <w:r w:rsidR="003F6953" w:rsidRPr="00F135E1">
        <w:rPr>
          <w:rFonts w:ascii="Times New Roman" w:hAnsi="Times New Roman" w:cs="Times New Roman"/>
          <w:sz w:val="24"/>
          <w:szCs w:val="24"/>
          <w:lang w:val="en-US"/>
        </w:rPr>
        <w:t>). Nevertheless</w:t>
      </w:r>
      <w:r w:rsidR="000D6EB9" w:rsidRPr="00F135E1">
        <w:rPr>
          <w:rFonts w:ascii="Times New Roman" w:hAnsi="Times New Roman" w:cs="Times New Roman"/>
          <w:sz w:val="24"/>
          <w:szCs w:val="24"/>
          <w:lang w:val="en-US"/>
        </w:rPr>
        <w:t xml:space="preserve">, interpersonal trust </w:t>
      </w:r>
      <w:r w:rsidR="00C350E8" w:rsidRPr="00F135E1">
        <w:rPr>
          <w:rFonts w:ascii="Times New Roman" w:hAnsi="Times New Roman" w:cs="Times New Roman"/>
          <w:sz w:val="24"/>
          <w:szCs w:val="24"/>
          <w:lang w:val="en-US"/>
        </w:rPr>
        <w:t>increased less</w:t>
      </w:r>
      <w:r w:rsidR="000D6EB9" w:rsidRPr="00F135E1">
        <w:rPr>
          <w:rFonts w:ascii="Times New Roman" w:hAnsi="Times New Roman" w:cs="Times New Roman"/>
          <w:sz w:val="24"/>
          <w:szCs w:val="24"/>
          <w:lang w:val="en-US"/>
        </w:rPr>
        <w:t xml:space="preserve"> than institutional trust (Esaiasson et al., 202</w:t>
      </w:r>
      <w:r w:rsidR="004E7F4B">
        <w:rPr>
          <w:rFonts w:ascii="Times New Roman" w:hAnsi="Times New Roman" w:cs="Times New Roman"/>
          <w:sz w:val="24"/>
          <w:szCs w:val="24"/>
          <w:lang w:val="en-US"/>
        </w:rPr>
        <w:t>1</w:t>
      </w:r>
      <w:r w:rsidR="000D6EB9" w:rsidRPr="00F135E1">
        <w:rPr>
          <w:rFonts w:ascii="Times New Roman" w:hAnsi="Times New Roman" w:cs="Times New Roman"/>
          <w:sz w:val="24"/>
          <w:szCs w:val="24"/>
          <w:lang w:val="en-US"/>
        </w:rPr>
        <w:t xml:space="preserve">). </w:t>
      </w:r>
      <w:r w:rsidR="003F6953" w:rsidRPr="00F135E1">
        <w:rPr>
          <w:rFonts w:ascii="Times New Roman" w:hAnsi="Times New Roman" w:cs="Times New Roman"/>
          <w:sz w:val="24"/>
          <w:szCs w:val="24"/>
          <w:lang w:val="en-US"/>
        </w:rPr>
        <w:t>I</w:t>
      </w:r>
      <w:r w:rsidR="00F77B6F" w:rsidRPr="00F135E1">
        <w:rPr>
          <w:rFonts w:ascii="Times New Roman" w:hAnsi="Times New Roman" w:cs="Times New Roman"/>
          <w:sz w:val="24"/>
          <w:szCs w:val="24"/>
          <w:lang w:val="en-US"/>
        </w:rPr>
        <w:t>n a nationally representative sample in the Netherlands, Schraff (202</w:t>
      </w:r>
      <w:r w:rsidR="00123292">
        <w:rPr>
          <w:rFonts w:ascii="Times New Roman" w:hAnsi="Times New Roman" w:cs="Times New Roman"/>
          <w:sz w:val="24"/>
          <w:szCs w:val="24"/>
          <w:lang w:val="en-US"/>
        </w:rPr>
        <w:t>1</w:t>
      </w:r>
      <w:r w:rsidR="00F77B6F" w:rsidRPr="00F135E1">
        <w:rPr>
          <w:rFonts w:ascii="Times New Roman" w:hAnsi="Times New Roman" w:cs="Times New Roman"/>
          <w:sz w:val="24"/>
          <w:szCs w:val="24"/>
          <w:lang w:val="en-US"/>
        </w:rPr>
        <w:t xml:space="preserve">) tracked </w:t>
      </w:r>
      <w:r w:rsidR="00C350E8" w:rsidRPr="00F135E1">
        <w:rPr>
          <w:rFonts w:ascii="Times New Roman" w:hAnsi="Times New Roman" w:cs="Times New Roman"/>
          <w:sz w:val="24"/>
          <w:szCs w:val="24"/>
          <w:lang w:val="en-US"/>
        </w:rPr>
        <w:t xml:space="preserve">citizens’ </w:t>
      </w:r>
      <w:r w:rsidR="00F77B6F" w:rsidRPr="00F135E1">
        <w:rPr>
          <w:rFonts w:ascii="Times New Roman" w:hAnsi="Times New Roman" w:cs="Times New Roman"/>
          <w:sz w:val="24"/>
          <w:szCs w:val="24"/>
          <w:lang w:val="en-US"/>
        </w:rPr>
        <w:t xml:space="preserve">perceptions of trust towards the national parliament over the course of March 2020, the month in which the Dutch government announced the first lockdown. Consistent with the Swedish study, </w:t>
      </w:r>
      <w:r w:rsidR="00C350E8" w:rsidRPr="00F135E1">
        <w:rPr>
          <w:rFonts w:ascii="Times New Roman" w:hAnsi="Times New Roman" w:cs="Times New Roman"/>
          <w:sz w:val="24"/>
          <w:szCs w:val="24"/>
          <w:lang w:val="en-US"/>
        </w:rPr>
        <w:t>trust in the parliament increased</w:t>
      </w:r>
      <w:r w:rsidR="00F77B6F" w:rsidRPr="00F135E1">
        <w:rPr>
          <w:rFonts w:ascii="Times New Roman" w:hAnsi="Times New Roman" w:cs="Times New Roman"/>
          <w:sz w:val="24"/>
          <w:szCs w:val="24"/>
          <w:lang w:val="en-US"/>
        </w:rPr>
        <w:t xml:space="preserve"> </w:t>
      </w:r>
      <w:r w:rsidR="004303F6" w:rsidRPr="00F135E1">
        <w:rPr>
          <w:rFonts w:ascii="Times New Roman" w:hAnsi="Times New Roman" w:cs="Times New Roman"/>
          <w:sz w:val="24"/>
          <w:szCs w:val="24"/>
          <w:lang w:val="en-US"/>
        </w:rPr>
        <w:t xml:space="preserve">during this </w:t>
      </w:r>
      <w:r w:rsidR="00D24C19" w:rsidRPr="00F135E1">
        <w:rPr>
          <w:rFonts w:ascii="Times New Roman" w:hAnsi="Times New Roman" w:cs="Times New Roman"/>
          <w:sz w:val="24"/>
          <w:szCs w:val="24"/>
          <w:lang w:val="en-US"/>
        </w:rPr>
        <w:t>phase of the first lockdown</w:t>
      </w:r>
      <w:r w:rsidR="00F77B6F" w:rsidRPr="00227B23">
        <w:rPr>
          <w:rFonts w:ascii="Times New Roman" w:hAnsi="Times New Roman" w:cs="Times New Roman"/>
          <w:sz w:val="24"/>
          <w:szCs w:val="24"/>
          <w:lang w:val="en-US"/>
        </w:rPr>
        <w:t xml:space="preserve">. </w:t>
      </w:r>
      <w:r w:rsidR="00476A42" w:rsidRPr="00227B23">
        <w:rPr>
          <w:rFonts w:ascii="Times New Roman" w:hAnsi="Times New Roman" w:cs="Times New Roman"/>
          <w:sz w:val="24"/>
          <w:szCs w:val="24"/>
          <w:lang w:val="en-US"/>
        </w:rPr>
        <w:t xml:space="preserve">Similarly, in a large study among Dutch households, </w:t>
      </w:r>
      <w:r w:rsidR="009F221C" w:rsidRPr="00227B23">
        <w:rPr>
          <w:rFonts w:ascii="Times New Roman" w:hAnsi="Times New Roman" w:cs="Times New Roman"/>
          <w:sz w:val="24"/>
          <w:szCs w:val="24"/>
          <w:lang w:val="en-US"/>
        </w:rPr>
        <w:t>Groeniger et al. (2021) found that trust in Dutch government increased during the initial phase of the COVID-19 pandemic</w:t>
      </w:r>
      <w:r w:rsidR="00476A42" w:rsidRPr="00227B23">
        <w:rPr>
          <w:rFonts w:ascii="Times New Roman" w:hAnsi="Times New Roman" w:cs="Times New Roman"/>
          <w:sz w:val="24"/>
          <w:szCs w:val="24"/>
          <w:lang w:val="en-US"/>
        </w:rPr>
        <w:t xml:space="preserve">. Difference-in-difference analyses </w:t>
      </w:r>
      <w:r w:rsidR="006769C8" w:rsidRPr="00227B23">
        <w:rPr>
          <w:rFonts w:ascii="Times New Roman" w:hAnsi="Times New Roman" w:cs="Times New Roman"/>
          <w:sz w:val="24"/>
          <w:szCs w:val="24"/>
          <w:lang w:val="en-US"/>
        </w:rPr>
        <w:t>suggested</w:t>
      </w:r>
      <w:r w:rsidR="00476A42" w:rsidRPr="00227B23">
        <w:rPr>
          <w:rFonts w:ascii="Times New Roman" w:hAnsi="Times New Roman" w:cs="Times New Roman"/>
          <w:sz w:val="24"/>
          <w:szCs w:val="24"/>
          <w:lang w:val="en-US"/>
        </w:rPr>
        <w:t xml:space="preserve"> that the imposition of lockdown measures measures caused an 18% increase in trust in the government</w:t>
      </w:r>
      <w:r w:rsidR="009F221C" w:rsidRPr="00227B23">
        <w:rPr>
          <w:rFonts w:ascii="Times New Roman" w:hAnsi="Times New Roman" w:cs="Times New Roman"/>
          <w:sz w:val="24"/>
          <w:szCs w:val="24"/>
          <w:lang w:val="en-US"/>
        </w:rPr>
        <w:t>.</w:t>
      </w:r>
      <w:r w:rsidR="009F221C">
        <w:rPr>
          <w:rFonts w:ascii="Times New Roman" w:hAnsi="Times New Roman" w:cs="Times New Roman"/>
          <w:sz w:val="24"/>
          <w:szCs w:val="24"/>
          <w:lang w:val="en-US"/>
        </w:rPr>
        <w:t xml:space="preserve"> </w:t>
      </w:r>
      <w:r w:rsidR="00476A42">
        <w:rPr>
          <w:rFonts w:ascii="Times New Roman" w:hAnsi="Times New Roman" w:cs="Times New Roman"/>
          <w:sz w:val="24"/>
          <w:szCs w:val="24"/>
          <w:lang w:val="en-US"/>
        </w:rPr>
        <w:t>Finally</w:t>
      </w:r>
      <w:r w:rsidR="003F6953" w:rsidRPr="00F135E1">
        <w:rPr>
          <w:rFonts w:ascii="Times New Roman" w:hAnsi="Times New Roman" w:cs="Times New Roman"/>
          <w:sz w:val="24"/>
          <w:szCs w:val="24"/>
          <w:lang w:val="en-US"/>
        </w:rPr>
        <w:t>, a</w:t>
      </w:r>
      <w:r w:rsidR="00752AA5" w:rsidRPr="00F135E1">
        <w:rPr>
          <w:rFonts w:ascii="Times New Roman" w:hAnsi="Times New Roman" w:cs="Times New Roman"/>
          <w:sz w:val="24"/>
          <w:szCs w:val="24"/>
          <w:lang w:val="en-US"/>
        </w:rPr>
        <w:t xml:space="preserve"> study</w:t>
      </w:r>
      <w:r w:rsidR="008861A2" w:rsidRPr="00F135E1">
        <w:rPr>
          <w:rFonts w:ascii="Times New Roman" w:hAnsi="Times New Roman" w:cs="Times New Roman"/>
          <w:sz w:val="24"/>
          <w:szCs w:val="24"/>
          <w:lang w:val="en-US"/>
        </w:rPr>
        <w:t xml:space="preserve"> </w:t>
      </w:r>
      <w:r w:rsidR="003F6953" w:rsidRPr="00F135E1">
        <w:rPr>
          <w:rFonts w:ascii="Times New Roman" w:hAnsi="Times New Roman" w:cs="Times New Roman"/>
          <w:sz w:val="24"/>
          <w:szCs w:val="24"/>
          <w:lang w:val="en-US"/>
        </w:rPr>
        <w:t xml:space="preserve">in New Zealand </w:t>
      </w:r>
      <w:r w:rsidR="00660276" w:rsidRPr="00F135E1">
        <w:rPr>
          <w:rFonts w:ascii="Times New Roman" w:hAnsi="Times New Roman" w:cs="Times New Roman"/>
          <w:sz w:val="24"/>
          <w:szCs w:val="24"/>
          <w:lang w:val="en-US"/>
        </w:rPr>
        <w:t xml:space="preserve">compared matched samples before and during the first 18 days of lockdown and </w:t>
      </w:r>
      <w:r w:rsidR="00752AA5" w:rsidRPr="00F135E1">
        <w:rPr>
          <w:rFonts w:ascii="Times New Roman" w:hAnsi="Times New Roman" w:cs="Times New Roman"/>
          <w:sz w:val="24"/>
          <w:szCs w:val="24"/>
          <w:lang w:val="en-US"/>
        </w:rPr>
        <w:t xml:space="preserve">found that </w:t>
      </w:r>
      <w:r w:rsidR="00660276" w:rsidRPr="00F135E1">
        <w:rPr>
          <w:rFonts w:ascii="Times New Roman" w:hAnsi="Times New Roman" w:cs="Times New Roman"/>
          <w:sz w:val="24"/>
          <w:szCs w:val="24"/>
          <w:lang w:val="en-US"/>
        </w:rPr>
        <w:t xml:space="preserve">the group during lockdown </w:t>
      </w:r>
      <w:r w:rsidR="0063428B" w:rsidRPr="00F135E1">
        <w:rPr>
          <w:rFonts w:ascii="Times New Roman" w:hAnsi="Times New Roman" w:cs="Times New Roman"/>
          <w:sz w:val="24"/>
          <w:szCs w:val="24"/>
          <w:lang w:val="en-US"/>
        </w:rPr>
        <w:t>report</w:t>
      </w:r>
      <w:r w:rsidR="00D00EE2" w:rsidRPr="00F135E1">
        <w:rPr>
          <w:rFonts w:ascii="Times New Roman" w:hAnsi="Times New Roman" w:cs="Times New Roman"/>
          <w:sz w:val="24"/>
          <w:szCs w:val="24"/>
          <w:lang w:val="en-US"/>
        </w:rPr>
        <w:t>ed</w:t>
      </w:r>
      <w:r w:rsidR="009D5A05" w:rsidRPr="00F135E1">
        <w:rPr>
          <w:rFonts w:ascii="Times New Roman" w:hAnsi="Times New Roman" w:cs="Times New Roman"/>
          <w:sz w:val="24"/>
          <w:szCs w:val="24"/>
          <w:lang w:val="en-US"/>
        </w:rPr>
        <w:t xml:space="preserve"> </w:t>
      </w:r>
      <w:r w:rsidR="008E2C43" w:rsidRPr="00F135E1">
        <w:rPr>
          <w:rFonts w:ascii="Times New Roman" w:hAnsi="Times New Roman" w:cs="Times New Roman"/>
          <w:sz w:val="24"/>
          <w:szCs w:val="24"/>
          <w:lang w:val="en-US"/>
        </w:rPr>
        <w:t xml:space="preserve">higher </w:t>
      </w:r>
      <w:r w:rsidR="00740C2C" w:rsidRPr="00F135E1">
        <w:rPr>
          <w:rFonts w:ascii="Times New Roman" w:hAnsi="Times New Roman" w:cs="Times New Roman"/>
          <w:sz w:val="24"/>
          <w:szCs w:val="24"/>
          <w:lang w:val="en-US"/>
        </w:rPr>
        <w:t>trust in science, politicians, and police</w:t>
      </w:r>
      <w:r w:rsidR="0063428B" w:rsidRPr="00F135E1">
        <w:rPr>
          <w:rFonts w:ascii="Times New Roman" w:hAnsi="Times New Roman" w:cs="Times New Roman"/>
          <w:sz w:val="24"/>
          <w:szCs w:val="24"/>
          <w:lang w:val="en-US"/>
        </w:rPr>
        <w:t xml:space="preserve"> than </w:t>
      </w:r>
      <w:r w:rsidR="00660276" w:rsidRPr="00F135E1">
        <w:rPr>
          <w:rFonts w:ascii="Times New Roman" w:hAnsi="Times New Roman" w:cs="Times New Roman"/>
          <w:sz w:val="24"/>
          <w:szCs w:val="24"/>
          <w:lang w:val="en-US"/>
        </w:rPr>
        <w:t>the group</w:t>
      </w:r>
      <w:r w:rsidR="007A6057" w:rsidRPr="00F135E1">
        <w:rPr>
          <w:rFonts w:ascii="Times New Roman" w:hAnsi="Times New Roman" w:cs="Times New Roman"/>
          <w:sz w:val="24"/>
          <w:szCs w:val="24"/>
          <w:lang w:val="en-US"/>
        </w:rPr>
        <w:t xml:space="preserve"> </w:t>
      </w:r>
      <w:r w:rsidR="00660276" w:rsidRPr="00F135E1">
        <w:rPr>
          <w:rFonts w:ascii="Times New Roman" w:hAnsi="Times New Roman" w:cs="Times New Roman"/>
          <w:sz w:val="24"/>
          <w:szCs w:val="24"/>
          <w:lang w:val="en-US"/>
        </w:rPr>
        <w:t>before lockdown</w:t>
      </w:r>
      <w:r w:rsidR="000D7745" w:rsidRPr="00F135E1">
        <w:rPr>
          <w:rFonts w:ascii="Times New Roman" w:hAnsi="Times New Roman" w:cs="Times New Roman"/>
          <w:sz w:val="24"/>
          <w:szCs w:val="24"/>
          <w:lang w:val="en-US"/>
        </w:rPr>
        <w:t xml:space="preserve"> (</w:t>
      </w:r>
      <w:r w:rsidR="00F26C38" w:rsidRPr="00F135E1">
        <w:rPr>
          <w:rFonts w:ascii="Times New Roman" w:hAnsi="Times New Roman" w:cs="Times New Roman"/>
          <w:sz w:val="24"/>
          <w:szCs w:val="24"/>
          <w:lang w:val="en-US"/>
        </w:rPr>
        <w:t>Sibley et al., 2020)</w:t>
      </w:r>
      <w:r w:rsidR="00782CD1" w:rsidRPr="00F135E1">
        <w:rPr>
          <w:rFonts w:ascii="Times New Roman" w:hAnsi="Times New Roman" w:cs="Times New Roman"/>
          <w:sz w:val="24"/>
          <w:szCs w:val="24"/>
          <w:lang w:val="en-US"/>
        </w:rPr>
        <w:t>.</w:t>
      </w:r>
      <w:r w:rsidR="008861A2" w:rsidRPr="00F135E1">
        <w:rPr>
          <w:rFonts w:ascii="Times New Roman" w:hAnsi="Times New Roman" w:cs="Times New Roman"/>
          <w:sz w:val="24"/>
          <w:szCs w:val="24"/>
          <w:lang w:val="en-US"/>
        </w:rPr>
        <w:t xml:space="preserve"> </w:t>
      </w:r>
      <w:r w:rsidR="00F26C38" w:rsidRPr="00F135E1">
        <w:rPr>
          <w:rFonts w:ascii="Times New Roman" w:hAnsi="Times New Roman" w:cs="Times New Roman"/>
          <w:sz w:val="24"/>
          <w:szCs w:val="24"/>
          <w:lang w:val="en-US"/>
        </w:rPr>
        <w:t>In sum</w:t>
      </w:r>
      <w:r w:rsidR="00F77B6F" w:rsidRPr="00F135E1">
        <w:rPr>
          <w:rFonts w:ascii="Times New Roman" w:hAnsi="Times New Roman" w:cs="Times New Roman"/>
          <w:sz w:val="24"/>
          <w:szCs w:val="24"/>
          <w:lang w:val="en-US"/>
        </w:rPr>
        <w:t xml:space="preserve">, emerging theoretical and empirical evidence suggests that there </w:t>
      </w:r>
      <w:r w:rsidR="00751E7F" w:rsidRPr="00F135E1">
        <w:rPr>
          <w:rFonts w:ascii="Times New Roman" w:hAnsi="Times New Roman" w:cs="Times New Roman"/>
          <w:sz w:val="24"/>
          <w:szCs w:val="24"/>
          <w:lang w:val="en-US"/>
        </w:rPr>
        <w:t>may have been</w:t>
      </w:r>
      <w:r w:rsidR="00F77B6F" w:rsidRPr="00F135E1">
        <w:rPr>
          <w:rFonts w:ascii="Times New Roman" w:hAnsi="Times New Roman" w:cs="Times New Roman"/>
          <w:sz w:val="24"/>
          <w:szCs w:val="24"/>
          <w:lang w:val="en-US"/>
        </w:rPr>
        <w:t xml:space="preserve"> increase</w:t>
      </w:r>
      <w:r w:rsidR="009642EC" w:rsidRPr="00F135E1">
        <w:rPr>
          <w:rFonts w:ascii="Times New Roman" w:hAnsi="Times New Roman" w:cs="Times New Roman"/>
          <w:sz w:val="24"/>
          <w:szCs w:val="24"/>
          <w:lang w:val="en-US"/>
        </w:rPr>
        <w:t>s</w:t>
      </w:r>
      <w:r w:rsidR="00F77B6F" w:rsidRPr="00F135E1">
        <w:rPr>
          <w:rFonts w:ascii="Times New Roman" w:hAnsi="Times New Roman" w:cs="Times New Roman"/>
          <w:sz w:val="24"/>
          <w:szCs w:val="24"/>
          <w:lang w:val="en-US"/>
        </w:rPr>
        <w:t xml:space="preserve"> in trust, especially institutional trust, during the initial phase</w:t>
      </w:r>
      <w:r w:rsidR="00D475C0" w:rsidRPr="00F135E1">
        <w:rPr>
          <w:rFonts w:ascii="Times New Roman" w:hAnsi="Times New Roman" w:cs="Times New Roman"/>
          <w:sz w:val="24"/>
          <w:szCs w:val="24"/>
          <w:lang w:val="en-US"/>
        </w:rPr>
        <w:t>s</w:t>
      </w:r>
      <w:r w:rsidR="00F77B6F" w:rsidRPr="00F135E1">
        <w:rPr>
          <w:rFonts w:ascii="Times New Roman" w:hAnsi="Times New Roman" w:cs="Times New Roman"/>
          <w:sz w:val="24"/>
          <w:szCs w:val="24"/>
          <w:lang w:val="en-US"/>
        </w:rPr>
        <w:t xml:space="preserve"> of th</w:t>
      </w:r>
      <w:r w:rsidR="009F3DA6" w:rsidRPr="00F135E1">
        <w:rPr>
          <w:rFonts w:ascii="Times New Roman" w:hAnsi="Times New Roman" w:cs="Times New Roman"/>
          <w:sz w:val="24"/>
          <w:szCs w:val="24"/>
          <w:lang w:val="en-US"/>
        </w:rPr>
        <w:t>e COVID-19</w:t>
      </w:r>
      <w:r w:rsidR="00F77B6F" w:rsidRPr="00F135E1">
        <w:rPr>
          <w:rFonts w:ascii="Times New Roman" w:hAnsi="Times New Roman" w:cs="Times New Roman"/>
          <w:sz w:val="24"/>
          <w:szCs w:val="24"/>
          <w:lang w:val="en-US"/>
        </w:rPr>
        <w:t xml:space="preserve"> pandemic.</w:t>
      </w:r>
    </w:p>
    <w:p w14:paraId="66EB2E88" w14:textId="0A142C85" w:rsidR="00BE2135" w:rsidRPr="00F135E1" w:rsidRDefault="00BE2135"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 xml:space="preserve">Fluctuations in Trust </w:t>
      </w:r>
      <w:r w:rsidR="001813B8" w:rsidRPr="00F135E1">
        <w:rPr>
          <w:rFonts w:ascii="Times New Roman" w:hAnsi="Times New Roman" w:cs="Times New Roman"/>
          <w:b/>
          <w:bCs/>
          <w:sz w:val="24"/>
          <w:szCs w:val="24"/>
          <w:lang w:val="en-US"/>
        </w:rPr>
        <w:t>during</w:t>
      </w:r>
      <w:r w:rsidRPr="00F135E1">
        <w:rPr>
          <w:rFonts w:ascii="Times New Roman" w:hAnsi="Times New Roman" w:cs="Times New Roman"/>
          <w:b/>
          <w:bCs/>
          <w:sz w:val="24"/>
          <w:szCs w:val="24"/>
          <w:lang w:val="en-US"/>
        </w:rPr>
        <w:t xml:space="preserve"> </w:t>
      </w:r>
      <w:r w:rsidR="00427362" w:rsidRPr="00F135E1">
        <w:rPr>
          <w:rFonts w:ascii="Times New Roman" w:hAnsi="Times New Roman" w:cs="Times New Roman"/>
          <w:b/>
          <w:bCs/>
          <w:sz w:val="24"/>
          <w:szCs w:val="24"/>
          <w:lang w:val="en-US"/>
        </w:rPr>
        <w:t xml:space="preserve">the </w:t>
      </w:r>
      <w:r w:rsidRPr="00F135E1">
        <w:rPr>
          <w:rFonts w:ascii="Times New Roman" w:hAnsi="Times New Roman" w:cs="Times New Roman"/>
          <w:b/>
          <w:bCs/>
          <w:sz w:val="24"/>
          <w:szCs w:val="24"/>
          <w:lang w:val="en-US"/>
        </w:rPr>
        <w:t xml:space="preserve">Lasting Phases of </w:t>
      </w:r>
      <w:r w:rsidR="000F16B3" w:rsidRPr="00F135E1">
        <w:rPr>
          <w:rFonts w:ascii="Times New Roman" w:hAnsi="Times New Roman" w:cs="Times New Roman"/>
          <w:b/>
          <w:bCs/>
          <w:sz w:val="24"/>
          <w:szCs w:val="24"/>
          <w:lang w:val="en-US"/>
        </w:rPr>
        <w:t>t</w:t>
      </w:r>
      <w:r w:rsidRPr="00F135E1">
        <w:rPr>
          <w:rFonts w:ascii="Times New Roman" w:hAnsi="Times New Roman" w:cs="Times New Roman"/>
          <w:b/>
          <w:bCs/>
          <w:sz w:val="24"/>
          <w:szCs w:val="24"/>
          <w:lang w:val="en-US"/>
        </w:rPr>
        <w:t xml:space="preserve">he COVID-19 Pandemic </w:t>
      </w:r>
    </w:p>
    <w:p w14:paraId="0E9590B6" w14:textId="0A850AAC" w:rsidR="00D475C0" w:rsidRPr="00F135E1" w:rsidRDefault="00CC7E69" w:rsidP="00B2771B">
      <w:pPr>
        <w:spacing w:line="480" w:lineRule="auto"/>
        <w:ind w:firstLine="720"/>
        <w:rPr>
          <w:rFonts w:ascii="Times New Roman" w:hAnsi="Times New Roman" w:cs="Times New Roman"/>
          <w:sz w:val="24"/>
          <w:szCs w:val="24"/>
        </w:rPr>
      </w:pPr>
      <w:r w:rsidRPr="00F135E1">
        <w:rPr>
          <w:rFonts w:ascii="Times New Roman" w:hAnsi="Times New Roman" w:cs="Times New Roman"/>
          <w:sz w:val="24"/>
          <w:szCs w:val="24"/>
          <w:lang w:val="en-US"/>
        </w:rPr>
        <w:t xml:space="preserve">Although </w:t>
      </w:r>
      <w:r w:rsidR="00B50C33" w:rsidRPr="00F135E1">
        <w:rPr>
          <w:rFonts w:ascii="Times New Roman" w:hAnsi="Times New Roman" w:cs="Times New Roman"/>
          <w:sz w:val="24"/>
          <w:szCs w:val="24"/>
          <w:lang w:val="en-US"/>
        </w:rPr>
        <w:t xml:space="preserve">TMT and the </w:t>
      </w:r>
      <w:r w:rsidRPr="00F135E1">
        <w:rPr>
          <w:rFonts w:ascii="Times New Roman" w:hAnsi="Times New Roman" w:cs="Times New Roman"/>
          <w:sz w:val="24"/>
          <w:szCs w:val="24"/>
          <w:lang w:val="en-US"/>
        </w:rPr>
        <w:t xml:space="preserve">“rally-round-the-flag” effect </w:t>
      </w:r>
      <w:r w:rsidR="00C350E8" w:rsidRPr="00F135E1">
        <w:rPr>
          <w:rFonts w:ascii="Times New Roman" w:hAnsi="Times New Roman" w:cs="Times New Roman"/>
          <w:sz w:val="24"/>
          <w:szCs w:val="24"/>
          <w:lang w:val="en-US"/>
        </w:rPr>
        <w:t>suggest a</w:t>
      </w:r>
      <w:r w:rsidRPr="00F135E1">
        <w:rPr>
          <w:rFonts w:ascii="Times New Roman" w:hAnsi="Times New Roman" w:cs="Times New Roman"/>
          <w:sz w:val="24"/>
          <w:szCs w:val="24"/>
          <w:lang w:val="en-US"/>
        </w:rPr>
        <w:t xml:space="preserve"> short-term rise in trust, </w:t>
      </w:r>
      <w:r w:rsidR="00660276" w:rsidRPr="00F135E1">
        <w:rPr>
          <w:rFonts w:ascii="Times New Roman" w:hAnsi="Times New Roman" w:cs="Times New Roman"/>
          <w:sz w:val="24"/>
          <w:szCs w:val="24"/>
          <w:lang w:val="en-US"/>
        </w:rPr>
        <w:t xml:space="preserve">interpersonal and institutional </w:t>
      </w:r>
      <w:r w:rsidRPr="00F135E1">
        <w:rPr>
          <w:rFonts w:ascii="Times New Roman" w:hAnsi="Times New Roman" w:cs="Times New Roman"/>
          <w:sz w:val="24"/>
          <w:szCs w:val="24"/>
          <w:lang w:val="en-US"/>
        </w:rPr>
        <w:t xml:space="preserve">trust </w:t>
      </w:r>
      <w:r w:rsidR="00B0649D" w:rsidRPr="00F135E1">
        <w:rPr>
          <w:rFonts w:ascii="Times New Roman" w:hAnsi="Times New Roman" w:cs="Times New Roman"/>
          <w:sz w:val="24"/>
          <w:szCs w:val="24"/>
          <w:lang w:val="en-US"/>
        </w:rPr>
        <w:t xml:space="preserve">may </w:t>
      </w:r>
      <w:r w:rsidR="00660276" w:rsidRPr="00F135E1">
        <w:rPr>
          <w:rFonts w:ascii="Times New Roman" w:hAnsi="Times New Roman" w:cs="Times New Roman"/>
          <w:sz w:val="24"/>
          <w:szCs w:val="24"/>
          <w:lang w:val="en-US"/>
        </w:rPr>
        <w:t xml:space="preserve">differentially </w:t>
      </w:r>
      <w:r w:rsidR="00B0649D" w:rsidRPr="00F135E1">
        <w:rPr>
          <w:rFonts w:ascii="Times New Roman" w:hAnsi="Times New Roman" w:cs="Times New Roman"/>
          <w:sz w:val="24"/>
          <w:szCs w:val="24"/>
          <w:lang w:val="en-US"/>
        </w:rPr>
        <w:t>change</w:t>
      </w:r>
      <w:r w:rsidR="00DE1781"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over the course of the COVID-19 pandemic</w:t>
      </w:r>
      <w:r w:rsidR="000F5D7B" w:rsidRPr="00F135E1">
        <w:rPr>
          <w:rFonts w:ascii="Times New Roman" w:hAnsi="Times New Roman" w:cs="Times New Roman"/>
          <w:sz w:val="24"/>
          <w:szCs w:val="24"/>
          <w:lang w:val="en-US"/>
        </w:rPr>
        <w:t>.</w:t>
      </w:r>
      <w:r w:rsidR="00A458F2" w:rsidRPr="00F135E1">
        <w:rPr>
          <w:rFonts w:ascii="Times New Roman" w:hAnsi="Times New Roman" w:cs="Times New Roman"/>
          <w:sz w:val="24"/>
          <w:szCs w:val="24"/>
          <w:lang w:val="en-US"/>
        </w:rPr>
        <w:t xml:space="preserve"> </w:t>
      </w:r>
      <w:r w:rsidR="008C000B" w:rsidRPr="00F135E1">
        <w:rPr>
          <w:rFonts w:ascii="Times New Roman" w:hAnsi="Times New Roman" w:cs="Times New Roman"/>
          <w:sz w:val="24"/>
          <w:szCs w:val="24"/>
          <w:lang w:val="en-US"/>
        </w:rPr>
        <w:t>Regarding interpersonal trust, i</w:t>
      </w:r>
      <w:r w:rsidR="00E429E9" w:rsidRPr="00F135E1">
        <w:rPr>
          <w:rFonts w:ascii="Times New Roman" w:hAnsi="Times New Roman" w:cs="Times New Roman"/>
          <w:sz w:val="24"/>
          <w:szCs w:val="24"/>
          <w:lang w:val="en-US"/>
        </w:rPr>
        <w:t xml:space="preserve">n a review of the literature examining young people’s reactions to the Great Recession, Schoon and Mortimer (2017) found </w:t>
      </w:r>
      <w:r w:rsidR="00CC5620" w:rsidRPr="00F135E1">
        <w:rPr>
          <w:rFonts w:ascii="Times New Roman" w:hAnsi="Times New Roman" w:cs="Times New Roman"/>
          <w:sz w:val="24"/>
          <w:szCs w:val="24"/>
          <w:lang w:val="en-US"/>
        </w:rPr>
        <w:t xml:space="preserve">an increasing awareness of the importance of social relationships and their communal </w:t>
      </w:r>
      <w:r w:rsidR="00230D8E" w:rsidRPr="00F135E1">
        <w:rPr>
          <w:rFonts w:ascii="Times New Roman" w:hAnsi="Times New Roman" w:cs="Times New Roman"/>
          <w:sz w:val="24"/>
          <w:szCs w:val="24"/>
          <w:lang w:val="en-US"/>
        </w:rPr>
        <w:t>responsibility</w:t>
      </w:r>
      <w:r w:rsidR="00CC5620" w:rsidRPr="00F135E1">
        <w:rPr>
          <w:rFonts w:ascii="Times New Roman" w:hAnsi="Times New Roman" w:cs="Times New Roman"/>
          <w:sz w:val="24"/>
          <w:szCs w:val="24"/>
          <w:lang w:val="en-US"/>
        </w:rPr>
        <w:t xml:space="preserve">. </w:t>
      </w:r>
      <w:r w:rsidR="00E429E9" w:rsidRPr="00F135E1">
        <w:rPr>
          <w:rFonts w:ascii="Times New Roman" w:hAnsi="Times New Roman" w:cs="Times New Roman"/>
          <w:sz w:val="24"/>
          <w:szCs w:val="24"/>
          <w:lang w:val="en-US"/>
        </w:rPr>
        <w:t>In the face of the economic crisis, young people showed an increase in support and concern for others, and they perceived more support and concern from others, especially those close to them.</w:t>
      </w:r>
      <w:r w:rsidR="00230D8E" w:rsidRPr="00F135E1">
        <w:rPr>
          <w:rFonts w:ascii="Times New Roman" w:hAnsi="Times New Roman" w:cs="Times New Roman"/>
          <w:sz w:val="24"/>
          <w:szCs w:val="24"/>
          <w:lang w:val="en-US"/>
        </w:rPr>
        <w:t xml:space="preserve"> </w:t>
      </w:r>
      <w:r w:rsidR="00F34894" w:rsidRPr="00F752CC">
        <w:rPr>
          <w:rFonts w:ascii="Times New Roman" w:hAnsi="Times New Roman" w:cs="Times New Roman"/>
          <w:sz w:val="24"/>
          <w:szCs w:val="24"/>
          <w:lang w:val="en-US"/>
        </w:rPr>
        <w:t xml:space="preserve">Similar to </w:t>
      </w:r>
      <w:r w:rsidR="003B33FB" w:rsidRPr="00F752CC">
        <w:rPr>
          <w:rFonts w:ascii="Times New Roman" w:hAnsi="Times New Roman" w:cs="Times New Roman"/>
          <w:sz w:val="24"/>
          <w:szCs w:val="24"/>
          <w:lang w:val="en-US"/>
        </w:rPr>
        <w:t xml:space="preserve">the </w:t>
      </w:r>
      <w:r w:rsidR="00D31275" w:rsidRPr="00F752CC">
        <w:rPr>
          <w:rFonts w:ascii="Times New Roman" w:hAnsi="Times New Roman" w:cs="Times New Roman"/>
          <w:sz w:val="24"/>
          <w:szCs w:val="24"/>
          <w:lang w:val="en-US"/>
        </w:rPr>
        <w:t xml:space="preserve">adverse </w:t>
      </w:r>
      <w:r w:rsidR="00832240" w:rsidRPr="00F752CC">
        <w:rPr>
          <w:rFonts w:ascii="Times New Roman" w:hAnsi="Times New Roman" w:cs="Times New Roman"/>
          <w:sz w:val="24"/>
          <w:szCs w:val="24"/>
          <w:lang w:val="en-US"/>
        </w:rPr>
        <w:t>circumstance</w:t>
      </w:r>
      <w:r w:rsidR="00660276" w:rsidRPr="00F752CC">
        <w:rPr>
          <w:rFonts w:ascii="Times New Roman" w:hAnsi="Times New Roman" w:cs="Times New Roman"/>
          <w:sz w:val="24"/>
          <w:szCs w:val="24"/>
          <w:lang w:val="en-US"/>
        </w:rPr>
        <w:t>s</w:t>
      </w:r>
      <w:r w:rsidR="003B34F6" w:rsidRPr="00F752CC">
        <w:rPr>
          <w:rFonts w:ascii="Times New Roman" w:hAnsi="Times New Roman" w:cs="Times New Roman"/>
          <w:sz w:val="24"/>
          <w:szCs w:val="24"/>
          <w:lang w:val="en-US"/>
        </w:rPr>
        <w:t xml:space="preserve"> of </w:t>
      </w:r>
      <w:r w:rsidR="00FF582D" w:rsidRPr="00F752CC">
        <w:rPr>
          <w:rFonts w:ascii="Times New Roman" w:hAnsi="Times New Roman" w:cs="Times New Roman"/>
          <w:sz w:val="24"/>
          <w:szCs w:val="24"/>
          <w:lang w:val="en-US"/>
        </w:rPr>
        <w:t xml:space="preserve">the </w:t>
      </w:r>
      <w:r w:rsidR="003B33FB" w:rsidRPr="00F752CC">
        <w:rPr>
          <w:rFonts w:ascii="Times New Roman" w:hAnsi="Times New Roman" w:cs="Times New Roman"/>
          <w:sz w:val="24"/>
          <w:szCs w:val="24"/>
          <w:lang w:val="en-US"/>
        </w:rPr>
        <w:t>economic crisis</w:t>
      </w:r>
      <w:r w:rsidR="003D42B9" w:rsidRPr="00F752CC">
        <w:rPr>
          <w:rFonts w:ascii="Times New Roman" w:hAnsi="Times New Roman" w:cs="Times New Roman"/>
          <w:sz w:val="24"/>
          <w:szCs w:val="24"/>
          <w:lang w:val="en-US"/>
        </w:rPr>
        <w:t xml:space="preserve">, </w:t>
      </w:r>
      <w:r w:rsidR="007220C1" w:rsidRPr="00F752CC">
        <w:rPr>
          <w:rFonts w:ascii="Times New Roman" w:hAnsi="Times New Roman" w:cs="Times New Roman"/>
          <w:sz w:val="24"/>
          <w:szCs w:val="24"/>
          <w:lang w:val="en-US"/>
        </w:rPr>
        <w:t>th</w:t>
      </w:r>
      <w:r w:rsidR="00C350E8" w:rsidRPr="00F752CC">
        <w:rPr>
          <w:rFonts w:ascii="Times New Roman" w:hAnsi="Times New Roman" w:cs="Times New Roman"/>
          <w:sz w:val="24"/>
          <w:szCs w:val="24"/>
          <w:lang w:val="en-US"/>
        </w:rPr>
        <w:t>e</w:t>
      </w:r>
      <w:r w:rsidR="007220C1" w:rsidRPr="00F752CC">
        <w:rPr>
          <w:rFonts w:ascii="Times New Roman" w:hAnsi="Times New Roman" w:cs="Times New Roman"/>
          <w:sz w:val="24"/>
          <w:szCs w:val="24"/>
          <w:lang w:val="en-US"/>
        </w:rPr>
        <w:t xml:space="preserve"> </w:t>
      </w:r>
      <w:r w:rsidR="003B33FB" w:rsidRPr="00F752CC">
        <w:rPr>
          <w:rFonts w:ascii="Times New Roman" w:hAnsi="Times New Roman" w:cs="Times New Roman"/>
          <w:sz w:val="24"/>
          <w:szCs w:val="24"/>
          <w:lang w:val="en-US"/>
        </w:rPr>
        <w:t xml:space="preserve">COVID-19 </w:t>
      </w:r>
      <w:r w:rsidR="007220C1" w:rsidRPr="00F752CC">
        <w:rPr>
          <w:rFonts w:ascii="Times New Roman" w:hAnsi="Times New Roman" w:cs="Times New Roman"/>
          <w:sz w:val="24"/>
          <w:szCs w:val="24"/>
          <w:lang w:val="en-US"/>
        </w:rPr>
        <w:t>pandemic</w:t>
      </w:r>
      <w:r w:rsidR="006F5BEE" w:rsidRPr="00F752CC">
        <w:rPr>
          <w:rFonts w:ascii="Times New Roman" w:hAnsi="Times New Roman" w:cs="Times New Roman"/>
          <w:sz w:val="24"/>
          <w:szCs w:val="24"/>
          <w:lang w:val="en-US"/>
        </w:rPr>
        <w:t xml:space="preserve"> </w:t>
      </w:r>
      <w:r w:rsidR="009F5B7B" w:rsidRPr="00F752CC">
        <w:rPr>
          <w:rFonts w:ascii="Times New Roman" w:hAnsi="Times New Roman" w:cs="Times New Roman"/>
          <w:sz w:val="24"/>
          <w:szCs w:val="24"/>
          <w:lang w:val="en-US"/>
        </w:rPr>
        <w:lastRenderedPageBreak/>
        <w:t>has lasted</w:t>
      </w:r>
      <w:r w:rsidR="00191DFA" w:rsidRPr="00F752CC">
        <w:rPr>
          <w:rFonts w:ascii="Times New Roman" w:hAnsi="Times New Roman" w:cs="Times New Roman"/>
          <w:sz w:val="24"/>
          <w:szCs w:val="24"/>
          <w:lang w:val="en-US"/>
        </w:rPr>
        <w:t xml:space="preserve"> </w:t>
      </w:r>
      <w:r w:rsidR="009A3A42" w:rsidRPr="00F752CC">
        <w:rPr>
          <w:rFonts w:ascii="Times New Roman" w:hAnsi="Times New Roman" w:cs="Times New Roman"/>
          <w:sz w:val="24"/>
          <w:szCs w:val="24"/>
          <w:lang w:val="en-US"/>
        </w:rPr>
        <w:t xml:space="preserve">much </w:t>
      </w:r>
      <w:r w:rsidR="006F5BEE" w:rsidRPr="00F752CC">
        <w:rPr>
          <w:rFonts w:ascii="Times New Roman" w:hAnsi="Times New Roman" w:cs="Times New Roman"/>
          <w:sz w:val="24"/>
          <w:szCs w:val="24"/>
          <w:lang w:val="en-US"/>
        </w:rPr>
        <w:t>longer than expect</w:t>
      </w:r>
      <w:r w:rsidR="00FD04B6" w:rsidRPr="00F752CC">
        <w:rPr>
          <w:rFonts w:ascii="Times New Roman" w:hAnsi="Times New Roman" w:cs="Times New Roman"/>
          <w:sz w:val="24"/>
          <w:szCs w:val="24"/>
          <w:lang w:val="en-US"/>
        </w:rPr>
        <w:t>ed</w:t>
      </w:r>
      <w:r w:rsidR="006F5BEE" w:rsidRPr="00F752CC">
        <w:rPr>
          <w:rFonts w:ascii="Times New Roman" w:hAnsi="Times New Roman" w:cs="Times New Roman"/>
          <w:sz w:val="24"/>
          <w:szCs w:val="24"/>
          <w:lang w:val="en-US"/>
        </w:rPr>
        <w:t xml:space="preserve"> </w:t>
      </w:r>
      <w:r w:rsidR="004F0250" w:rsidRPr="00F752CC">
        <w:rPr>
          <w:rFonts w:ascii="Times New Roman" w:hAnsi="Times New Roman" w:cs="Times New Roman"/>
          <w:sz w:val="24"/>
          <w:szCs w:val="24"/>
          <w:lang w:val="en-US"/>
        </w:rPr>
        <w:t>and has required different combinations of measures in the Netherlands, including a second partial lockdown since October 2020.</w:t>
      </w:r>
      <w:r w:rsidR="00154710">
        <w:rPr>
          <w:rFonts w:ascii="Times New Roman" w:hAnsi="Times New Roman" w:cs="Times New Roman"/>
          <w:sz w:val="24"/>
          <w:szCs w:val="24"/>
          <w:lang w:val="en-US"/>
        </w:rPr>
        <w:t xml:space="preserve"> </w:t>
      </w:r>
      <w:r w:rsidR="00C350E8" w:rsidRPr="00F135E1">
        <w:rPr>
          <w:rFonts w:ascii="Times New Roman" w:hAnsi="Times New Roman" w:cs="Times New Roman"/>
          <w:sz w:val="24"/>
          <w:szCs w:val="24"/>
          <w:lang w:val="en-US"/>
        </w:rPr>
        <w:t xml:space="preserve">The extension of these measures may have </w:t>
      </w:r>
      <w:r w:rsidR="006769C8">
        <w:rPr>
          <w:rFonts w:ascii="Times New Roman" w:hAnsi="Times New Roman" w:cs="Times New Roman"/>
          <w:sz w:val="24"/>
          <w:szCs w:val="24"/>
          <w:lang w:val="en-US"/>
        </w:rPr>
        <w:t>required adolescents to continue to rely on the support of others who have their best interests at heart</w:t>
      </w:r>
      <w:r w:rsidR="00C350E8" w:rsidRPr="00F135E1">
        <w:rPr>
          <w:rFonts w:ascii="Times New Roman" w:hAnsi="Times New Roman" w:cs="Times New Roman"/>
          <w:sz w:val="24"/>
          <w:szCs w:val="24"/>
          <w:lang w:val="en-US"/>
        </w:rPr>
        <w:t xml:space="preserve">. </w:t>
      </w:r>
      <w:r w:rsidR="00CD41F3">
        <w:rPr>
          <w:rFonts w:ascii="Times New Roman" w:hAnsi="Times New Roman" w:cs="Times New Roman"/>
          <w:sz w:val="24"/>
          <w:szCs w:val="24"/>
          <w:lang w:val="en-US"/>
        </w:rPr>
        <w:t>C</w:t>
      </w:r>
      <w:r w:rsidR="00CD41F3" w:rsidRPr="00CD41F3">
        <w:rPr>
          <w:rFonts w:ascii="Times New Roman" w:hAnsi="Times New Roman" w:cs="Times New Roman"/>
          <w:sz w:val="24"/>
          <w:szCs w:val="24"/>
          <w:lang w:val="en-US"/>
        </w:rPr>
        <w:t>onsistent with the suggestions by Esaiasson et al.</w:t>
      </w:r>
      <w:r w:rsidR="00CF1074">
        <w:rPr>
          <w:rFonts w:ascii="Times New Roman" w:hAnsi="Times New Roman" w:cs="Times New Roman"/>
          <w:sz w:val="24"/>
          <w:szCs w:val="24"/>
          <w:lang w:val="en-US"/>
        </w:rPr>
        <w:t xml:space="preserve"> </w:t>
      </w:r>
      <w:r w:rsidR="00CD41F3" w:rsidRPr="00CD41F3">
        <w:rPr>
          <w:rFonts w:ascii="Times New Roman" w:hAnsi="Times New Roman" w:cs="Times New Roman"/>
          <w:sz w:val="24"/>
          <w:szCs w:val="24"/>
          <w:lang w:val="en-US"/>
        </w:rPr>
        <w:t>(2021)</w:t>
      </w:r>
      <w:r w:rsidR="00B63A6C" w:rsidRPr="00CD0DD7">
        <w:rPr>
          <w:rFonts w:ascii="Times New Roman" w:hAnsi="Times New Roman" w:cs="Times New Roman"/>
          <w:sz w:val="24"/>
          <w:szCs w:val="24"/>
          <w:lang w:val="en-US"/>
        </w:rPr>
        <w:t xml:space="preserve">, </w:t>
      </w:r>
      <w:r w:rsidR="00CD06B6" w:rsidRPr="00CD0DD7">
        <w:rPr>
          <w:rFonts w:ascii="Times New Roman" w:hAnsi="Times New Roman" w:cs="Times New Roman"/>
          <w:sz w:val="24"/>
          <w:szCs w:val="24"/>
          <w:lang w:val="en-US"/>
        </w:rPr>
        <w:t xml:space="preserve">we expect that </w:t>
      </w:r>
      <w:r w:rsidR="00B63A6C" w:rsidRPr="00CD0DD7">
        <w:rPr>
          <w:rFonts w:ascii="Times New Roman" w:hAnsi="Times New Roman" w:cs="Times New Roman"/>
          <w:sz w:val="24"/>
          <w:szCs w:val="24"/>
          <w:lang w:val="en-US"/>
        </w:rPr>
        <w:t xml:space="preserve">interpersonal trust </w:t>
      </w:r>
      <w:r w:rsidR="008C000B" w:rsidRPr="00CD0DD7">
        <w:rPr>
          <w:rFonts w:ascii="Times New Roman" w:hAnsi="Times New Roman" w:cs="Times New Roman"/>
          <w:sz w:val="24"/>
          <w:szCs w:val="24"/>
          <w:lang w:val="en-US"/>
        </w:rPr>
        <w:t xml:space="preserve">among late adolescents </w:t>
      </w:r>
      <w:r w:rsidR="00B63A6C" w:rsidRPr="00CD0DD7">
        <w:rPr>
          <w:rFonts w:ascii="Times New Roman" w:hAnsi="Times New Roman" w:cs="Times New Roman"/>
          <w:sz w:val="24"/>
          <w:szCs w:val="24"/>
          <w:lang w:val="en-US"/>
        </w:rPr>
        <w:t>remain</w:t>
      </w:r>
      <w:r w:rsidR="008C000B" w:rsidRPr="00CD0DD7">
        <w:rPr>
          <w:rFonts w:ascii="Times New Roman" w:hAnsi="Times New Roman" w:cs="Times New Roman"/>
          <w:sz w:val="24"/>
          <w:szCs w:val="24"/>
          <w:lang w:val="en-US"/>
        </w:rPr>
        <w:t>ed</w:t>
      </w:r>
      <w:r w:rsidR="00B63A6C" w:rsidRPr="00CD0DD7">
        <w:rPr>
          <w:rFonts w:ascii="Times New Roman" w:hAnsi="Times New Roman" w:cs="Times New Roman"/>
          <w:sz w:val="24"/>
          <w:szCs w:val="24"/>
          <w:lang w:val="en-US"/>
        </w:rPr>
        <w:t xml:space="preserve"> </w:t>
      </w:r>
      <w:r w:rsidR="000432F8" w:rsidRPr="00CD0DD7">
        <w:rPr>
          <w:rFonts w:ascii="Times New Roman" w:hAnsi="Times New Roman" w:cs="Times New Roman"/>
          <w:sz w:val="24"/>
          <w:szCs w:val="24"/>
          <w:lang w:val="en-US"/>
        </w:rPr>
        <w:t xml:space="preserve">stable, or </w:t>
      </w:r>
      <w:r w:rsidR="00B50C33" w:rsidRPr="00CD0DD7">
        <w:rPr>
          <w:rFonts w:ascii="Times New Roman" w:hAnsi="Times New Roman" w:cs="Times New Roman"/>
          <w:sz w:val="24"/>
          <w:szCs w:val="24"/>
          <w:lang w:val="en-US"/>
        </w:rPr>
        <w:t xml:space="preserve">may </w:t>
      </w:r>
      <w:r w:rsidR="000432F8" w:rsidRPr="00CD0DD7">
        <w:rPr>
          <w:rFonts w:ascii="Times New Roman" w:hAnsi="Times New Roman" w:cs="Times New Roman"/>
          <w:sz w:val="24"/>
          <w:szCs w:val="24"/>
          <w:lang w:val="en-US"/>
        </w:rPr>
        <w:t xml:space="preserve">have </w:t>
      </w:r>
      <w:r w:rsidR="00EA45EE" w:rsidRPr="00CD0DD7">
        <w:rPr>
          <w:rFonts w:ascii="Times New Roman" w:hAnsi="Times New Roman" w:cs="Times New Roman"/>
          <w:sz w:val="24"/>
          <w:szCs w:val="24"/>
          <w:lang w:val="en-US"/>
        </w:rPr>
        <w:t xml:space="preserve">continued </w:t>
      </w:r>
      <w:r w:rsidR="008C000B" w:rsidRPr="00CD0DD7">
        <w:rPr>
          <w:rFonts w:ascii="Times New Roman" w:hAnsi="Times New Roman" w:cs="Times New Roman"/>
          <w:sz w:val="24"/>
          <w:szCs w:val="24"/>
          <w:lang w:val="en-US"/>
        </w:rPr>
        <w:t xml:space="preserve">to </w:t>
      </w:r>
      <w:r w:rsidR="00EA45EE" w:rsidRPr="00CD0DD7">
        <w:rPr>
          <w:rFonts w:ascii="Times New Roman" w:hAnsi="Times New Roman" w:cs="Times New Roman"/>
          <w:sz w:val="24"/>
          <w:szCs w:val="24"/>
          <w:lang w:val="en-US"/>
        </w:rPr>
        <w:t>increase</w:t>
      </w:r>
      <w:r w:rsidR="000432F8" w:rsidRPr="00CD0DD7">
        <w:rPr>
          <w:rFonts w:ascii="Times New Roman" w:hAnsi="Times New Roman" w:cs="Times New Roman"/>
          <w:sz w:val="24"/>
          <w:szCs w:val="24"/>
          <w:lang w:val="en-US"/>
        </w:rPr>
        <w:t xml:space="preserve"> </w:t>
      </w:r>
      <w:r w:rsidR="005C1D1A" w:rsidRPr="00CD0DD7">
        <w:rPr>
          <w:rFonts w:ascii="Times New Roman" w:hAnsi="Times New Roman" w:cs="Times New Roman"/>
          <w:sz w:val="24"/>
          <w:szCs w:val="24"/>
          <w:lang w:val="en-US"/>
        </w:rPr>
        <w:t>d</w:t>
      </w:r>
      <w:r w:rsidR="005470D3" w:rsidRPr="00CD0DD7">
        <w:rPr>
          <w:rFonts w:ascii="Times New Roman" w:hAnsi="Times New Roman" w:cs="Times New Roman"/>
          <w:sz w:val="24"/>
          <w:szCs w:val="24"/>
          <w:lang w:val="en-US"/>
        </w:rPr>
        <w:t xml:space="preserve">uring the lasting period of the COVID-19 </w:t>
      </w:r>
      <w:r w:rsidR="004260C9" w:rsidRPr="00CD0DD7">
        <w:rPr>
          <w:rFonts w:ascii="Times New Roman" w:hAnsi="Times New Roman" w:cs="Times New Roman"/>
          <w:sz w:val="24"/>
          <w:szCs w:val="24"/>
          <w:lang w:val="en-US"/>
        </w:rPr>
        <w:t>pandemic</w:t>
      </w:r>
      <w:r w:rsidR="00A753CF" w:rsidRPr="00CD0DD7">
        <w:rPr>
          <w:rFonts w:ascii="Times New Roman" w:hAnsi="Times New Roman" w:cs="Times New Roman"/>
          <w:sz w:val="24"/>
          <w:szCs w:val="24"/>
          <w:lang w:val="en-US"/>
        </w:rPr>
        <w:t>.</w:t>
      </w:r>
    </w:p>
    <w:p w14:paraId="7C2BC8E1" w14:textId="61450B2A" w:rsidR="00CD55F6" w:rsidRPr="00F135E1" w:rsidRDefault="008C000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Regarding i</w:t>
      </w:r>
      <w:r w:rsidR="00D340D3" w:rsidRPr="00F135E1">
        <w:rPr>
          <w:rFonts w:ascii="Times New Roman" w:hAnsi="Times New Roman" w:cs="Times New Roman"/>
          <w:sz w:val="24"/>
          <w:szCs w:val="24"/>
          <w:lang w:val="en-US"/>
        </w:rPr>
        <w:t>nstitutional trust</w:t>
      </w:r>
      <w:r w:rsidR="00CD06B6" w:rsidRPr="00F135E1">
        <w:rPr>
          <w:rFonts w:ascii="Times New Roman" w:hAnsi="Times New Roman" w:cs="Times New Roman"/>
          <w:sz w:val="24"/>
          <w:szCs w:val="24"/>
          <w:lang w:val="en-US"/>
        </w:rPr>
        <w:t>,</w:t>
      </w:r>
      <w:r w:rsidR="00D340D3"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 xml:space="preserve">the </w:t>
      </w:r>
      <w:r w:rsidR="00CD06B6" w:rsidRPr="00F135E1">
        <w:rPr>
          <w:rFonts w:ascii="Times New Roman" w:hAnsi="Times New Roman" w:cs="Times New Roman"/>
          <w:sz w:val="24"/>
          <w:szCs w:val="24"/>
          <w:lang w:val="en-US"/>
        </w:rPr>
        <w:t>expected change</w:t>
      </w:r>
      <w:r w:rsidRPr="00F135E1">
        <w:rPr>
          <w:rFonts w:ascii="Times New Roman" w:hAnsi="Times New Roman" w:cs="Times New Roman"/>
          <w:sz w:val="24"/>
          <w:szCs w:val="24"/>
          <w:lang w:val="en-US"/>
        </w:rPr>
        <w:t xml:space="preserve"> may be different. Given the longer duration of</w:t>
      </w:r>
      <w:r w:rsidR="004F0250" w:rsidRPr="00F135E1">
        <w:rPr>
          <w:rFonts w:ascii="Times New Roman" w:hAnsi="Times New Roman" w:cs="Times New Roman"/>
          <w:sz w:val="24"/>
          <w:szCs w:val="24"/>
          <w:lang w:val="en-US"/>
        </w:rPr>
        <w:t xml:space="preserve"> the </w:t>
      </w:r>
      <w:r w:rsidRPr="00F135E1">
        <w:rPr>
          <w:rFonts w:ascii="Times New Roman" w:hAnsi="Times New Roman" w:cs="Times New Roman"/>
          <w:sz w:val="24"/>
          <w:szCs w:val="24"/>
          <w:lang w:val="en-US"/>
        </w:rPr>
        <w:t>COVID-19 crisis</w:t>
      </w:r>
      <w:r w:rsidR="004F0250" w:rsidRPr="00F135E1">
        <w:rPr>
          <w:rFonts w:ascii="Times New Roman" w:hAnsi="Times New Roman" w:cs="Times New Roman"/>
          <w:sz w:val="24"/>
          <w:szCs w:val="24"/>
          <w:lang w:val="en-US"/>
        </w:rPr>
        <w:t xml:space="preserve">, an increasing number of people </w:t>
      </w:r>
      <w:r w:rsidR="000F1F52" w:rsidRPr="00F135E1">
        <w:rPr>
          <w:rFonts w:ascii="Times New Roman" w:hAnsi="Times New Roman" w:cs="Times New Roman"/>
          <w:sz w:val="24"/>
          <w:szCs w:val="24"/>
          <w:lang w:val="en-US"/>
        </w:rPr>
        <w:t>ha</w:t>
      </w:r>
      <w:r w:rsidR="005A3D9B" w:rsidRPr="00F135E1">
        <w:rPr>
          <w:rFonts w:ascii="Times New Roman" w:hAnsi="Times New Roman" w:cs="Times New Roman"/>
          <w:sz w:val="24"/>
          <w:szCs w:val="24"/>
          <w:lang w:val="en-US"/>
        </w:rPr>
        <w:t>s</w:t>
      </w:r>
      <w:r w:rsidR="000F1F52" w:rsidRPr="00F135E1">
        <w:rPr>
          <w:rFonts w:ascii="Times New Roman" w:hAnsi="Times New Roman" w:cs="Times New Roman"/>
          <w:sz w:val="24"/>
          <w:szCs w:val="24"/>
          <w:lang w:val="en-US"/>
        </w:rPr>
        <w:t xml:space="preserve"> been </w:t>
      </w:r>
      <w:r w:rsidR="004F0250" w:rsidRPr="00F135E1">
        <w:rPr>
          <w:rFonts w:ascii="Times New Roman" w:hAnsi="Times New Roman" w:cs="Times New Roman"/>
          <w:sz w:val="24"/>
          <w:szCs w:val="24"/>
          <w:lang w:val="en-US"/>
        </w:rPr>
        <w:t>suffer</w:t>
      </w:r>
      <w:r w:rsidR="000F1F52" w:rsidRPr="00F135E1">
        <w:rPr>
          <w:rFonts w:ascii="Times New Roman" w:hAnsi="Times New Roman" w:cs="Times New Roman"/>
          <w:sz w:val="24"/>
          <w:szCs w:val="24"/>
          <w:lang w:val="en-US"/>
        </w:rPr>
        <w:t>ing</w:t>
      </w:r>
      <w:r w:rsidR="004F0250" w:rsidRPr="00F135E1">
        <w:rPr>
          <w:rFonts w:ascii="Times New Roman" w:hAnsi="Times New Roman" w:cs="Times New Roman"/>
          <w:sz w:val="24"/>
          <w:szCs w:val="24"/>
          <w:lang w:val="en-US"/>
        </w:rPr>
        <w:t xml:space="preserve"> from the virus or the preventive measures, either personally and/or</w:t>
      </w:r>
      <w:r w:rsidR="00E273B7" w:rsidRPr="00F135E1">
        <w:rPr>
          <w:rFonts w:ascii="Times New Roman" w:hAnsi="Times New Roman" w:cs="Times New Roman"/>
          <w:sz w:val="24"/>
          <w:szCs w:val="24"/>
          <w:lang w:val="en-US"/>
        </w:rPr>
        <w:t xml:space="preserve"> in </w:t>
      </w:r>
      <w:r w:rsidR="004F0250" w:rsidRPr="00F135E1">
        <w:rPr>
          <w:rFonts w:ascii="Times New Roman" w:hAnsi="Times New Roman" w:cs="Times New Roman"/>
          <w:sz w:val="24"/>
          <w:szCs w:val="24"/>
          <w:lang w:val="en-US"/>
        </w:rPr>
        <w:t>their social networks</w:t>
      </w:r>
      <w:r w:rsidR="003D1919" w:rsidRPr="00F135E1">
        <w:rPr>
          <w:rFonts w:ascii="Times New Roman" w:hAnsi="Times New Roman" w:cs="Times New Roman"/>
          <w:sz w:val="24"/>
          <w:szCs w:val="24"/>
          <w:lang w:val="en-US"/>
        </w:rPr>
        <w:t>.</w:t>
      </w:r>
      <w:r w:rsidR="000F1D33"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 xml:space="preserve">The longer duration also seems to indicate that the </w:t>
      </w:r>
      <w:r w:rsidR="000F1D33" w:rsidRPr="00F135E1">
        <w:rPr>
          <w:rFonts w:ascii="Times New Roman" w:hAnsi="Times New Roman" w:cs="Times New Roman"/>
          <w:sz w:val="24"/>
          <w:szCs w:val="24"/>
          <w:lang w:val="en-US"/>
        </w:rPr>
        <w:t>measures taken by the government and the lasting restrictions</w:t>
      </w:r>
      <w:r w:rsidRPr="00F135E1">
        <w:rPr>
          <w:rFonts w:ascii="Times New Roman" w:hAnsi="Times New Roman" w:cs="Times New Roman"/>
          <w:sz w:val="24"/>
          <w:szCs w:val="24"/>
          <w:lang w:val="en-US"/>
        </w:rPr>
        <w:t xml:space="preserve"> are failing. Consequently</w:t>
      </w:r>
      <w:r w:rsidR="000F1D33" w:rsidRPr="00F135E1">
        <w:rPr>
          <w:rFonts w:ascii="Times New Roman" w:hAnsi="Times New Roman" w:cs="Times New Roman"/>
          <w:sz w:val="24"/>
          <w:szCs w:val="24"/>
          <w:lang w:val="en-US"/>
        </w:rPr>
        <w:t xml:space="preserve">, </w:t>
      </w:r>
      <w:r w:rsidR="006C5902" w:rsidRPr="00F135E1">
        <w:rPr>
          <w:rFonts w:ascii="Times New Roman" w:hAnsi="Times New Roman" w:cs="Times New Roman"/>
          <w:sz w:val="24"/>
          <w:szCs w:val="24"/>
          <w:lang w:val="en-US"/>
        </w:rPr>
        <w:t>people may lose their trust in the</w:t>
      </w:r>
      <w:r w:rsidR="00007862" w:rsidRPr="00F135E1">
        <w:rPr>
          <w:rFonts w:ascii="Times New Roman" w:hAnsi="Times New Roman" w:cs="Times New Roman"/>
          <w:sz w:val="24"/>
          <w:szCs w:val="24"/>
          <w:lang w:val="en-US"/>
        </w:rPr>
        <w:t xml:space="preserve"> government-related institutions</w:t>
      </w:r>
      <w:r w:rsidR="001C1F4C" w:rsidRPr="00F135E1">
        <w:rPr>
          <w:rFonts w:ascii="Times New Roman" w:hAnsi="Times New Roman" w:cs="Times New Roman"/>
          <w:sz w:val="24"/>
          <w:szCs w:val="24"/>
          <w:lang w:val="en-US"/>
        </w:rPr>
        <w:t xml:space="preserve"> (</w:t>
      </w:r>
      <w:r w:rsidR="00A84F81">
        <w:rPr>
          <w:rFonts w:ascii="Times New Roman" w:hAnsi="Times New Roman" w:cs="Times New Roman"/>
          <w:sz w:val="24"/>
          <w:szCs w:val="24"/>
          <w:lang w:val="en-US"/>
        </w:rPr>
        <w:t xml:space="preserve">Devine et al., 2020; </w:t>
      </w:r>
      <w:r w:rsidR="00D76E44" w:rsidRPr="00F135E1">
        <w:rPr>
          <w:rFonts w:ascii="Times New Roman" w:hAnsi="Times New Roman" w:cs="Times New Roman"/>
          <w:sz w:val="24"/>
          <w:szCs w:val="24"/>
          <w:lang w:val="en-US"/>
        </w:rPr>
        <w:t>Gaskell et al., 2020).</w:t>
      </w:r>
      <w:r w:rsidR="000215CD" w:rsidRPr="00F135E1">
        <w:rPr>
          <w:rFonts w:ascii="Times New Roman" w:hAnsi="Times New Roman" w:cs="Times New Roman"/>
          <w:sz w:val="24"/>
          <w:szCs w:val="24"/>
          <w:lang w:val="en-US"/>
        </w:rPr>
        <w:t xml:space="preserve"> </w:t>
      </w:r>
      <w:r w:rsidR="00DD7195" w:rsidRPr="00DD7195">
        <w:rPr>
          <w:rFonts w:ascii="Times New Roman" w:hAnsi="Times New Roman" w:cs="Times New Roman"/>
          <w:sz w:val="24"/>
          <w:szCs w:val="24"/>
          <w:lang w:val="en-US"/>
        </w:rPr>
        <w:t xml:space="preserve">Consistent with this suggestion, Amat and colleagues (2020) found that people’s institutional trust decreased (i.e., trust in the Spanish government and the European Union), when they and/or their close networks experienced confirmed COVID-19 cases. Goldfinch et al. (2021) found a sharp increase for trust in government in the middle of the COVID-19 pandemic (July 2020) in Australia and New Zealand. The variation in the stringency of policies and measures to manage COVID-19 (Hale et al., 2021), may explain these differences in findings and underlines the importance of considering country differences when examining trust in times of a pandemic. </w:t>
      </w:r>
      <w:r w:rsidR="00A84F81" w:rsidRPr="00DD7195">
        <w:rPr>
          <w:rFonts w:ascii="Times New Roman" w:hAnsi="Times New Roman" w:cs="Times New Roman"/>
          <w:sz w:val="24"/>
          <w:szCs w:val="24"/>
          <w:lang w:val="en-US"/>
        </w:rPr>
        <w:t xml:space="preserve">Overall, research on the longer-term changes in institutional trust is lacking. While research suggests that institutional trust increases initially, </w:t>
      </w:r>
      <w:r w:rsidR="00C8600A" w:rsidRPr="00F135E1">
        <w:rPr>
          <w:rFonts w:ascii="Times New Roman" w:hAnsi="Times New Roman" w:cs="Times New Roman"/>
          <w:sz w:val="24"/>
          <w:szCs w:val="24"/>
          <w:lang w:val="en-US"/>
        </w:rPr>
        <w:t>institutional trust</w:t>
      </w:r>
      <w:r w:rsidR="00D62F36" w:rsidRPr="00F135E1">
        <w:rPr>
          <w:rFonts w:ascii="Times New Roman" w:hAnsi="Times New Roman" w:cs="Times New Roman"/>
          <w:sz w:val="24"/>
          <w:szCs w:val="24"/>
          <w:lang w:val="en-US"/>
        </w:rPr>
        <w:t xml:space="preserve"> </w:t>
      </w:r>
      <w:r w:rsidR="00F47C2A">
        <w:rPr>
          <w:rFonts w:ascii="Times New Roman" w:hAnsi="Times New Roman" w:cs="Times New Roman"/>
          <w:sz w:val="24"/>
          <w:szCs w:val="24"/>
          <w:lang w:val="en-US"/>
        </w:rPr>
        <w:t xml:space="preserve">may </w:t>
      </w:r>
      <w:r w:rsidR="00D62F36" w:rsidRPr="00F135E1">
        <w:rPr>
          <w:rFonts w:ascii="Times New Roman" w:hAnsi="Times New Roman" w:cs="Times New Roman"/>
          <w:sz w:val="24"/>
          <w:szCs w:val="24"/>
          <w:lang w:val="en-US"/>
        </w:rPr>
        <w:t>decrease</w:t>
      </w:r>
      <w:r w:rsidR="00A84F81">
        <w:rPr>
          <w:rFonts w:ascii="Times New Roman" w:hAnsi="Times New Roman" w:cs="Times New Roman"/>
          <w:sz w:val="24"/>
          <w:szCs w:val="24"/>
          <w:lang w:val="en-US"/>
        </w:rPr>
        <w:t xml:space="preserve"> </w:t>
      </w:r>
      <w:r w:rsidR="00F47C2A">
        <w:rPr>
          <w:rFonts w:ascii="Times New Roman" w:hAnsi="Times New Roman" w:cs="Times New Roman"/>
          <w:sz w:val="24"/>
          <w:szCs w:val="24"/>
          <w:lang w:val="en-US"/>
        </w:rPr>
        <w:t>as the crisis unfolds</w:t>
      </w:r>
      <w:r w:rsidR="00F47C2A" w:rsidRPr="00F47C2A">
        <w:rPr>
          <w:rFonts w:ascii="Times New Roman" w:hAnsi="Times New Roman" w:cs="Times New Roman"/>
          <w:sz w:val="24"/>
          <w:szCs w:val="24"/>
          <w:lang w:val="en-US"/>
        </w:rPr>
        <w:t xml:space="preserve">, the threat to public health </w:t>
      </w:r>
      <w:r w:rsidR="00F47C2A">
        <w:rPr>
          <w:rFonts w:ascii="Times New Roman" w:hAnsi="Times New Roman" w:cs="Times New Roman"/>
          <w:sz w:val="24"/>
          <w:szCs w:val="24"/>
          <w:lang w:val="en-US"/>
        </w:rPr>
        <w:t xml:space="preserve">remains, </w:t>
      </w:r>
      <w:r w:rsidR="00F47C2A" w:rsidRPr="00F47C2A">
        <w:rPr>
          <w:rFonts w:ascii="Times New Roman" w:hAnsi="Times New Roman" w:cs="Times New Roman"/>
          <w:sz w:val="24"/>
          <w:szCs w:val="24"/>
          <w:lang w:val="en-US"/>
        </w:rPr>
        <w:t xml:space="preserve">and governmental responses </w:t>
      </w:r>
      <w:r w:rsidR="00F47C2A">
        <w:rPr>
          <w:rFonts w:ascii="Times New Roman" w:hAnsi="Times New Roman" w:cs="Times New Roman"/>
          <w:sz w:val="24"/>
          <w:szCs w:val="24"/>
          <w:lang w:val="en-US"/>
        </w:rPr>
        <w:t>seemingly fail to be effective</w:t>
      </w:r>
      <w:r w:rsidR="00D62F36" w:rsidRPr="00F135E1">
        <w:rPr>
          <w:rFonts w:ascii="Times New Roman" w:hAnsi="Times New Roman" w:cs="Times New Roman"/>
          <w:sz w:val="24"/>
          <w:szCs w:val="24"/>
          <w:lang w:val="en-US"/>
        </w:rPr>
        <w:t>.</w:t>
      </w:r>
      <w:r w:rsidR="008E50DA" w:rsidRPr="00F135E1">
        <w:rPr>
          <w:rFonts w:ascii="Times New Roman" w:hAnsi="Times New Roman" w:cs="Times New Roman"/>
          <w:sz w:val="24"/>
          <w:szCs w:val="24"/>
          <w:lang w:val="en-US"/>
        </w:rPr>
        <w:t xml:space="preserve"> </w:t>
      </w:r>
    </w:p>
    <w:p w14:paraId="509B78FF" w14:textId="40C79D3F" w:rsidR="00D50BD6" w:rsidRPr="00F135E1" w:rsidRDefault="00D50BD6"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The Current Study</w:t>
      </w:r>
    </w:p>
    <w:p w14:paraId="61F73CF8" w14:textId="5BD615DA" w:rsidR="00F8272D" w:rsidRPr="00F135E1" w:rsidRDefault="00D75BA5"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lastRenderedPageBreak/>
        <w:t>T</w:t>
      </w:r>
      <w:r w:rsidR="00F8272D" w:rsidRPr="00F135E1">
        <w:rPr>
          <w:rFonts w:ascii="Times New Roman" w:hAnsi="Times New Roman" w:cs="Times New Roman"/>
          <w:sz w:val="24"/>
          <w:szCs w:val="24"/>
          <w:lang w:val="en-US"/>
        </w:rPr>
        <w:t>h</w:t>
      </w:r>
      <w:r w:rsidRPr="00F135E1">
        <w:rPr>
          <w:rFonts w:ascii="Times New Roman" w:hAnsi="Times New Roman" w:cs="Times New Roman"/>
          <w:sz w:val="24"/>
          <w:szCs w:val="24"/>
          <w:lang w:val="en-US"/>
        </w:rPr>
        <w:t>e current</w:t>
      </w:r>
      <w:r w:rsidR="00F8272D" w:rsidRPr="00F135E1">
        <w:rPr>
          <w:rFonts w:ascii="Times New Roman" w:hAnsi="Times New Roman" w:cs="Times New Roman"/>
          <w:sz w:val="24"/>
          <w:szCs w:val="24"/>
          <w:lang w:val="en-US"/>
        </w:rPr>
        <w:t xml:space="preserve"> study</w:t>
      </w:r>
      <w:r w:rsidR="003A7600" w:rsidRPr="00F135E1">
        <w:rPr>
          <w:rFonts w:ascii="Times New Roman" w:hAnsi="Times New Roman" w:cs="Times New Roman"/>
          <w:sz w:val="24"/>
          <w:szCs w:val="24"/>
          <w:lang w:val="en-US"/>
        </w:rPr>
        <w:t xml:space="preserve"> </w:t>
      </w:r>
      <w:r w:rsidR="00F8272D" w:rsidRPr="00F135E1">
        <w:rPr>
          <w:rFonts w:ascii="Times New Roman" w:hAnsi="Times New Roman" w:cs="Times New Roman"/>
          <w:sz w:val="24"/>
          <w:szCs w:val="24"/>
          <w:lang w:val="en-US"/>
        </w:rPr>
        <w:t>aimed to investigate changes in late adolescents’ trust from pre-COVID-19 pandemic (</w:t>
      </w:r>
      <w:r w:rsidR="00C50C7B" w:rsidRPr="00F135E1">
        <w:rPr>
          <w:rFonts w:ascii="Times New Roman" w:hAnsi="Times New Roman" w:cs="Times New Roman"/>
          <w:sz w:val="24"/>
          <w:szCs w:val="24"/>
          <w:lang w:val="en-US"/>
        </w:rPr>
        <w:t>T1</w:t>
      </w:r>
      <w:r w:rsidR="00CA284E" w:rsidRPr="00F135E1">
        <w:rPr>
          <w:rFonts w:ascii="Times New Roman" w:hAnsi="Times New Roman" w:cs="Times New Roman"/>
          <w:sz w:val="24"/>
          <w:szCs w:val="24"/>
          <w:lang w:val="en-US"/>
        </w:rPr>
        <w:t>;</w:t>
      </w:r>
      <w:r w:rsidR="00C50C7B" w:rsidRPr="00F135E1">
        <w:rPr>
          <w:rFonts w:ascii="Times New Roman" w:hAnsi="Times New Roman" w:cs="Times New Roman"/>
          <w:sz w:val="24"/>
          <w:szCs w:val="24"/>
          <w:lang w:val="en-US"/>
        </w:rPr>
        <w:t xml:space="preserve"> </w:t>
      </w:r>
      <w:r w:rsidR="009B38AA" w:rsidRPr="00F135E1">
        <w:rPr>
          <w:rFonts w:ascii="Times New Roman" w:hAnsi="Times New Roman" w:cs="Times New Roman"/>
          <w:sz w:val="24"/>
          <w:szCs w:val="24"/>
          <w:lang w:val="en-US"/>
        </w:rPr>
        <w:t>F</w:t>
      </w:r>
      <w:r w:rsidR="00F8272D" w:rsidRPr="00F135E1">
        <w:rPr>
          <w:rFonts w:ascii="Times New Roman" w:hAnsi="Times New Roman" w:cs="Times New Roman"/>
          <w:sz w:val="24"/>
          <w:szCs w:val="24"/>
          <w:lang w:val="en-US"/>
        </w:rPr>
        <w:t>all 2019) to the initial and lasting phases of the COVID-19 pandemic (</w:t>
      </w:r>
      <w:r w:rsidR="00CA284E" w:rsidRPr="00F135E1">
        <w:rPr>
          <w:rFonts w:ascii="Times New Roman" w:hAnsi="Times New Roman" w:cs="Times New Roman"/>
          <w:sz w:val="24"/>
          <w:szCs w:val="24"/>
          <w:lang w:val="en-US"/>
        </w:rPr>
        <w:t xml:space="preserve">T2 and T3; </w:t>
      </w:r>
      <w:r w:rsidR="00F8272D" w:rsidRPr="00F135E1">
        <w:rPr>
          <w:rFonts w:ascii="Times New Roman" w:hAnsi="Times New Roman" w:cs="Times New Roman"/>
          <w:sz w:val="24"/>
          <w:szCs w:val="24"/>
          <w:lang w:val="en-US"/>
        </w:rPr>
        <w:t>Spring and Fall 2020</w:t>
      </w:r>
      <w:r w:rsidR="00FA4748" w:rsidRPr="00F135E1">
        <w:rPr>
          <w:rFonts w:ascii="Times New Roman" w:hAnsi="Times New Roman" w:cs="Times New Roman"/>
          <w:sz w:val="24"/>
          <w:szCs w:val="24"/>
          <w:lang w:val="en-US"/>
        </w:rPr>
        <w:t>, respectively</w:t>
      </w:r>
      <w:r w:rsidR="00F8272D" w:rsidRPr="00F135E1">
        <w:rPr>
          <w:rFonts w:ascii="Times New Roman" w:hAnsi="Times New Roman" w:cs="Times New Roman"/>
          <w:sz w:val="24"/>
          <w:szCs w:val="24"/>
          <w:lang w:val="en-US"/>
        </w:rPr>
        <w:t xml:space="preserve">). We distinguished between interpersonal and institutional trust to explore differences and similarities in their development. </w:t>
      </w:r>
      <w:r w:rsidR="003A3CA4" w:rsidRPr="00F135E1">
        <w:rPr>
          <w:rFonts w:ascii="Times New Roman" w:hAnsi="Times New Roman" w:cs="Times New Roman"/>
          <w:sz w:val="24"/>
          <w:szCs w:val="24"/>
          <w:lang w:val="en-US"/>
        </w:rPr>
        <w:t>In the Netherlands, a first lockdown was imposed between March and June 2020, with a closure of schools, cafés, restaurants, sport</w:t>
      </w:r>
      <w:r w:rsidR="00CD06B6" w:rsidRPr="00F135E1">
        <w:rPr>
          <w:rFonts w:ascii="Times New Roman" w:hAnsi="Times New Roman" w:cs="Times New Roman"/>
          <w:sz w:val="24"/>
          <w:szCs w:val="24"/>
          <w:lang w:val="en-US"/>
        </w:rPr>
        <w:t>,</w:t>
      </w:r>
      <w:r w:rsidR="003A3CA4" w:rsidRPr="00F135E1">
        <w:rPr>
          <w:rFonts w:ascii="Times New Roman" w:hAnsi="Times New Roman" w:cs="Times New Roman"/>
          <w:sz w:val="24"/>
          <w:szCs w:val="24"/>
          <w:lang w:val="en-US"/>
        </w:rPr>
        <w:t xml:space="preserve"> and cultural facilities (while shops remained open), a restriction of social contacts, and a strong recommendation to work from home if possible. After June 2020, measures were relaxed gradually until October 2020, when the </w:t>
      </w:r>
      <w:r w:rsidR="00CD06B6" w:rsidRPr="00F135E1">
        <w:rPr>
          <w:rFonts w:ascii="Times New Roman" w:hAnsi="Times New Roman" w:cs="Times New Roman"/>
          <w:sz w:val="24"/>
          <w:szCs w:val="24"/>
          <w:lang w:val="en-US"/>
        </w:rPr>
        <w:t>Netherlands</w:t>
      </w:r>
      <w:r w:rsidR="003A3CA4" w:rsidRPr="00F135E1">
        <w:rPr>
          <w:rFonts w:ascii="Times New Roman" w:hAnsi="Times New Roman" w:cs="Times New Roman"/>
          <w:sz w:val="24"/>
          <w:szCs w:val="24"/>
          <w:lang w:val="en-US"/>
        </w:rPr>
        <w:t xml:space="preserve"> went into a second lockdown. At this stage, first cafés and restaurants were closed followed by a full lockdown in the beginning of December 2020</w:t>
      </w:r>
      <w:r w:rsidR="00CD06B6" w:rsidRPr="00F135E1">
        <w:rPr>
          <w:rFonts w:ascii="Times New Roman" w:hAnsi="Times New Roman" w:cs="Times New Roman"/>
          <w:sz w:val="24"/>
          <w:szCs w:val="24"/>
          <w:lang w:val="en-US"/>
        </w:rPr>
        <w:t xml:space="preserve">. </w:t>
      </w:r>
      <w:r w:rsidR="00CD06B6" w:rsidRPr="00026704">
        <w:rPr>
          <w:rFonts w:ascii="Times New Roman" w:hAnsi="Times New Roman" w:cs="Times New Roman"/>
          <w:sz w:val="24"/>
          <w:szCs w:val="24"/>
          <w:lang w:val="en-US"/>
        </w:rPr>
        <w:t>The</w:t>
      </w:r>
      <w:r w:rsidR="00A84F81" w:rsidRPr="00026704">
        <w:rPr>
          <w:rFonts w:ascii="Times New Roman" w:hAnsi="Times New Roman" w:cs="Times New Roman"/>
          <w:sz w:val="24"/>
          <w:szCs w:val="24"/>
          <w:lang w:val="en-US"/>
        </w:rPr>
        <w:t>se</w:t>
      </w:r>
      <w:r w:rsidR="00CD06B6" w:rsidRPr="00026704">
        <w:rPr>
          <w:rFonts w:ascii="Times New Roman" w:hAnsi="Times New Roman" w:cs="Times New Roman"/>
          <w:sz w:val="24"/>
          <w:szCs w:val="24"/>
          <w:lang w:val="en-US"/>
        </w:rPr>
        <w:t xml:space="preserve"> measures </w:t>
      </w:r>
      <w:r w:rsidR="00FC6445" w:rsidRPr="00026704">
        <w:rPr>
          <w:rFonts w:ascii="Times New Roman" w:hAnsi="Times New Roman" w:cs="Times New Roman"/>
          <w:sz w:val="24"/>
          <w:szCs w:val="24"/>
          <w:lang w:val="en-US"/>
        </w:rPr>
        <w:t>resembled</w:t>
      </w:r>
      <w:r w:rsidR="00CD06B6" w:rsidRPr="00026704">
        <w:rPr>
          <w:rFonts w:ascii="Times New Roman" w:hAnsi="Times New Roman" w:cs="Times New Roman"/>
          <w:sz w:val="24"/>
          <w:szCs w:val="24"/>
          <w:lang w:val="en-US"/>
        </w:rPr>
        <w:t xml:space="preserve"> those of the first lockdown, but </w:t>
      </w:r>
      <w:r w:rsidR="00FC6445" w:rsidRPr="00026704">
        <w:rPr>
          <w:rFonts w:ascii="Times New Roman" w:hAnsi="Times New Roman" w:cs="Times New Roman"/>
          <w:sz w:val="24"/>
          <w:szCs w:val="24"/>
          <w:lang w:val="en-US"/>
        </w:rPr>
        <w:t xml:space="preserve">also included the closure of </w:t>
      </w:r>
      <w:r w:rsidR="003A3CA4" w:rsidRPr="00026704">
        <w:rPr>
          <w:rFonts w:ascii="Times New Roman" w:hAnsi="Times New Roman" w:cs="Times New Roman"/>
          <w:sz w:val="24"/>
          <w:szCs w:val="24"/>
          <w:lang w:val="en-US"/>
        </w:rPr>
        <w:t>non-essential shops.</w:t>
      </w:r>
      <w:r w:rsidR="003A3CA4" w:rsidRPr="00026704">
        <w:rPr>
          <w:rFonts w:ascii="Times New Roman" w:hAnsi="Times New Roman" w:cs="Times New Roman"/>
          <w:sz w:val="24"/>
          <w:szCs w:val="24"/>
        </w:rPr>
        <w:t xml:space="preserve"> </w:t>
      </w:r>
      <w:r w:rsidR="00FD15F3" w:rsidRPr="00026704">
        <w:rPr>
          <w:rFonts w:ascii="Times New Roman" w:hAnsi="Times New Roman" w:cs="Times New Roman"/>
          <w:sz w:val="24"/>
          <w:szCs w:val="24"/>
          <w:lang w:val="en-US"/>
        </w:rPr>
        <w:t xml:space="preserve">Based on </w:t>
      </w:r>
      <w:r w:rsidR="00F75BDF" w:rsidRPr="00026704">
        <w:rPr>
          <w:rFonts w:ascii="Times New Roman" w:hAnsi="Times New Roman" w:cs="Times New Roman"/>
          <w:sz w:val="24"/>
          <w:szCs w:val="24"/>
          <w:lang w:val="en-US"/>
        </w:rPr>
        <w:t xml:space="preserve">existing </w:t>
      </w:r>
      <w:r w:rsidR="00FD15F3" w:rsidRPr="00026704">
        <w:rPr>
          <w:rFonts w:ascii="Times New Roman" w:hAnsi="Times New Roman" w:cs="Times New Roman"/>
          <w:sz w:val="24"/>
          <w:szCs w:val="24"/>
          <w:lang w:val="en-US"/>
        </w:rPr>
        <w:t xml:space="preserve">theory and empirical studies, we </w:t>
      </w:r>
      <w:r w:rsidR="00FC6445" w:rsidRPr="00026704">
        <w:rPr>
          <w:rFonts w:ascii="Times New Roman" w:hAnsi="Times New Roman" w:cs="Times New Roman"/>
          <w:sz w:val="24"/>
          <w:szCs w:val="24"/>
          <w:lang w:val="en-US"/>
        </w:rPr>
        <w:t>expected differential changes in</w:t>
      </w:r>
      <w:r w:rsidR="00FC6445" w:rsidRPr="00F135E1">
        <w:rPr>
          <w:rFonts w:ascii="Times New Roman" w:hAnsi="Times New Roman" w:cs="Times New Roman"/>
          <w:sz w:val="24"/>
          <w:szCs w:val="24"/>
          <w:lang w:val="en-US"/>
        </w:rPr>
        <w:t xml:space="preserve"> interpersonal and institutional trust over the time of the COVID-19 pandemic and measures related to its containment. Specifically, we expected </w:t>
      </w:r>
      <w:r w:rsidR="00FD15F3" w:rsidRPr="00F135E1">
        <w:rPr>
          <w:rFonts w:ascii="Times New Roman" w:hAnsi="Times New Roman" w:cs="Times New Roman"/>
          <w:sz w:val="24"/>
          <w:szCs w:val="24"/>
          <w:lang w:val="en-US"/>
        </w:rPr>
        <w:t xml:space="preserve">that </w:t>
      </w:r>
      <w:r w:rsidR="000A7865" w:rsidRPr="00F135E1">
        <w:rPr>
          <w:rFonts w:ascii="Times New Roman" w:hAnsi="Times New Roman" w:cs="Times New Roman"/>
          <w:sz w:val="24"/>
          <w:szCs w:val="24"/>
          <w:lang w:val="en-US"/>
        </w:rPr>
        <w:t xml:space="preserve">interpersonal trust </w:t>
      </w:r>
      <w:r w:rsidR="00B50C33" w:rsidRPr="00F135E1">
        <w:rPr>
          <w:rFonts w:ascii="Times New Roman" w:hAnsi="Times New Roman" w:cs="Times New Roman"/>
          <w:sz w:val="24"/>
          <w:szCs w:val="24"/>
          <w:lang w:val="en-US"/>
        </w:rPr>
        <w:t xml:space="preserve">would </w:t>
      </w:r>
      <w:r w:rsidR="000A7865" w:rsidRPr="00F135E1">
        <w:rPr>
          <w:rFonts w:ascii="Times New Roman" w:hAnsi="Times New Roman" w:cs="Times New Roman"/>
          <w:sz w:val="24"/>
          <w:szCs w:val="24"/>
          <w:lang w:val="en-US"/>
        </w:rPr>
        <w:t>increase from T</w:t>
      </w:r>
      <w:r w:rsidR="00625484" w:rsidRPr="00F135E1">
        <w:rPr>
          <w:rFonts w:ascii="Times New Roman" w:hAnsi="Times New Roman" w:cs="Times New Roman"/>
          <w:sz w:val="24"/>
          <w:szCs w:val="24"/>
          <w:lang w:val="en-US"/>
        </w:rPr>
        <w:t>1</w:t>
      </w:r>
      <w:r w:rsidR="000A7865" w:rsidRPr="00F135E1">
        <w:rPr>
          <w:rFonts w:ascii="Times New Roman" w:hAnsi="Times New Roman" w:cs="Times New Roman"/>
          <w:sz w:val="24"/>
          <w:szCs w:val="24"/>
          <w:lang w:val="en-US"/>
        </w:rPr>
        <w:t xml:space="preserve"> to T</w:t>
      </w:r>
      <w:r w:rsidR="00625484" w:rsidRPr="00F135E1">
        <w:rPr>
          <w:rFonts w:ascii="Times New Roman" w:hAnsi="Times New Roman" w:cs="Times New Roman"/>
          <w:sz w:val="24"/>
          <w:szCs w:val="24"/>
          <w:lang w:val="en-US"/>
        </w:rPr>
        <w:t>2</w:t>
      </w:r>
      <w:r w:rsidR="000A7865" w:rsidRPr="00F135E1">
        <w:rPr>
          <w:rFonts w:ascii="Times New Roman" w:hAnsi="Times New Roman" w:cs="Times New Roman"/>
          <w:sz w:val="24"/>
          <w:szCs w:val="24"/>
          <w:lang w:val="en-US"/>
        </w:rPr>
        <w:t xml:space="preserve">, and </w:t>
      </w:r>
      <w:r w:rsidR="005A3D9B" w:rsidRPr="00F135E1">
        <w:rPr>
          <w:rFonts w:ascii="Times New Roman" w:hAnsi="Times New Roman" w:cs="Times New Roman"/>
          <w:sz w:val="24"/>
          <w:szCs w:val="24"/>
          <w:lang w:val="en-US"/>
        </w:rPr>
        <w:t xml:space="preserve">either </w:t>
      </w:r>
      <w:r w:rsidR="00B50C33" w:rsidRPr="00F135E1">
        <w:rPr>
          <w:rFonts w:ascii="Times New Roman" w:hAnsi="Times New Roman" w:cs="Times New Roman"/>
          <w:sz w:val="24"/>
          <w:szCs w:val="24"/>
          <w:lang w:val="en-US"/>
        </w:rPr>
        <w:t xml:space="preserve">stabilize </w:t>
      </w:r>
      <w:r w:rsidR="00C21648" w:rsidRPr="00F135E1">
        <w:rPr>
          <w:rFonts w:ascii="Times New Roman" w:hAnsi="Times New Roman" w:cs="Times New Roman"/>
          <w:sz w:val="24"/>
          <w:szCs w:val="24"/>
          <w:lang w:val="en-US"/>
        </w:rPr>
        <w:t>or</w:t>
      </w:r>
      <w:r w:rsidR="00395E88" w:rsidRPr="00F135E1">
        <w:rPr>
          <w:rFonts w:ascii="Times New Roman" w:hAnsi="Times New Roman" w:cs="Times New Roman"/>
          <w:sz w:val="24"/>
          <w:szCs w:val="24"/>
          <w:lang w:val="en-US"/>
        </w:rPr>
        <w:t xml:space="preserve"> </w:t>
      </w:r>
      <w:r w:rsidR="00873FEA" w:rsidRPr="00F135E1">
        <w:rPr>
          <w:rFonts w:ascii="Times New Roman" w:hAnsi="Times New Roman" w:cs="Times New Roman"/>
          <w:sz w:val="24"/>
          <w:szCs w:val="24"/>
          <w:lang w:val="en-US"/>
        </w:rPr>
        <w:t>continue</w:t>
      </w:r>
      <w:r w:rsidR="00B50C33" w:rsidRPr="00F135E1">
        <w:rPr>
          <w:rFonts w:ascii="Times New Roman" w:hAnsi="Times New Roman" w:cs="Times New Roman"/>
          <w:sz w:val="24"/>
          <w:szCs w:val="24"/>
          <w:lang w:val="en-US"/>
        </w:rPr>
        <w:t xml:space="preserve"> to </w:t>
      </w:r>
      <w:r w:rsidR="00C21648" w:rsidRPr="00F135E1">
        <w:rPr>
          <w:rFonts w:ascii="Times New Roman" w:hAnsi="Times New Roman" w:cs="Times New Roman"/>
          <w:sz w:val="24"/>
          <w:szCs w:val="24"/>
          <w:lang w:val="en-US"/>
        </w:rPr>
        <w:t xml:space="preserve">increase </w:t>
      </w:r>
      <w:r w:rsidR="00582BD7" w:rsidRPr="00F135E1">
        <w:rPr>
          <w:rFonts w:ascii="Times New Roman" w:hAnsi="Times New Roman" w:cs="Times New Roman"/>
          <w:sz w:val="24"/>
          <w:szCs w:val="24"/>
          <w:lang w:val="en-US"/>
        </w:rPr>
        <w:t>from T2 to T3</w:t>
      </w:r>
      <w:r w:rsidR="00D475C0" w:rsidRPr="00F135E1">
        <w:rPr>
          <w:rFonts w:ascii="Times New Roman" w:hAnsi="Times New Roman" w:cs="Times New Roman"/>
          <w:sz w:val="24"/>
          <w:szCs w:val="24"/>
          <w:lang w:val="en-US"/>
        </w:rPr>
        <w:t>.</w:t>
      </w:r>
      <w:r w:rsidR="000A7865" w:rsidRPr="00F135E1">
        <w:rPr>
          <w:rFonts w:ascii="Times New Roman" w:hAnsi="Times New Roman" w:cs="Times New Roman"/>
          <w:sz w:val="24"/>
          <w:szCs w:val="24"/>
          <w:lang w:val="en-US"/>
        </w:rPr>
        <w:t xml:space="preserve"> </w:t>
      </w:r>
      <w:r w:rsidR="00FC6445" w:rsidRPr="00F135E1">
        <w:rPr>
          <w:rFonts w:ascii="Times New Roman" w:hAnsi="Times New Roman" w:cs="Times New Roman"/>
          <w:sz w:val="24"/>
          <w:szCs w:val="24"/>
          <w:lang w:val="en-US"/>
        </w:rPr>
        <w:t>Also, we expected</w:t>
      </w:r>
      <w:r w:rsidR="00D475C0" w:rsidRPr="00F135E1">
        <w:rPr>
          <w:rFonts w:ascii="Times New Roman" w:hAnsi="Times New Roman" w:cs="Times New Roman"/>
          <w:sz w:val="24"/>
          <w:szCs w:val="24"/>
          <w:lang w:val="en-US"/>
        </w:rPr>
        <w:t xml:space="preserve"> that i</w:t>
      </w:r>
      <w:r w:rsidR="00FD15F3" w:rsidRPr="00F135E1">
        <w:rPr>
          <w:rFonts w:ascii="Times New Roman" w:hAnsi="Times New Roman" w:cs="Times New Roman"/>
          <w:sz w:val="24"/>
          <w:szCs w:val="24"/>
          <w:lang w:val="en-US"/>
        </w:rPr>
        <w:t xml:space="preserve">nstitutional trust </w:t>
      </w:r>
      <w:r w:rsidR="00D475C0" w:rsidRPr="00F135E1">
        <w:rPr>
          <w:rFonts w:ascii="Times New Roman" w:hAnsi="Times New Roman" w:cs="Times New Roman"/>
          <w:sz w:val="24"/>
          <w:szCs w:val="24"/>
          <w:lang w:val="en-US"/>
        </w:rPr>
        <w:t xml:space="preserve">too </w:t>
      </w:r>
      <w:r w:rsidR="00F526AF" w:rsidRPr="00F135E1">
        <w:rPr>
          <w:rFonts w:ascii="Times New Roman" w:hAnsi="Times New Roman" w:cs="Times New Roman"/>
          <w:sz w:val="24"/>
          <w:szCs w:val="24"/>
          <w:lang w:val="en-US"/>
        </w:rPr>
        <w:t xml:space="preserve">would </w:t>
      </w:r>
      <w:r w:rsidR="00D475C0" w:rsidRPr="00F135E1">
        <w:rPr>
          <w:rFonts w:ascii="Times New Roman" w:hAnsi="Times New Roman" w:cs="Times New Roman"/>
          <w:sz w:val="24"/>
          <w:szCs w:val="24"/>
          <w:lang w:val="en-US"/>
        </w:rPr>
        <w:t>increase</w:t>
      </w:r>
      <w:r w:rsidR="00FD15F3" w:rsidRPr="00F135E1">
        <w:rPr>
          <w:rFonts w:ascii="Times New Roman" w:hAnsi="Times New Roman" w:cs="Times New Roman"/>
          <w:sz w:val="24"/>
          <w:szCs w:val="24"/>
          <w:lang w:val="en-US"/>
        </w:rPr>
        <w:t xml:space="preserve"> from T</w:t>
      </w:r>
      <w:r w:rsidR="00625484" w:rsidRPr="00F135E1">
        <w:rPr>
          <w:rFonts w:ascii="Times New Roman" w:hAnsi="Times New Roman" w:cs="Times New Roman"/>
          <w:sz w:val="24"/>
          <w:szCs w:val="24"/>
          <w:lang w:val="en-US"/>
        </w:rPr>
        <w:t>1</w:t>
      </w:r>
      <w:r w:rsidR="00FD15F3" w:rsidRPr="00F135E1">
        <w:rPr>
          <w:rFonts w:ascii="Times New Roman" w:hAnsi="Times New Roman" w:cs="Times New Roman"/>
          <w:sz w:val="24"/>
          <w:szCs w:val="24"/>
          <w:lang w:val="en-US"/>
        </w:rPr>
        <w:t xml:space="preserve"> to T</w:t>
      </w:r>
      <w:r w:rsidR="00625484" w:rsidRPr="00F135E1">
        <w:rPr>
          <w:rFonts w:ascii="Times New Roman" w:hAnsi="Times New Roman" w:cs="Times New Roman"/>
          <w:sz w:val="24"/>
          <w:szCs w:val="24"/>
          <w:lang w:val="en-US"/>
        </w:rPr>
        <w:t>2</w:t>
      </w:r>
      <w:r w:rsidR="00FD15F3" w:rsidRPr="00F135E1">
        <w:rPr>
          <w:rFonts w:ascii="Times New Roman" w:hAnsi="Times New Roman" w:cs="Times New Roman"/>
          <w:sz w:val="24"/>
          <w:szCs w:val="24"/>
          <w:lang w:val="en-US"/>
        </w:rPr>
        <w:t xml:space="preserve"> </w:t>
      </w:r>
      <w:r w:rsidR="00F526AF" w:rsidRPr="00F135E1">
        <w:rPr>
          <w:rFonts w:ascii="Times New Roman" w:hAnsi="Times New Roman" w:cs="Times New Roman"/>
          <w:sz w:val="24"/>
          <w:szCs w:val="24"/>
          <w:lang w:val="en-US"/>
        </w:rPr>
        <w:t xml:space="preserve">but </w:t>
      </w:r>
      <w:r w:rsidR="00D475C0" w:rsidRPr="00F135E1">
        <w:rPr>
          <w:rFonts w:ascii="Times New Roman" w:hAnsi="Times New Roman" w:cs="Times New Roman"/>
          <w:sz w:val="24"/>
          <w:szCs w:val="24"/>
          <w:lang w:val="en-US"/>
        </w:rPr>
        <w:t xml:space="preserve">decrease </w:t>
      </w:r>
      <w:r w:rsidR="00FD15F3" w:rsidRPr="00F135E1">
        <w:rPr>
          <w:rFonts w:ascii="Times New Roman" w:hAnsi="Times New Roman" w:cs="Times New Roman"/>
          <w:sz w:val="24"/>
          <w:szCs w:val="24"/>
          <w:lang w:val="en-US"/>
        </w:rPr>
        <w:t>from T</w:t>
      </w:r>
      <w:r w:rsidR="00625484" w:rsidRPr="00F135E1">
        <w:rPr>
          <w:rFonts w:ascii="Times New Roman" w:hAnsi="Times New Roman" w:cs="Times New Roman"/>
          <w:sz w:val="24"/>
          <w:szCs w:val="24"/>
          <w:lang w:val="en-US"/>
        </w:rPr>
        <w:t>2</w:t>
      </w:r>
      <w:r w:rsidR="00FD15F3" w:rsidRPr="00F135E1">
        <w:rPr>
          <w:rFonts w:ascii="Times New Roman" w:hAnsi="Times New Roman" w:cs="Times New Roman"/>
          <w:sz w:val="24"/>
          <w:szCs w:val="24"/>
          <w:lang w:val="en-US"/>
        </w:rPr>
        <w:t xml:space="preserve"> to T</w:t>
      </w:r>
      <w:r w:rsidR="00625484" w:rsidRPr="00F135E1">
        <w:rPr>
          <w:rFonts w:ascii="Times New Roman" w:hAnsi="Times New Roman" w:cs="Times New Roman"/>
          <w:sz w:val="24"/>
          <w:szCs w:val="24"/>
          <w:lang w:val="en-US"/>
        </w:rPr>
        <w:t>3</w:t>
      </w:r>
      <w:r w:rsidR="00FD15F3" w:rsidRPr="00F135E1">
        <w:rPr>
          <w:rFonts w:ascii="Times New Roman" w:hAnsi="Times New Roman" w:cs="Times New Roman"/>
          <w:sz w:val="24"/>
          <w:szCs w:val="24"/>
          <w:lang w:val="en-US"/>
        </w:rPr>
        <w:t xml:space="preserve">. </w:t>
      </w:r>
    </w:p>
    <w:p w14:paraId="428C3234" w14:textId="01EC7966" w:rsidR="00644AC0" w:rsidRPr="00F135E1" w:rsidRDefault="00644AC0" w:rsidP="00B2771B">
      <w:pPr>
        <w:spacing w:line="480" w:lineRule="auto"/>
        <w:jc w:val="center"/>
        <w:rPr>
          <w:rFonts w:ascii="Times New Roman" w:hAnsi="Times New Roman" w:cs="Times New Roman"/>
          <w:sz w:val="24"/>
          <w:szCs w:val="24"/>
          <w:lang w:val="en-US"/>
        </w:rPr>
      </w:pPr>
      <w:r w:rsidRPr="00F135E1">
        <w:rPr>
          <w:rFonts w:ascii="Times New Roman" w:hAnsi="Times New Roman" w:cs="Times New Roman"/>
          <w:b/>
          <w:bCs/>
          <w:sz w:val="24"/>
          <w:szCs w:val="24"/>
          <w:lang w:val="en-US"/>
        </w:rPr>
        <w:t>Methods</w:t>
      </w:r>
    </w:p>
    <w:p w14:paraId="3E498F35" w14:textId="5033E5D4" w:rsidR="003C006A" w:rsidRPr="00F135E1" w:rsidRDefault="003844AC"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Sample</w:t>
      </w:r>
      <w:r w:rsidR="00B22E3F" w:rsidRPr="00F135E1">
        <w:rPr>
          <w:rFonts w:ascii="Times New Roman" w:hAnsi="Times New Roman" w:cs="Times New Roman"/>
          <w:b/>
          <w:bCs/>
          <w:sz w:val="24"/>
          <w:szCs w:val="24"/>
          <w:lang w:val="en-US"/>
        </w:rPr>
        <w:t xml:space="preserve"> and </w:t>
      </w:r>
      <w:r w:rsidR="0056718F" w:rsidRPr="00F135E1">
        <w:rPr>
          <w:rFonts w:ascii="Times New Roman" w:hAnsi="Times New Roman" w:cs="Times New Roman"/>
          <w:b/>
          <w:bCs/>
          <w:sz w:val="24"/>
          <w:szCs w:val="24"/>
          <w:lang w:val="en-US"/>
        </w:rPr>
        <w:t>P</w:t>
      </w:r>
      <w:r w:rsidR="00B22E3F" w:rsidRPr="00F135E1">
        <w:rPr>
          <w:rFonts w:ascii="Times New Roman" w:hAnsi="Times New Roman" w:cs="Times New Roman"/>
          <w:b/>
          <w:bCs/>
          <w:sz w:val="24"/>
          <w:szCs w:val="24"/>
          <w:lang w:val="en-US"/>
        </w:rPr>
        <w:t>rocedures</w:t>
      </w:r>
    </w:p>
    <w:p w14:paraId="5163CE02" w14:textId="4B0643E0" w:rsidR="001C2D5D" w:rsidRPr="00F135E1" w:rsidRDefault="000E1961"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We used the </w:t>
      </w:r>
      <w:r w:rsidR="009F3285" w:rsidRPr="00F135E1">
        <w:rPr>
          <w:rFonts w:ascii="Times New Roman" w:hAnsi="Times New Roman" w:cs="Times New Roman"/>
          <w:sz w:val="24"/>
          <w:szCs w:val="24"/>
          <w:lang w:val="en-US"/>
        </w:rPr>
        <w:t>three-wave</w:t>
      </w:r>
      <w:r w:rsidR="00C64C32" w:rsidRPr="00F135E1">
        <w:rPr>
          <w:rFonts w:ascii="Times New Roman" w:hAnsi="Times New Roman" w:cs="Times New Roman"/>
          <w:sz w:val="24"/>
          <w:szCs w:val="24"/>
          <w:lang w:val="en-US"/>
        </w:rPr>
        <w:t xml:space="preserve"> longitudinal</w:t>
      </w:r>
      <w:r w:rsidR="009F3285"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d</w:t>
      </w:r>
      <w:r w:rsidR="003B72BA" w:rsidRPr="00F135E1">
        <w:rPr>
          <w:rFonts w:ascii="Times New Roman" w:hAnsi="Times New Roman" w:cs="Times New Roman"/>
          <w:sz w:val="24"/>
          <w:szCs w:val="24"/>
          <w:lang w:val="en-US"/>
        </w:rPr>
        <w:t>ata from</w:t>
      </w:r>
      <w:r w:rsidR="009B14C9" w:rsidRPr="00F135E1">
        <w:rPr>
          <w:rFonts w:ascii="Times New Roman" w:hAnsi="Times New Roman" w:cs="Times New Roman"/>
          <w:sz w:val="24"/>
          <w:szCs w:val="24"/>
          <w:lang w:val="en-US"/>
        </w:rPr>
        <w:t xml:space="preserve"> the</w:t>
      </w:r>
      <w:r w:rsidR="003B72BA" w:rsidRPr="00F135E1">
        <w:rPr>
          <w:rFonts w:ascii="Times New Roman" w:hAnsi="Times New Roman" w:cs="Times New Roman"/>
          <w:sz w:val="24"/>
          <w:szCs w:val="24"/>
          <w:lang w:val="en-US"/>
        </w:rPr>
        <w:t xml:space="preserve"> </w:t>
      </w:r>
      <w:r w:rsidR="00472B93" w:rsidRPr="00F135E1">
        <w:rPr>
          <w:rFonts w:ascii="Times New Roman" w:hAnsi="Times New Roman" w:cs="Times New Roman"/>
          <w:sz w:val="24"/>
          <w:szCs w:val="24"/>
          <w:lang w:val="en-US"/>
        </w:rPr>
        <w:t>Youth Got Talent</w:t>
      </w:r>
      <w:r w:rsidR="008E796B" w:rsidRPr="00F135E1">
        <w:rPr>
          <w:rFonts w:ascii="Times New Roman" w:hAnsi="Times New Roman" w:cs="Times New Roman"/>
          <w:sz w:val="24"/>
          <w:szCs w:val="24"/>
          <w:lang w:val="en-US"/>
        </w:rPr>
        <w:t xml:space="preserve"> </w:t>
      </w:r>
      <w:r w:rsidR="00472B93" w:rsidRPr="00F135E1">
        <w:rPr>
          <w:rFonts w:ascii="Times New Roman" w:hAnsi="Times New Roman" w:cs="Times New Roman"/>
          <w:sz w:val="24"/>
          <w:szCs w:val="24"/>
          <w:lang w:val="en-US"/>
        </w:rPr>
        <w:t>projec</w:t>
      </w:r>
      <w:r w:rsidR="00CA6F3C" w:rsidRPr="00F135E1">
        <w:rPr>
          <w:rFonts w:ascii="Times New Roman" w:hAnsi="Times New Roman" w:cs="Times New Roman"/>
          <w:sz w:val="24"/>
          <w:szCs w:val="24"/>
          <w:lang w:val="en-US"/>
        </w:rPr>
        <w:t>t</w:t>
      </w:r>
      <w:r w:rsidR="008E796B" w:rsidRPr="00F135E1">
        <w:rPr>
          <w:rFonts w:ascii="Times New Roman" w:hAnsi="Times New Roman" w:cs="Times New Roman"/>
          <w:sz w:val="24"/>
          <w:szCs w:val="24"/>
          <w:lang w:val="en-US"/>
        </w:rPr>
        <w:t xml:space="preserve"> (YGT)</w:t>
      </w:r>
      <w:r w:rsidR="009B14C9" w:rsidRPr="00F135E1">
        <w:rPr>
          <w:rFonts w:ascii="Times New Roman" w:hAnsi="Times New Roman" w:cs="Times New Roman"/>
          <w:sz w:val="24"/>
          <w:szCs w:val="24"/>
          <w:lang w:val="en-US"/>
        </w:rPr>
        <w:t>,</w:t>
      </w:r>
      <w:r w:rsidR="00A170B3" w:rsidRPr="00F135E1">
        <w:rPr>
          <w:rFonts w:ascii="Times New Roman" w:hAnsi="Times New Roman" w:cs="Times New Roman"/>
          <w:sz w:val="24"/>
          <w:szCs w:val="24"/>
          <w:lang w:val="en-US"/>
        </w:rPr>
        <w:t xml:space="preserve"> </w:t>
      </w:r>
      <w:r w:rsidR="000374E4" w:rsidRPr="00F135E1">
        <w:rPr>
          <w:rFonts w:ascii="Times New Roman" w:hAnsi="Times New Roman" w:cs="Times New Roman"/>
          <w:sz w:val="24"/>
          <w:szCs w:val="24"/>
          <w:lang w:val="en-US"/>
        </w:rPr>
        <w:t>i</w:t>
      </w:r>
      <w:r w:rsidR="00761F70" w:rsidRPr="00F135E1">
        <w:rPr>
          <w:rFonts w:ascii="Times New Roman" w:hAnsi="Times New Roman" w:cs="Times New Roman"/>
          <w:sz w:val="24"/>
          <w:szCs w:val="24"/>
          <w:lang w:val="en-US"/>
        </w:rPr>
        <w:t xml:space="preserve">ncluding first-year students from </w:t>
      </w:r>
      <w:r w:rsidR="00F76DE6" w:rsidRPr="00F135E1">
        <w:rPr>
          <w:rFonts w:ascii="Times New Roman" w:hAnsi="Times New Roman" w:cs="Times New Roman"/>
          <w:sz w:val="24"/>
          <w:szCs w:val="24"/>
          <w:lang w:val="en-US"/>
        </w:rPr>
        <w:t>t</w:t>
      </w:r>
      <w:r w:rsidR="003B72BA" w:rsidRPr="00F135E1">
        <w:rPr>
          <w:rFonts w:ascii="Times New Roman" w:hAnsi="Times New Roman" w:cs="Times New Roman"/>
          <w:sz w:val="24"/>
          <w:szCs w:val="24"/>
          <w:lang w:val="en-US"/>
        </w:rPr>
        <w:t>hree</w:t>
      </w:r>
      <w:r w:rsidR="00211A19" w:rsidRPr="00F135E1">
        <w:rPr>
          <w:rFonts w:ascii="Times New Roman" w:hAnsi="Times New Roman" w:cs="Times New Roman"/>
          <w:sz w:val="24"/>
          <w:szCs w:val="24"/>
          <w:lang w:val="en-US"/>
        </w:rPr>
        <w:t xml:space="preserve"> </w:t>
      </w:r>
      <w:r w:rsidR="00761F70" w:rsidRPr="00F135E1">
        <w:rPr>
          <w:rFonts w:ascii="Times New Roman" w:hAnsi="Times New Roman" w:cs="Times New Roman"/>
          <w:sz w:val="24"/>
          <w:szCs w:val="24"/>
          <w:lang w:val="en-US"/>
        </w:rPr>
        <w:t xml:space="preserve">tertiary </w:t>
      </w:r>
      <w:r w:rsidR="00211A19" w:rsidRPr="00F135E1">
        <w:rPr>
          <w:rFonts w:ascii="Times New Roman" w:hAnsi="Times New Roman" w:cs="Times New Roman"/>
          <w:sz w:val="24"/>
          <w:szCs w:val="24"/>
          <w:lang w:val="en-US"/>
        </w:rPr>
        <w:t>vocational schools in the Netherlands</w:t>
      </w:r>
      <w:r w:rsidR="00883B38" w:rsidRPr="00F135E1">
        <w:rPr>
          <w:rFonts w:ascii="Times New Roman" w:hAnsi="Times New Roman" w:cs="Times New Roman"/>
          <w:sz w:val="24"/>
          <w:szCs w:val="24"/>
          <w:lang w:val="en-US"/>
        </w:rPr>
        <w:t>.</w:t>
      </w:r>
      <w:r w:rsidR="009B72F8" w:rsidRPr="00F135E1">
        <w:rPr>
          <w:rFonts w:ascii="Times New Roman" w:hAnsi="Times New Roman" w:cs="Times New Roman"/>
          <w:sz w:val="24"/>
          <w:szCs w:val="24"/>
          <w:lang w:val="en-US"/>
        </w:rPr>
        <w:t xml:space="preserve"> </w:t>
      </w:r>
      <w:r w:rsidR="008D00E1" w:rsidRPr="00F135E1">
        <w:rPr>
          <w:rFonts w:ascii="Times New Roman" w:hAnsi="Times New Roman" w:cs="Times New Roman"/>
          <w:sz w:val="24"/>
          <w:szCs w:val="24"/>
          <w:lang w:val="en-US"/>
        </w:rPr>
        <w:t>S</w:t>
      </w:r>
      <w:r w:rsidR="008C5FB6" w:rsidRPr="00F135E1">
        <w:rPr>
          <w:rFonts w:ascii="Times New Roman" w:hAnsi="Times New Roman" w:cs="Times New Roman"/>
          <w:sz w:val="24"/>
          <w:szCs w:val="24"/>
          <w:lang w:val="en-US"/>
        </w:rPr>
        <w:t>elf-report questionnaires wer</w:t>
      </w:r>
      <w:r w:rsidR="006C36CA" w:rsidRPr="00F135E1">
        <w:rPr>
          <w:rFonts w:ascii="Times New Roman" w:hAnsi="Times New Roman" w:cs="Times New Roman"/>
          <w:sz w:val="24"/>
          <w:szCs w:val="24"/>
          <w:lang w:val="en-US"/>
        </w:rPr>
        <w:t xml:space="preserve">e </w:t>
      </w:r>
      <w:r w:rsidR="00347AFF" w:rsidRPr="00F135E1">
        <w:rPr>
          <w:rFonts w:ascii="Times New Roman" w:hAnsi="Times New Roman" w:cs="Times New Roman"/>
          <w:sz w:val="24"/>
          <w:szCs w:val="24"/>
          <w:lang w:val="en-US"/>
        </w:rPr>
        <w:t xml:space="preserve">initially </w:t>
      </w:r>
      <w:r w:rsidR="00A026B4" w:rsidRPr="00F135E1">
        <w:rPr>
          <w:rFonts w:ascii="Times New Roman" w:hAnsi="Times New Roman" w:cs="Times New Roman"/>
          <w:sz w:val="24"/>
          <w:szCs w:val="24"/>
          <w:lang w:val="en-US"/>
        </w:rPr>
        <w:t xml:space="preserve">administered in the </w:t>
      </w:r>
      <w:r w:rsidR="008D00E1" w:rsidRPr="00F135E1">
        <w:rPr>
          <w:rFonts w:ascii="Times New Roman" w:hAnsi="Times New Roman" w:cs="Times New Roman"/>
          <w:sz w:val="24"/>
          <w:szCs w:val="24"/>
          <w:lang w:val="en-US"/>
        </w:rPr>
        <w:t xml:space="preserve">physical </w:t>
      </w:r>
      <w:r w:rsidR="00A026B4" w:rsidRPr="00F135E1">
        <w:rPr>
          <w:rFonts w:ascii="Times New Roman" w:hAnsi="Times New Roman" w:cs="Times New Roman"/>
          <w:sz w:val="24"/>
          <w:szCs w:val="24"/>
          <w:lang w:val="en-US"/>
        </w:rPr>
        <w:t xml:space="preserve">classroom </w:t>
      </w:r>
      <w:r w:rsidR="00347AFF" w:rsidRPr="00F135E1">
        <w:rPr>
          <w:rFonts w:ascii="Times New Roman" w:hAnsi="Times New Roman" w:cs="Times New Roman"/>
          <w:sz w:val="24"/>
          <w:szCs w:val="24"/>
          <w:lang w:val="en-US"/>
        </w:rPr>
        <w:t xml:space="preserve">in </w:t>
      </w:r>
      <w:r w:rsidR="00E407C9" w:rsidRPr="00F135E1">
        <w:rPr>
          <w:rFonts w:ascii="Times New Roman" w:hAnsi="Times New Roman" w:cs="Times New Roman"/>
          <w:sz w:val="24"/>
          <w:szCs w:val="24"/>
          <w:lang w:val="en-US"/>
        </w:rPr>
        <w:t>November 2019</w:t>
      </w:r>
      <w:r w:rsidR="00347AFF" w:rsidRPr="00F135E1">
        <w:rPr>
          <w:rFonts w:ascii="Times New Roman" w:hAnsi="Times New Roman" w:cs="Times New Roman"/>
          <w:sz w:val="24"/>
          <w:szCs w:val="24"/>
          <w:lang w:val="en-US"/>
        </w:rPr>
        <w:t xml:space="preserve"> (</w:t>
      </w:r>
      <w:r w:rsidR="00FC6445" w:rsidRPr="00F135E1">
        <w:rPr>
          <w:rFonts w:ascii="Times New Roman" w:hAnsi="Times New Roman" w:cs="Times New Roman"/>
          <w:sz w:val="24"/>
          <w:szCs w:val="24"/>
          <w:lang w:val="en-US"/>
        </w:rPr>
        <w:t xml:space="preserve">pre-COVID19 </w:t>
      </w:r>
      <w:r w:rsidR="00347AFF" w:rsidRPr="00F135E1">
        <w:rPr>
          <w:rFonts w:ascii="Times New Roman" w:hAnsi="Times New Roman" w:cs="Times New Roman"/>
          <w:sz w:val="24"/>
          <w:szCs w:val="24"/>
          <w:lang w:val="en-US"/>
        </w:rPr>
        <w:t>T</w:t>
      </w:r>
      <w:r w:rsidR="00C56DE6" w:rsidRPr="00F135E1">
        <w:rPr>
          <w:rFonts w:ascii="Times New Roman" w:hAnsi="Times New Roman" w:cs="Times New Roman"/>
          <w:sz w:val="24"/>
          <w:szCs w:val="24"/>
          <w:lang w:val="en-US"/>
        </w:rPr>
        <w:t>1</w:t>
      </w:r>
      <w:r w:rsidR="00C54A8F" w:rsidRPr="00F135E1">
        <w:rPr>
          <w:rFonts w:ascii="Times New Roman" w:hAnsi="Times New Roman" w:cs="Times New Roman"/>
          <w:sz w:val="24"/>
          <w:szCs w:val="24"/>
          <w:lang w:val="en-US"/>
        </w:rPr>
        <w:t xml:space="preserve">, </w:t>
      </w:r>
      <w:r w:rsidR="00C54A8F" w:rsidRPr="00F135E1">
        <w:rPr>
          <w:rFonts w:ascii="Times New Roman" w:hAnsi="Times New Roman" w:cs="Times New Roman"/>
          <w:i/>
          <w:iCs/>
          <w:sz w:val="24"/>
          <w:szCs w:val="24"/>
        </w:rPr>
        <w:t>n</w:t>
      </w:r>
      <w:r w:rsidR="00C54A8F" w:rsidRPr="00F135E1">
        <w:rPr>
          <w:rFonts w:ascii="Times New Roman" w:hAnsi="Times New Roman" w:cs="Times New Roman"/>
          <w:sz w:val="24"/>
          <w:szCs w:val="24"/>
        </w:rPr>
        <w:t xml:space="preserve"> = 1,231</w:t>
      </w:r>
      <w:r w:rsidR="00A026B4" w:rsidRPr="00F135E1">
        <w:rPr>
          <w:rFonts w:ascii="Times New Roman" w:hAnsi="Times New Roman" w:cs="Times New Roman"/>
          <w:sz w:val="24"/>
          <w:szCs w:val="24"/>
          <w:lang w:val="en-US"/>
        </w:rPr>
        <w:t>)</w:t>
      </w:r>
      <w:r w:rsidR="00EA66F5" w:rsidRPr="00F135E1">
        <w:rPr>
          <w:rFonts w:ascii="Times New Roman" w:hAnsi="Times New Roman" w:cs="Times New Roman"/>
          <w:sz w:val="24"/>
          <w:szCs w:val="24"/>
          <w:lang w:val="en-US"/>
        </w:rPr>
        <w:t xml:space="preserve"> </w:t>
      </w:r>
      <w:r w:rsidR="00951BAB" w:rsidRPr="00F135E1">
        <w:rPr>
          <w:rFonts w:ascii="Times New Roman" w:hAnsi="Times New Roman" w:cs="Times New Roman"/>
          <w:sz w:val="24"/>
          <w:szCs w:val="24"/>
          <w:lang w:val="en-US"/>
        </w:rPr>
        <w:t>and</w:t>
      </w:r>
      <w:r w:rsidR="00C0084F" w:rsidRPr="00F135E1">
        <w:rPr>
          <w:rFonts w:ascii="Times New Roman" w:hAnsi="Times New Roman" w:cs="Times New Roman"/>
          <w:sz w:val="24"/>
          <w:szCs w:val="24"/>
          <w:lang w:val="en-US"/>
        </w:rPr>
        <w:t>,</w:t>
      </w:r>
      <w:r w:rsidR="00951BAB" w:rsidRPr="00F135E1">
        <w:rPr>
          <w:rFonts w:ascii="Times New Roman" w:hAnsi="Times New Roman" w:cs="Times New Roman"/>
          <w:sz w:val="24"/>
          <w:szCs w:val="24"/>
          <w:lang w:val="en-US"/>
        </w:rPr>
        <w:t xml:space="preserve"> </w:t>
      </w:r>
      <w:r w:rsidR="00C0084F" w:rsidRPr="00F135E1">
        <w:rPr>
          <w:rFonts w:ascii="Times New Roman" w:hAnsi="Times New Roman" w:cs="Times New Roman"/>
          <w:sz w:val="24"/>
          <w:szCs w:val="24"/>
          <w:lang w:val="en-US"/>
        </w:rPr>
        <w:t xml:space="preserve">due to the lockdown measures, </w:t>
      </w:r>
      <w:r w:rsidR="00EA66F5" w:rsidRPr="00F135E1">
        <w:rPr>
          <w:rFonts w:ascii="Times New Roman" w:hAnsi="Times New Roman" w:cs="Times New Roman"/>
          <w:sz w:val="24"/>
          <w:szCs w:val="24"/>
          <w:lang w:val="en-US"/>
        </w:rPr>
        <w:t xml:space="preserve">were administered </w:t>
      </w:r>
      <w:r w:rsidR="008D00E1" w:rsidRPr="00F135E1">
        <w:rPr>
          <w:rFonts w:ascii="Times New Roman" w:hAnsi="Times New Roman" w:cs="Times New Roman"/>
          <w:sz w:val="24"/>
          <w:szCs w:val="24"/>
          <w:lang w:val="en-US"/>
        </w:rPr>
        <w:t xml:space="preserve">in the </w:t>
      </w:r>
      <w:r w:rsidR="00EA66F5" w:rsidRPr="00F135E1">
        <w:rPr>
          <w:rFonts w:ascii="Times New Roman" w:hAnsi="Times New Roman" w:cs="Times New Roman"/>
          <w:sz w:val="24"/>
          <w:szCs w:val="24"/>
          <w:lang w:val="en-US"/>
        </w:rPr>
        <w:t>online</w:t>
      </w:r>
      <w:r w:rsidR="006B7E17" w:rsidRPr="00F135E1">
        <w:rPr>
          <w:rFonts w:ascii="Times New Roman" w:hAnsi="Times New Roman" w:cs="Times New Roman"/>
          <w:sz w:val="24"/>
          <w:szCs w:val="24"/>
          <w:lang w:val="en-US"/>
        </w:rPr>
        <w:t xml:space="preserve"> </w:t>
      </w:r>
      <w:r w:rsidR="008D00E1" w:rsidRPr="00F135E1">
        <w:rPr>
          <w:rFonts w:ascii="Times New Roman" w:hAnsi="Times New Roman" w:cs="Times New Roman"/>
          <w:sz w:val="24"/>
          <w:szCs w:val="24"/>
          <w:lang w:val="en-US"/>
        </w:rPr>
        <w:t xml:space="preserve">classroom </w:t>
      </w:r>
      <w:r w:rsidR="006B7E17" w:rsidRPr="00F135E1">
        <w:rPr>
          <w:rFonts w:ascii="Times New Roman" w:hAnsi="Times New Roman" w:cs="Times New Roman"/>
          <w:sz w:val="24"/>
          <w:szCs w:val="24"/>
          <w:lang w:val="en-US"/>
        </w:rPr>
        <w:t xml:space="preserve">between 7 May 2020 and 25 June 2020 </w:t>
      </w:r>
      <w:r w:rsidR="005B4310" w:rsidRPr="00F135E1">
        <w:rPr>
          <w:rFonts w:ascii="Times New Roman" w:hAnsi="Times New Roman" w:cs="Times New Roman"/>
          <w:sz w:val="24"/>
          <w:szCs w:val="24"/>
          <w:lang w:val="en-US"/>
        </w:rPr>
        <w:t>(</w:t>
      </w:r>
      <w:r w:rsidR="00FC6445" w:rsidRPr="00F135E1">
        <w:rPr>
          <w:rFonts w:ascii="Times New Roman" w:hAnsi="Times New Roman" w:cs="Times New Roman"/>
          <w:sz w:val="24"/>
          <w:szCs w:val="24"/>
          <w:lang w:val="en-US"/>
        </w:rPr>
        <w:t xml:space="preserve">initial lockdown; </w:t>
      </w:r>
      <w:r w:rsidR="005B4310" w:rsidRPr="00F135E1">
        <w:rPr>
          <w:rFonts w:ascii="Times New Roman" w:hAnsi="Times New Roman" w:cs="Times New Roman"/>
          <w:sz w:val="24"/>
          <w:szCs w:val="24"/>
          <w:lang w:val="en-US"/>
        </w:rPr>
        <w:t>T</w:t>
      </w:r>
      <w:r w:rsidR="00C56DE6" w:rsidRPr="00F135E1">
        <w:rPr>
          <w:rFonts w:ascii="Times New Roman" w:hAnsi="Times New Roman" w:cs="Times New Roman"/>
          <w:sz w:val="24"/>
          <w:szCs w:val="24"/>
          <w:lang w:val="en-US"/>
        </w:rPr>
        <w:t>2</w:t>
      </w:r>
      <w:r w:rsidR="00FC6445" w:rsidRPr="00F135E1">
        <w:rPr>
          <w:rFonts w:ascii="Times New Roman" w:hAnsi="Times New Roman" w:cs="Times New Roman"/>
          <w:sz w:val="24"/>
          <w:szCs w:val="24"/>
          <w:lang w:val="en-US"/>
        </w:rPr>
        <w:t>:</w:t>
      </w:r>
      <w:r w:rsidR="00C54A8F" w:rsidRPr="00F135E1">
        <w:rPr>
          <w:rFonts w:ascii="Times New Roman" w:hAnsi="Times New Roman" w:cs="Times New Roman"/>
          <w:sz w:val="24"/>
          <w:szCs w:val="24"/>
          <w:lang w:val="en-US"/>
        </w:rPr>
        <w:t xml:space="preserve"> </w:t>
      </w:r>
      <w:r w:rsidR="00C54A8F" w:rsidRPr="00F135E1">
        <w:rPr>
          <w:rFonts w:ascii="Times New Roman" w:hAnsi="Times New Roman" w:cs="Times New Roman"/>
          <w:i/>
          <w:iCs/>
          <w:sz w:val="24"/>
          <w:szCs w:val="24"/>
        </w:rPr>
        <w:t>n</w:t>
      </w:r>
      <w:r w:rsidR="00C54A8F" w:rsidRPr="00F135E1">
        <w:rPr>
          <w:rFonts w:ascii="Times New Roman" w:hAnsi="Times New Roman" w:cs="Times New Roman"/>
          <w:sz w:val="24"/>
          <w:szCs w:val="24"/>
        </w:rPr>
        <w:t xml:space="preserve"> = 830</w:t>
      </w:r>
      <w:r w:rsidR="005B4310" w:rsidRPr="00F135E1">
        <w:rPr>
          <w:rFonts w:ascii="Times New Roman" w:hAnsi="Times New Roman" w:cs="Times New Roman"/>
          <w:sz w:val="24"/>
          <w:szCs w:val="24"/>
          <w:lang w:val="en-US"/>
        </w:rPr>
        <w:t>)</w:t>
      </w:r>
      <w:r w:rsidR="00FC6445" w:rsidRPr="00F135E1">
        <w:rPr>
          <w:rFonts w:ascii="Times New Roman" w:hAnsi="Times New Roman" w:cs="Times New Roman"/>
          <w:sz w:val="24"/>
          <w:szCs w:val="24"/>
          <w:lang w:val="en-US"/>
        </w:rPr>
        <w:t>,</w:t>
      </w:r>
      <w:r w:rsidR="005B4310" w:rsidRPr="00F135E1">
        <w:rPr>
          <w:rFonts w:ascii="Times New Roman" w:hAnsi="Times New Roman" w:cs="Times New Roman"/>
          <w:sz w:val="24"/>
          <w:szCs w:val="24"/>
          <w:lang w:val="en-US"/>
        </w:rPr>
        <w:t xml:space="preserve"> </w:t>
      </w:r>
      <w:r w:rsidR="00C10BCA" w:rsidRPr="00F135E1">
        <w:rPr>
          <w:rFonts w:ascii="Times New Roman" w:hAnsi="Times New Roman" w:cs="Times New Roman"/>
          <w:sz w:val="24"/>
          <w:szCs w:val="24"/>
          <w:lang w:val="en-US"/>
        </w:rPr>
        <w:t>and</w:t>
      </w:r>
      <w:r w:rsidR="00FC6445" w:rsidRPr="00F135E1">
        <w:rPr>
          <w:rFonts w:ascii="Times New Roman" w:hAnsi="Times New Roman" w:cs="Times New Roman"/>
          <w:sz w:val="24"/>
          <w:szCs w:val="24"/>
          <w:lang w:val="en-US"/>
        </w:rPr>
        <w:t xml:space="preserve"> </w:t>
      </w:r>
      <w:r w:rsidR="006B7E17" w:rsidRPr="00F135E1">
        <w:rPr>
          <w:rFonts w:ascii="Times New Roman" w:hAnsi="Times New Roman" w:cs="Times New Roman"/>
          <w:sz w:val="24"/>
          <w:szCs w:val="24"/>
          <w:lang w:val="en-US"/>
        </w:rPr>
        <w:t>between 26 October 2020 and 8 January 2021</w:t>
      </w:r>
      <w:r w:rsidR="00687617" w:rsidRPr="00F135E1">
        <w:rPr>
          <w:rFonts w:ascii="Times New Roman" w:hAnsi="Times New Roman" w:cs="Times New Roman"/>
          <w:sz w:val="24"/>
          <w:szCs w:val="24"/>
          <w:lang w:val="en-US"/>
        </w:rPr>
        <w:t xml:space="preserve"> </w:t>
      </w:r>
      <w:r w:rsidR="00EA66F5" w:rsidRPr="00F135E1">
        <w:rPr>
          <w:rFonts w:ascii="Times New Roman" w:hAnsi="Times New Roman" w:cs="Times New Roman"/>
          <w:sz w:val="24"/>
          <w:szCs w:val="24"/>
          <w:lang w:val="en-US"/>
        </w:rPr>
        <w:t>(</w:t>
      </w:r>
      <w:r w:rsidR="005B4310" w:rsidRPr="00F135E1">
        <w:rPr>
          <w:rFonts w:ascii="Times New Roman" w:hAnsi="Times New Roman" w:cs="Times New Roman"/>
          <w:sz w:val="24"/>
          <w:szCs w:val="24"/>
          <w:lang w:val="en-US"/>
        </w:rPr>
        <w:t>T</w:t>
      </w:r>
      <w:r w:rsidR="00C56DE6" w:rsidRPr="00F135E1">
        <w:rPr>
          <w:rFonts w:ascii="Times New Roman" w:hAnsi="Times New Roman" w:cs="Times New Roman"/>
          <w:sz w:val="24"/>
          <w:szCs w:val="24"/>
          <w:lang w:val="en-US"/>
        </w:rPr>
        <w:t>3</w:t>
      </w:r>
      <w:r w:rsidR="00E407C9" w:rsidRPr="00F135E1">
        <w:rPr>
          <w:rFonts w:ascii="Times New Roman" w:hAnsi="Times New Roman" w:cs="Times New Roman"/>
          <w:sz w:val="24"/>
          <w:szCs w:val="24"/>
          <w:lang w:val="en-US"/>
        </w:rPr>
        <w:t>, 2</w:t>
      </w:r>
      <w:r w:rsidR="00E407C9" w:rsidRPr="00F135E1">
        <w:rPr>
          <w:rFonts w:ascii="Times New Roman" w:hAnsi="Times New Roman" w:cs="Times New Roman"/>
          <w:sz w:val="24"/>
          <w:szCs w:val="24"/>
          <w:vertAlign w:val="superscript"/>
          <w:lang w:val="en-US"/>
        </w:rPr>
        <w:t>nd</w:t>
      </w:r>
      <w:r w:rsidR="00E407C9" w:rsidRPr="00F135E1">
        <w:rPr>
          <w:rFonts w:ascii="Times New Roman" w:hAnsi="Times New Roman" w:cs="Times New Roman"/>
          <w:sz w:val="24"/>
          <w:szCs w:val="24"/>
          <w:lang w:val="en-US"/>
        </w:rPr>
        <w:t xml:space="preserve"> lockdown</w:t>
      </w:r>
      <w:r w:rsidR="00C54A8F" w:rsidRPr="00F135E1">
        <w:rPr>
          <w:rFonts w:ascii="Times New Roman" w:hAnsi="Times New Roman" w:cs="Times New Roman"/>
          <w:sz w:val="24"/>
          <w:szCs w:val="24"/>
          <w:lang w:val="en-US"/>
        </w:rPr>
        <w:t>,</w:t>
      </w:r>
      <w:r w:rsidR="00C54A8F" w:rsidRPr="00F135E1">
        <w:rPr>
          <w:rFonts w:ascii="Times New Roman" w:hAnsi="Times New Roman" w:cs="Times New Roman"/>
          <w:i/>
          <w:iCs/>
          <w:sz w:val="24"/>
          <w:szCs w:val="24"/>
        </w:rPr>
        <w:t xml:space="preserve"> n</w:t>
      </w:r>
      <w:r w:rsidR="00C54A8F" w:rsidRPr="00F135E1">
        <w:rPr>
          <w:rFonts w:ascii="Times New Roman" w:hAnsi="Times New Roman" w:cs="Times New Roman"/>
          <w:sz w:val="24"/>
          <w:szCs w:val="24"/>
        </w:rPr>
        <w:t xml:space="preserve"> = 576</w:t>
      </w:r>
      <w:r w:rsidR="00EA66F5" w:rsidRPr="00F135E1">
        <w:rPr>
          <w:rFonts w:ascii="Times New Roman" w:hAnsi="Times New Roman" w:cs="Times New Roman"/>
          <w:sz w:val="24"/>
          <w:szCs w:val="24"/>
          <w:lang w:val="en-US"/>
        </w:rPr>
        <w:t>)</w:t>
      </w:r>
      <w:r w:rsidR="000370CA" w:rsidRPr="00F135E1">
        <w:rPr>
          <w:rFonts w:ascii="Times New Roman" w:hAnsi="Times New Roman" w:cs="Times New Roman"/>
          <w:sz w:val="24"/>
          <w:szCs w:val="24"/>
          <w:lang w:val="en-US"/>
        </w:rPr>
        <w:t xml:space="preserve">. </w:t>
      </w:r>
      <w:r w:rsidR="006E6D2C" w:rsidRPr="00F135E1">
        <w:rPr>
          <w:rFonts w:ascii="Times New Roman" w:hAnsi="Times New Roman" w:cs="Times New Roman"/>
          <w:sz w:val="24"/>
          <w:szCs w:val="24"/>
          <w:lang w:val="en-US"/>
        </w:rPr>
        <w:t xml:space="preserve">Ethical approval </w:t>
      </w:r>
      <w:r w:rsidR="006E6D2C" w:rsidRPr="00F135E1">
        <w:rPr>
          <w:rFonts w:ascii="Times New Roman" w:hAnsi="Times New Roman" w:cs="Times New Roman"/>
          <w:sz w:val="24"/>
          <w:szCs w:val="24"/>
          <w:lang w:val="en-US"/>
        </w:rPr>
        <w:lastRenderedPageBreak/>
        <w:t xml:space="preserve">was gained from the Ethics Assessment Committee of the Faculty of Social Sciences at </w:t>
      </w:r>
      <w:r w:rsidR="00B61CDB" w:rsidRPr="00F135E1">
        <w:rPr>
          <w:rFonts w:ascii="Times New Roman" w:hAnsi="Times New Roman" w:cs="Times New Roman"/>
          <w:sz w:val="24"/>
          <w:szCs w:val="24"/>
          <w:lang w:val="en-US"/>
        </w:rPr>
        <w:t xml:space="preserve">the </w:t>
      </w:r>
      <w:r w:rsidR="006F66A3" w:rsidRPr="00F135E1">
        <w:rPr>
          <w:rFonts w:ascii="Times New Roman" w:hAnsi="Times New Roman" w:cs="Times New Roman"/>
          <w:sz w:val="24"/>
          <w:szCs w:val="24"/>
          <w:lang w:val="en-US"/>
        </w:rPr>
        <w:t xml:space="preserve">University </w:t>
      </w:r>
      <w:r w:rsidR="001C2345" w:rsidRPr="00F135E1">
        <w:rPr>
          <w:rFonts w:ascii="Times New Roman" w:hAnsi="Times New Roman" w:cs="Times New Roman"/>
          <w:sz w:val="24"/>
          <w:szCs w:val="24"/>
          <w:lang w:val="en-US"/>
        </w:rPr>
        <w:t>(University’s name was omitted for double-blind peer review purpose)</w:t>
      </w:r>
      <w:r w:rsidR="006E6D2C" w:rsidRPr="00F135E1">
        <w:rPr>
          <w:rFonts w:ascii="Times New Roman" w:hAnsi="Times New Roman" w:cs="Times New Roman"/>
          <w:sz w:val="24"/>
          <w:szCs w:val="24"/>
          <w:lang w:val="en-US"/>
        </w:rPr>
        <w:t>.</w:t>
      </w:r>
      <w:r w:rsidR="00F27341" w:rsidRPr="00F135E1">
        <w:rPr>
          <w:rFonts w:ascii="Times New Roman" w:hAnsi="Times New Roman" w:cs="Times New Roman"/>
          <w:sz w:val="24"/>
          <w:szCs w:val="24"/>
          <w:lang w:val="en-US"/>
        </w:rPr>
        <w:t xml:space="preserve"> </w:t>
      </w:r>
      <w:r w:rsidR="00267CED" w:rsidRPr="00F135E1">
        <w:rPr>
          <w:rFonts w:ascii="Times New Roman" w:hAnsi="Times New Roman" w:cs="Times New Roman"/>
          <w:sz w:val="24"/>
          <w:szCs w:val="24"/>
          <w:lang w:val="en-US"/>
        </w:rPr>
        <w:t>Due to the C</w:t>
      </w:r>
      <w:r w:rsidR="008473EA" w:rsidRPr="00F135E1">
        <w:rPr>
          <w:rFonts w:ascii="Times New Roman" w:hAnsi="Times New Roman" w:cs="Times New Roman"/>
          <w:sz w:val="24"/>
          <w:szCs w:val="24"/>
          <w:lang w:val="en-US"/>
        </w:rPr>
        <w:t>OVID-</w:t>
      </w:r>
      <w:r w:rsidR="00267CED" w:rsidRPr="00F135E1">
        <w:rPr>
          <w:rFonts w:ascii="Times New Roman" w:hAnsi="Times New Roman" w:cs="Times New Roman"/>
          <w:sz w:val="24"/>
          <w:szCs w:val="24"/>
          <w:lang w:val="en-US"/>
        </w:rPr>
        <w:t xml:space="preserve">19 pandemic and education transitioning to being (largely) online, the </w:t>
      </w:r>
      <w:r w:rsidR="00F27341" w:rsidRPr="00F135E1">
        <w:rPr>
          <w:rFonts w:ascii="Times New Roman" w:hAnsi="Times New Roman" w:cs="Times New Roman"/>
          <w:sz w:val="24"/>
          <w:szCs w:val="24"/>
          <w:lang w:val="en-US"/>
        </w:rPr>
        <w:t>data collection</w:t>
      </w:r>
      <w:r w:rsidR="00267CED" w:rsidRPr="00F135E1">
        <w:rPr>
          <w:rFonts w:ascii="Times New Roman" w:hAnsi="Times New Roman" w:cs="Times New Roman"/>
          <w:sz w:val="24"/>
          <w:szCs w:val="24"/>
          <w:lang w:val="en-US"/>
        </w:rPr>
        <w:t xml:space="preserve"> </w:t>
      </w:r>
      <w:r w:rsidR="00F27341" w:rsidRPr="00F135E1">
        <w:rPr>
          <w:rFonts w:ascii="Times New Roman" w:hAnsi="Times New Roman" w:cs="Times New Roman"/>
          <w:sz w:val="24"/>
          <w:szCs w:val="24"/>
          <w:lang w:val="en-US"/>
        </w:rPr>
        <w:t>was</w:t>
      </w:r>
      <w:r w:rsidR="00267CED" w:rsidRPr="00F135E1">
        <w:rPr>
          <w:rFonts w:ascii="Times New Roman" w:hAnsi="Times New Roman" w:cs="Times New Roman"/>
          <w:sz w:val="24"/>
          <w:szCs w:val="24"/>
          <w:lang w:val="en-US"/>
        </w:rPr>
        <w:t xml:space="preserve"> adjusted correspondingly. </w:t>
      </w:r>
      <w:r w:rsidR="00F27341" w:rsidRPr="00F135E1">
        <w:rPr>
          <w:rFonts w:ascii="Times New Roman" w:hAnsi="Times New Roman" w:cs="Times New Roman"/>
          <w:sz w:val="24"/>
          <w:szCs w:val="24"/>
          <w:lang w:val="en-US"/>
        </w:rPr>
        <w:t>A</w:t>
      </w:r>
      <w:r w:rsidR="005A5FB5" w:rsidRPr="00F135E1">
        <w:rPr>
          <w:rFonts w:ascii="Times New Roman" w:hAnsi="Times New Roman" w:cs="Times New Roman"/>
          <w:sz w:val="24"/>
          <w:szCs w:val="24"/>
          <w:lang w:val="en-US"/>
        </w:rPr>
        <w:t xml:space="preserve"> </w:t>
      </w:r>
      <w:r w:rsidR="008D00E1" w:rsidRPr="00F135E1">
        <w:rPr>
          <w:rFonts w:ascii="Times New Roman" w:hAnsi="Times New Roman" w:cs="Times New Roman"/>
          <w:sz w:val="24"/>
          <w:szCs w:val="24"/>
          <w:lang w:val="en-US"/>
        </w:rPr>
        <w:t>sizeable</w:t>
      </w:r>
      <w:r w:rsidR="005A5FB5" w:rsidRPr="00F135E1">
        <w:rPr>
          <w:rFonts w:ascii="Times New Roman" w:hAnsi="Times New Roman" w:cs="Times New Roman"/>
          <w:sz w:val="24"/>
          <w:szCs w:val="24"/>
          <w:lang w:val="en-US"/>
        </w:rPr>
        <w:t xml:space="preserve"> number of </w:t>
      </w:r>
      <w:r w:rsidR="00267CED" w:rsidRPr="00F135E1">
        <w:rPr>
          <w:rFonts w:ascii="Times New Roman" w:hAnsi="Times New Roman" w:cs="Times New Roman"/>
          <w:sz w:val="24"/>
          <w:szCs w:val="24"/>
          <w:lang w:val="en-US"/>
        </w:rPr>
        <w:t xml:space="preserve">adolescents who participated at T1 dropped out from the following </w:t>
      </w:r>
      <w:r w:rsidR="00F75BDF" w:rsidRPr="00F135E1">
        <w:rPr>
          <w:rFonts w:ascii="Times New Roman" w:hAnsi="Times New Roman" w:cs="Times New Roman"/>
          <w:sz w:val="24"/>
          <w:szCs w:val="24"/>
          <w:lang w:val="en-US"/>
        </w:rPr>
        <w:t>data collection.</w:t>
      </w:r>
      <w:r w:rsidR="00267CED" w:rsidRPr="00F135E1">
        <w:rPr>
          <w:rFonts w:ascii="Times New Roman" w:hAnsi="Times New Roman" w:cs="Times New Roman"/>
          <w:sz w:val="24"/>
          <w:szCs w:val="24"/>
          <w:lang w:val="en-US"/>
        </w:rPr>
        <w:t xml:space="preserve"> Of all the </w:t>
      </w:r>
      <w:r w:rsidR="00267CED" w:rsidRPr="00F135E1">
        <w:rPr>
          <w:rFonts w:ascii="Times New Roman" w:hAnsi="Times New Roman" w:cs="Times New Roman"/>
          <w:i/>
          <w:iCs/>
          <w:sz w:val="24"/>
          <w:szCs w:val="24"/>
          <w:lang w:val="en-US"/>
        </w:rPr>
        <w:t>classes</w:t>
      </w:r>
      <w:r w:rsidR="00267CED" w:rsidRPr="00F135E1">
        <w:rPr>
          <w:rFonts w:ascii="Times New Roman" w:hAnsi="Times New Roman" w:cs="Times New Roman"/>
          <w:sz w:val="24"/>
          <w:szCs w:val="24"/>
          <w:lang w:val="en-US"/>
        </w:rPr>
        <w:t xml:space="preserve"> that participated at T1, approximately three quarters continued to participate </w:t>
      </w:r>
      <w:r w:rsidR="00E24519" w:rsidRPr="00F135E1">
        <w:rPr>
          <w:rFonts w:ascii="Times New Roman" w:hAnsi="Times New Roman" w:cs="Times New Roman"/>
          <w:sz w:val="24"/>
          <w:szCs w:val="24"/>
          <w:lang w:val="en-US"/>
        </w:rPr>
        <w:t xml:space="preserve">at </w:t>
      </w:r>
      <w:r w:rsidR="00267CED" w:rsidRPr="00F135E1">
        <w:rPr>
          <w:rFonts w:ascii="Times New Roman" w:hAnsi="Times New Roman" w:cs="Times New Roman"/>
          <w:sz w:val="24"/>
          <w:szCs w:val="24"/>
          <w:lang w:val="en-US"/>
        </w:rPr>
        <w:t>T2</w:t>
      </w:r>
      <w:r w:rsidR="00F75BDF" w:rsidRPr="00F135E1">
        <w:rPr>
          <w:rFonts w:ascii="Times New Roman" w:hAnsi="Times New Roman" w:cs="Times New Roman"/>
          <w:sz w:val="24"/>
          <w:szCs w:val="24"/>
          <w:lang w:val="en-US"/>
        </w:rPr>
        <w:t>.</w:t>
      </w:r>
      <w:r w:rsidR="00267CED" w:rsidRPr="00F135E1">
        <w:rPr>
          <w:rFonts w:ascii="Times New Roman" w:hAnsi="Times New Roman" w:cs="Times New Roman"/>
          <w:sz w:val="24"/>
          <w:szCs w:val="24"/>
          <w:lang w:val="en-US"/>
        </w:rPr>
        <w:t xml:space="preserve"> </w:t>
      </w:r>
      <w:r w:rsidR="00F75BDF" w:rsidRPr="00F135E1">
        <w:rPr>
          <w:rFonts w:ascii="Times New Roman" w:hAnsi="Times New Roman" w:cs="Times New Roman"/>
          <w:sz w:val="24"/>
          <w:szCs w:val="24"/>
          <w:lang w:val="en-US"/>
        </w:rPr>
        <w:t>W</w:t>
      </w:r>
      <w:r w:rsidR="00267CED" w:rsidRPr="00F135E1">
        <w:rPr>
          <w:rFonts w:ascii="Times New Roman" w:hAnsi="Times New Roman" w:cs="Times New Roman"/>
          <w:sz w:val="24"/>
          <w:szCs w:val="24"/>
          <w:lang w:val="en-US"/>
        </w:rPr>
        <w:t>ithin th</w:t>
      </w:r>
      <w:r w:rsidR="00F75BDF" w:rsidRPr="00F135E1">
        <w:rPr>
          <w:rFonts w:ascii="Times New Roman" w:hAnsi="Times New Roman" w:cs="Times New Roman"/>
          <w:sz w:val="24"/>
          <w:szCs w:val="24"/>
          <w:lang w:val="en-US"/>
        </w:rPr>
        <w:t>e</w:t>
      </w:r>
      <w:r w:rsidR="00267CED" w:rsidRPr="00F135E1">
        <w:rPr>
          <w:rFonts w:ascii="Times New Roman" w:hAnsi="Times New Roman" w:cs="Times New Roman"/>
          <w:sz w:val="24"/>
          <w:szCs w:val="24"/>
          <w:lang w:val="en-US"/>
        </w:rPr>
        <w:t xml:space="preserve">se classes, nearly 35% </w:t>
      </w:r>
      <w:r w:rsidR="00E24519" w:rsidRPr="00F135E1">
        <w:rPr>
          <w:rFonts w:ascii="Times New Roman" w:hAnsi="Times New Roman" w:cs="Times New Roman"/>
          <w:sz w:val="24"/>
          <w:szCs w:val="24"/>
          <w:lang w:val="en-US"/>
        </w:rPr>
        <w:t xml:space="preserve">of the </w:t>
      </w:r>
      <w:r w:rsidR="00267CED" w:rsidRPr="00F135E1">
        <w:rPr>
          <w:rFonts w:ascii="Times New Roman" w:hAnsi="Times New Roman" w:cs="Times New Roman"/>
          <w:sz w:val="24"/>
          <w:szCs w:val="24"/>
          <w:lang w:val="en-US"/>
        </w:rPr>
        <w:t xml:space="preserve">adolescents did not complete </w:t>
      </w:r>
      <w:r w:rsidR="00E24519" w:rsidRPr="00F135E1">
        <w:rPr>
          <w:rFonts w:ascii="Times New Roman" w:hAnsi="Times New Roman" w:cs="Times New Roman"/>
          <w:sz w:val="24"/>
          <w:szCs w:val="24"/>
          <w:lang w:val="en-US"/>
        </w:rPr>
        <w:t xml:space="preserve">the </w:t>
      </w:r>
      <w:r w:rsidR="00267CED" w:rsidRPr="00F135E1">
        <w:rPr>
          <w:rFonts w:ascii="Times New Roman" w:hAnsi="Times New Roman" w:cs="Times New Roman"/>
          <w:sz w:val="24"/>
          <w:szCs w:val="24"/>
          <w:lang w:val="en-US"/>
        </w:rPr>
        <w:t xml:space="preserve">survey </w:t>
      </w:r>
      <w:r w:rsidR="004D42E6" w:rsidRPr="00F135E1">
        <w:rPr>
          <w:rFonts w:ascii="Times New Roman" w:hAnsi="Times New Roman" w:cs="Times New Roman"/>
          <w:sz w:val="24"/>
          <w:szCs w:val="24"/>
          <w:lang w:val="en-US"/>
        </w:rPr>
        <w:t>(</w:t>
      </w:r>
      <w:r w:rsidR="00267CED" w:rsidRPr="00F135E1">
        <w:rPr>
          <w:rFonts w:ascii="Times New Roman" w:hAnsi="Times New Roman" w:cs="Times New Roman"/>
          <w:sz w:val="24"/>
          <w:szCs w:val="24"/>
          <w:lang w:val="en-US"/>
        </w:rPr>
        <w:t>15% had dropped out of school before T2</w:t>
      </w:r>
      <w:r w:rsidR="004D42E6" w:rsidRPr="00F135E1">
        <w:rPr>
          <w:rFonts w:ascii="Times New Roman" w:hAnsi="Times New Roman" w:cs="Times New Roman"/>
          <w:sz w:val="24"/>
          <w:szCs w:val="24"/>
          <w:lang w:val="en-US"/>
        </w:rPr>
        <w:t>)</w:t>
      </w:r>
      <w:r w:rsidR="00267CED" w:rsidRPr="00F135E1">
        <w:rPr>
          <w:rFonts w:ascii="Times New Roman" w:hAnsi="Times New Roman" w:cs="Times New Roman"/>
          <w:sz w:val="24"/>
          <w:szCs w:val="24"/>
          <w:lang w:val="en-US"/>
        </w:rPr>
        <w:t xml:space="preserve">; roughly half of the classes participated </w:t>
      </w:r>
      <w:r w:rsidR="00E24519" w:rsidRPr="00F135E1">
        <w:rPr>
          <w:rFonts w:ascii="Times New Roman" w:hAnsi="Times New Roman" w:cs="Times New Roman"/>
          <w:sz w:val="24"/>
          <w:szCs w:val="24"/>
          <w:lang w:val="en-US"/>
        </w:rPr>
        <w:t xml:space="preserve">at </w:t>
      </w:r>
      <w:r w:rsidR="00267CED" w:rsidRPr="00F135E1">
        <w:rPr>
          <w:rFonts w:ascii="Times New Roman" w:hAnsi="Times New Roman" w:cs="Times New Roman"/>
          <w:sz w:val="24"/>
          <w:szCs w:val="24"/>
          <w:lang w:val="en-US"/>
        </w:rPr>
        <w:t>T3, and within th</w:t>
      </w:r>
      <w:r w:rsidR="00F27341" w:rsidRPr="00F135E1">
        <w:rPr>
          <w:rFonts w:ascii="Times New Roman" w:hAnsi="Times New Roman" w:cs="Times New Roman"/>
          <w:sz w:val="24"/>
          <w:szCs w:val="24"/>
          <w:lang w:val="en-US"/>
        </w:rPr>
        <w:t>e</w:t>
      </w:r>
      <w:r w:rsidR="00267CED" w:rsidRPr="00F135E1">
        <w:rPr>
          <w:rFonts w:ascii="Times New Roman" w:hAnsi="Times New Roman" w:cs="Times New Roman"/>
          <w:sz w:val="24"/>
          <w:szCs w:val="24"/>
          <w:lang w:val="en-US"/>
        </w:rPr>
        <w:t xml:space="preserve">se classes, </w:t>
      </w:r>
      <w:r w:rsidR="00F27341" w:rsidRPr="00F135E1">
        <w:rPr>
          <w:rFonts w:ascii="Times New Roman" w:hAnsi="Times New Roman" w:cs="Times New Roman"/>
          <w:sz w:val="24"/>
          <w:szCs w:val="24"/>
          <w:lang w:val="en-US"/>
        </w:rPr>
        <w:t>about</w:t>
      </w:r>
      <w:r w:rsidR="00267CED" w:rsidRPr="00F135E1">
        <w:rPr>
          <w:rFonts w:ascii="Times New Roman" w:hAnsi="Times New Roman" w:cs="Times New Roman"/>
          <w:sz w:val="24"/>
          <w:szCs w:val="24"/>
          <w:lang w:val="en-US"/>
        </w:rPr>
        <w:t xml:space="preserve"> 40%</w:t>
      </w:r>
      <w:r w:rsidR="00E24519" w:rsidRPr="00F135E1">
        <w:rPr>
          <w:rFonts w:ascii="Times New Roman" w:hAnsi="Times New Roman" w:cs="Times New Roman"/>
          <w:sz w:val="24"/>
          <w:szCs w:val="24"/>
          <w:lang w:val="en-US"/>
        </w:rPr>
        <w:t xml:space="preserve"> of the</w:t>
      </w:r>
      <w:r w:rsidR="00267CED" w:rsidRPr="00F135E1">
        <w:rPr>
          <w:rFonts w:ascii="Times New Roman" w:hAnsi="Times New Roman" w:cs="Times New Roman"/>
          <w:sz w:val="24"/>
          <w:szCs w:val="24"/>
          <w:lang w:val="en-US"/>
        </w:rPr>
        <w:t xml:space="preserve"> adolescents did not complete </w:t>
      </w:r>
      <w:r w:rsidR="00E24519" w:rsidRPr="00F135E1">
        <w:rPr>
          <w:rFonts w:ascii="Times New Roman" w:hAnsi="Times New Roman" w:cs="Times New Roman"/>
          <w:sz w:val="24"/>
          <w:szCs w:val="24"/>
          <w:lang w:val="en-US"/>
        </w:rPr>
        <w:t xml:space="preserve">the </w:t>
      </w:r>
      <w:r w:rsidR="00267CED" w:rsidRPr="00F135E1">
        <w:rPr>
          <w:rFonts w:ascii="Times New Roman" w:hAnsi="Times New Roman" w:cs="Times New Roman"/>
          <w:sz w:val="24"/>
          <w:szCs w:val="24"/>
          <w:lang w:val="en-US"/>
        </w:rPr>
        <w:t xml:space="preserve">survey </w:t>
      </w:r>
      <w:r w:rsidR="004D42E6" w:rsidRPr="00F135E1">
        <w:rPr>
          <w:rFonts w:ascii="Times New Roman" w:hAnsi="Times New Roman" w:cs="Times New Roman"/>
          <w:sz w:val="24"/>
          <w:szCs w:val="24"/>
          <w:lang w:val="en-US"/>
        </w:rPr>
        <w:t>(</w:t>
      </w:r>
      <w:r w:rsidR="00267CED" w:rsidRPr="00F135E1">
        <w:rPr>
          <w:rFonts w:ascii="Times New Roman" w:hAnsi="Times New Roman" w:cs="Times New Roman"/>
          <w:sz w:val="24"/>
          <w:szCs w:val="24"/>
          <w:lang w:val="en-US"/>
        </w:rPr>
        <w:t>20% had dropped out of school before T3</w:t>
      </w:r>
      <w:r w:rsidR="00444E41" w:rsidRPr="00F135E1">
        <w:rPr>
          <w:rFonts w:ascii="Times New Roman" w:hAnsi="Times New Roman" w:cs="Times New Roman"/>
          <w:sz w:val="24"/>
          <w:szCs w:val="24"/>
          <w:lang w:val="en-US"/>
        </w:rPr>
        <w:t>)</w:t>
      </w:r>
      <w:r w:rsidR="00267CED" w:rsidRPr="00F135E1">
        <w:rPr>
          <w:rFonts w:ascii="Times New Roman" w:hAnsi="Times New Roman" w:cs="Times New Roman"/>
          <w:sz w:val="24"/>
          <w:szCs w:val="24"/>
          <w:lang w:val="en-US"/>
        </w:rPr>
        <w:t>.</w:t>
      </w:r>
      <w:r w:rsidR="001C2D5D" w:rsidRPr="00F135E1">
        <w:rPr>
          <w:rFonts w:ascii="Times New Roman" w:hAnsi="Times New Roman" w:cs="Times New Roman"/>
          <w:sz w:val="24"/>
          <w:szCs w:val="24"/>
          <w:lang w:val="en-US"/>
        </w:rPr>
        <w:t xml:space="preserve"> </w:t>
      </w:r>
      <w:r w:rsidR="003E097B" w:rsidRPr="00F135E1">
        <w:rPr>
          <w:rFonts w:ascii="Times New Roman" w:hAnsi="Times New Roman" w:cs="Times New Roman"/>
          <w:sz w:val="24"/>
          <w:szCs w:val="24"/>
          <w:lang w:val="en-US"/>
        </w:rPr>
        <w:t>Only about a quarter of the adolescents participated in all three study waves</w:t>
      </w:r>
      <w:r w:rsidR="00F27341" w:rsidRPr="00F135E1">
        <w:rPr>
          <w:rFonts w:ascii="Times New Roman" w:hAnsi="Times New Roman" w:cs="Times New Roman"/>
          <w:sz w:val="24"/>
          <w:szCs w:val="24"/>
          <w:lang w:val="en-US"/>
        </w:rPr>
        <w:t xml:space="preserve"> (</w:t>
      </w:r>
      <w:r w:rsidR="00F27341" w:rsidRPr="00F135E1">
        <w:rPr>
          <w:rFonts w:ascii="Times New Roman" w:hAnsi="Times New Roman" w:cs="Times New Roman"/>
          <w:i/>
          <w:iCs/>
          <w:sz w:val="24"/>
          <w:szCs w:val="24"/>
          <w:lang w:val="en-US"/>
        </w:rPr>
        <w:t>n</w:t>
      </w:r>
      <w:r w:rsidR="00F27341" w:rsidRPr="00F135E1">
        <w:rPr>
          <w:rFonts w:ascii="Times New Roman" w:hAnsi="Times New Roman" w:cs="Times New Roman"/>
          <w:sz w:val="24"/>
          <w:szCs w:val="24"/>
          <w:lang w:val="en-US"/>
        </w:rPr>
        <w:t xml:space="preserve"> = 386)</w:t>
      </w:r>
      <w:r w:rsidR="003E097B" w:rsidRPr="00F135E1">
        <w:rPr>
          <w:rFonts w:ascii="Times New Roman" w:hAnsi="Times New Roman" w:cs="Times New Roman"/>
          <w:sz w:val="24"/>
          <w:szCs w:val="24"/>
          <w:lang w:val="en-US"/>
        </w:rPr>
        <w:t>.</w:t>
      </w:r>
      <w:r w:rsidR="00F27341" w:rsidRPr="00F135E1">
        <w:rPr>
          <w:rFonts w:ascii="Times New Roman" w:hAnsi="Times New Roman" w:cs="Times New Roman"/>
          <w:sz w:val="24"/>
          <w:szCs w:val="24"/>
          <w:lang w:val="en-US"/>
        </w:rPr>
        <w:t xml:space="preserve"> </w:t>
      </w:r>
    </w:p>
    <w:p w14:paraId="682E0771" w14:textId="45362571" w:rsidR="003C006A" w:rsidRPr="00F135E1" w:rsidRDefault="00C334BD"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Compared to the </w:t>
      </w:r>
      <w:r w:rsidR="00985986" w:rsidRPr="00F135E1">
        <w:rPr>
          <w:rFonts w:ascii="Times New Roman" w:hAnsi="Times New Roman" w:cs="Times New Roman"/>
          <w:sz w:val="24"/>
          <w:szCs w:val="24"/>
          <w:lang w:val="en-US"/>
        </w:rPr>
        <w:t>participants</w:t>
      </w:r>
      <w:r w:rsidRPr="00F135E1">
        <w:rPr>
          <w:rFonts w:ascii="Times New Roman" w:hAnsi="Times New Roman" w:cs="Times New Roman"/>
          <w:sz w:val="24"/>
          <w:szCs w:val="24"/>
          <w:lang w:val="en-US"/>
        </w:rPr>
        <w:t xml:space="preserve"> </w:t>
      </w:r>
      <w:r w:rsidR="009C7449" w:rsidRPr="00F135E1">
        <w:rPr>
          <w:rFonts w:ascii="Times New Roman" w:hAnsi="Times New Roman" w:cs="Times New Roman"/>
          <w:sz w:val="24"/>
          <w:szCs w:val="24"/>
          <w:lang w:val="en-US"/>
        </w:rPr>
        <w:t xml:space="preserve">with missing </w:t>
      </w:r>
      <w:r w:rsidR="00AA5C02" w:rsidRPr="00F135E1">
        <w:rPr>
          <w:rFonts w:ascii="Times New Roman" w:hAnsi="Times New Roman" w:cs="Times New Roman"/>
          <w:sz w:val="24"/>
          <w:szCs w:val="24"/>
          <w:lang w:val="en-US"/>
        </w:rPr>
        <w:t>values</w:t>
      </w:r>
      <w:r w:rsidR="00985986" w:rsidRPr="00F135E1">
        <w:rPr>
          <w:rFonts w:ascii="Times New Roman" w:hAnsi="Times New Roman" w:cs="Times New Roman"/>
          <w:sz w:val="24"/>
          <w:szCs w:val="24"/>
          <w:lang w:val="en-US"/>
        </w:rPr>
        <w:t>, participants</w:t>
      </w:r>
      <w:r w:rsidR="00C31969" w:rsidRPr="00F135E1">
        <w:rPr>
          <w:rFonts w:ascii="Times New Roman" w:hAnsi="Times New Roman" w:cs="Times New Roman"/>
          <w:sz w:val="24"/>
          <w:szCs w:val="24"/>
          <w:lang w:val="en-US"/>
        </w:rPr>
        <w:t xml:space="preserve"> </w:t>
      </w:r>
      <w:r w:rsidR="00F27341" w:rsidRPr="00F135E1">
        <w:rPr>
          <w:rFonts w:ascii="Times New Roman" w:hAnsi="Times New Roman" w:cs="Times New Roman"/>
          <w:sz w:val="24"/>
          <w:szCs w:val="24"/>
          <w:lang w:val="en-US"/>
        </w:rPr>
        <w:t>who participated in all</w:t>
      </w:r>
      <w:r w:rsidR="00660C2E" w:rsidRPr="00F135E1">
        <w:rPr>
          <w:rFonts w:ascii="Times New Roman" w:hAnsi="Times New Roman" w:cs="Times New Roman"/>
          <w:sz w:val="24"/>
          <w:szCs w:val="24"/>
          <w:lang w:val="en-US"/>
        </w:rPr>
        <w:t xml:space="preserve"> three </w:t>
      </w:r>
      <w:r w:rsidR="00F27341" w:rsidRPr="00F135E1">
        <w:rPr>
          <w:rFonts w:ascii="Times New Roman" w:hAnsi="Times New Roman" w:cs="Times New Roman"/>
          <w:sz w:val="24"/>
          <w:szCs w:val="24"/>
          <w:lang w:val="en-US"/>
        </w:rPr>
        <w:t>study waves</w:t>
      </w:r>
      <w:r w:rsidR="00660C2E" w:rsidRPr="00F135E1">
        <w:rPr>
          <w:rFonts w:ascii="Times New Roman" w:hAnsi="Times New Roman" w:cs="Times New Roman"/>
          <w:sz w:val="24"/>
          <w:szCs w:val="24"/>
          <w:lang w:val="en-US"/>
        </w:rPr>
        <w:t xml:space="preserve"> </w:t>
      </w:r>
      <w:r w:rsidR="008341A5" w:rsidRPr="00F135E1">
        <w:rPr>
          <w:rFonts w:ascii="Times New Roman" w:hAnsi="Times New Roman" w:cs="Times New Roman"/>
          <w:sz w:val="24"/>
          <w:szCs w:val="24"/>
          <w:lang w:val="en-US"/>
        </w:rPr>
        <w:t xml:space="preserve">were more likely to be </w:t>
      </w:r>
      <w:r w:rsidR="00082C20" w:rsidRPr="00F135E1">
        <w:rPr>
          <w:rFonts w:ascii="Times New Roman" w:hAnsi="Times New Roman" w:cs="Times New Roman"/>
          <w:sz w:val="24"/>
          <w:szCs w:val="24"/>
          <w:lang w:val="en-US"/>
        </w:rPr>
        <w:t>younger (</w:t>
      </w:r>
      <w:r w:rsidR="00082C20" w:rsidRPr="00F135E1">
        <w:rPr>
          <w:rFonts w:ascii="Times New Roman" w:hAnsi="Times New Roman" w:cs="Times New Roman"/>
          <w:i/>
          <w:iCs/>
          <w:sz w:val="24"/>
          <w:szCs w:val="24"/>
          <w:lang w:val="en-US"/>
        </w:rPr>
        <w:t>M</w:t>
      </w:r>
      <w:r w:rsidR="00082C20" w:rsidRPr="00F135E1">
        <w:rPr>
          <w:rFonts w:ascii="Times New Roman" w:hAnsi="Times New Roman" w:cs="Times New Roman"/>
          <w:sz w:val="24"/>
          <w:szCs w:val="24"/>
          <w:lang w:val="en-US"/>
        </w:rPr>
        <w:t xml:space="preserve"> = 17.</w:t>
      </w:r>
      <w:r w:rsidR="00B80B98" w:rsidRPr="00F135E1">
        <w:rPr>
          <w:rFonts w:ascii="Times New Roman" w:hAnsi="Times New Roman" w:cs="Times New Roman"/>
          <w:sz w:val="24"/>
          <w:szCs w:val="24"/>
          <w:lang w:val="en-US"/>
        </w:rPr>
        <w:t>39</w:t>
      </w:r>
      <w:r w:rsidR="00082C20" w:rsidRPr="00F135E1">
        <w:rPr>
          <w:rFonts w:ascii="Times New Roman" w:hAnsi="Times New Roman" w:cs="Times New Roman"/>
          <w:sz w:val="24"/>
          <w:szCs w:val="24"/>
          <w:lang w:val="en-US"/>
        </w:rPr>
        <w:t xml:space="preserve"> vs. </w:t>
      </w:r>
      <w:r w:rsidR="00082C20" w:rsidRPr="00F135E1">
        <w:rPr>
          <w:rFonts w:ascii="Times New Roman" w:hAnsi="Times New Roman" w:cs="Times New Roman"/>
          <w:i/>
          <w:iCs/>
          <w:sz w:val="24"/>
          <w:szCs w:val="24"/>
          <w:lang w:val="en-US"/>
        </w:rPr>
        <w:t>M</w:t>
      </w:r>
      <w:r w:rsidR="00082C20" w:rsidRPr="00F135E1">
        <w:rPr>
          <w:rFonts w:ascii="Times New Roman" w:hAnsi="Times New Roman" w:cs="Times New Roman"/>
          <w:sz w:val="24"/>
          <w:szCs w:val="24"/>
          <w:lang w:val="en-US"/>
        </w:rPr>
        <w:t xml:space="preserve"> = 17.9</w:t>
      </w:r>
      <w:r w:rsidR="00B80B98" w:rsidRPr="00F135E1">
        <w:rPr>
          <w:rFonts w:ascii="Times New Roman" w:hAnsi="Times New Roman" w:cs="Times New Roman"/>
          <w:sz w:val="24"/>
          <w:szCs w:val="24"/>
          <w:lang w:val="en-US"/>
        </w:rPr>
        <w:t>3</w:t>
      </w:r>
      <w:r w:rsidR="00687F42" w:rsidRPr="00F135E1">
        <w:rPr>
          <w:rFonts w:ascii="Times New Roman" w:hAnsi="Times New Roman" w:cs="Times New Roman"/>
          <w:sz w:val="24"/>
          <w:szCs w:val="24"/>
          <w:lang w:val="en-US"/>
        </w:rPr>
        <w:t xml:space="preserve">; </w:t>
      </w:r>
      <w:r w:rsidR="008E13D8" w:rsidRPr="00F135E1">
        <w:rPr>
          <w:rFonts w:ascii="Times New Roman" w:hAnsi="Times New Roman" w:cs="Times New Roman"/>
          <w:i/>
          <w:iCs/>
          <w:sz w:val="24"/>
          <w:szCs w:val="24"/>
          <w:lang w:val="en-US"/>
        </w:rPr>
        <w:t>t</w:t>
      </w:r>
      <w:r w:rsidR="008379BC" w:rsidRPr="00F135E1">
        <w:rPr>
          <w:rFonts w:ascii="Times New Roman" w:hAnsi="Times New Roman" w:cs="Times New Roman"/>
          <w:sz w:val="24"/>
          <w:szCs w:val="24"/>
          <w:lang w:val="en-US"/>
        </w:rPr>
        <w:t>(</w:t>
      </w:r>
      <w:r w:rsidR="00236391" w:rsidRPr="00F135E1">
        <w:rPr>
          <w:rFonts w:ascii="Times New Roman" w:hAnsi="Times New Roman" w:cs="Times New Roman"/>
          <w:sz w:val="24"/>
          <w:szCs w:val="24"/>
          <w:lang w:val="en-US"/>
        </w:rPr>
        <w:t>913.77</w:t>
      </w:r>
      <w:r w:rsidR="008379BC" w:rsidRPr="00F135E1">
        <w:rPr>
          <w:rFonts w:ascii="Times New Roman" w:hAnsi="Times New Roman" w:cs="Times New Roman"/>
          <w:sz w:val="24"/>
          <w:szCs w:val="24"/>
          <w:lang w:val="en-US"/>
        </w:rPr>
        <w:t>)</w:t>
      </w:r>
      <w:r w:rsidR="0099478F" w:rsidRPr="00F135E1">
        <w:rPr>
          <w:rFonts w:ascii="Times New Roman" w:hAnsi="Times New Roman" w:cs="Times New Roman"/>
          <w:sz w:val="24"/>
          <w:szCs w:val="24"/>
          <w:lang w:val="en-US"/>
        </w:rPr>
        <w:t xml:space="preserve"> = </w:t>
      </w:r>
      <w:r w:rsidR="00236391" w:rsidRPr="00F135E1">
        <w:rPr>
          <w:rFonts w:ascii="Times New Roman" w:hAnsi="Times New Roman" w:cs="Times New Roman"/>
          <w:sz w:val="24"/>
          <w:szCs w:val="24"/>
          <w:lang w:val="en-US"/>
        </w:rPr>
        <w:t>5</w:t>
      </w:r>
      <w:r w:rsidR="0099478F" w:rsidRPr="00F135E1">
        <w:rPr>
          <w:rFonts w:ascii="Times New Roman" w:hAnsi="Times New Roman" w:cs="Times New Roman"/>
          <w:sz w:val="24"/>
          <w:szCs w:val="24"/>
          <w:lang w:val="en-US"/>
        </w:rPr>
        <w:t>.</w:t>
      </w:r>
      <w:r w:rsidR="00236391" w:rsidRPr="00F135E1">
        <w:rPr>
          <w:rFonts w:ascii="Times New Roman" w:hAnsi="Times New Roman" w:cs="Times New Roman"/>
          <w:sz w:val="24"/>
          <w:szCs w:val="24"/>
          <w:lang w:val="en-US"/>
        </w:rPr>
        <w:t>50</w:t>
      </w:r>
      <w:r w:rsidR="0099478F" w:rsidRPr="00F135E1">
        <w:rPr>
          <w:rFonts w:ascii="Times New Roman" w:hAnsi="Times New Roman" w:cs="Times New Roman"/>
          <w:sz w:val="24"/>
          <w:szCs w:val="24"/>
          <w:lang w:val="en-US"/>
        </w:rPr>
        <w:t xml:space="preserve">, </w:t>
      </w:r>
      <w:r w:rsidR="0099478F" w:rsidRPr="00F135E1">
        <w:rPr>
          <w:rFonts w:ascii="Times New Roman" w:hAnsi="Times New Roman" w:cs="Times New Roman"/>
          <w:i/>
          <w:iCs/>
          <w:sz w:val="24"/>
          <w:szCs w:val="24"/>
          <w:lang w:val="en-US"/>
        </w:rPr>
        <w:t>p</w:t>
      </w:r>
      <w:r w:rsidR="0099478F" w:rsidRPr="00F135E1">
        <w:rPr>
          <w:rFonts w:ascii="Times New Roman" w:hAnsi="Times New Roman" w:cs="Times New Roman"/>
          <w:sz w:val="24"/>
          <w:szCs w:val="24"/>
          <w:lang w:val="en-US"/>
        </w:rPr>
        <w:t xml:space="preserve"> &lt; .01</w:t>
      </w:r>
      <w:r w:rsidR="00082C20" w:rsidRPr="00F135E1">
        <w:rPr>
          <w:rFonts w:ascii="Times New Roman" w:hAnsi="Times New Roman" w:cs="Times New Roman"/>
          <w:sz w:val="24"/>
          <w:szCs w:val="24"/>
          <w:lang w:val="en-US"/>
        </w:rPr>
        <w:t>),</w:t>
      </w:r>
      <w:r w:rsidR="00B80B98" w:rsidRPr="00F135E1">
        <w:rPr>
          <w:rFonts w:ascii="Times New Roman" w:hAnsi="Times New Roman" w:cs="Times New Roman"/>
          <w:sz w:val="24"/>
          <w:szCs w:val="24"/>
          <w:lang w:val="en-US"/>
        </w:rPr>
        <w:t xml:space="preserve"> </w:t>
      </w:r>
      <w:r w:rsidR="002B3828" w:rsidRPr="00F135E1">
        <w:rPr>
          <w:rFonts w:ascii="Times New Roman" w:hAnsi="Times New Roman" w:cs="Times New Roman"/>
          <w:sz w:val="24"/>
          <w:szCs w:val="24"/>
          <w:lang w:val="en-US"/>
        </w:rPr>
        <w:t xml:space="preserve">and </w:t>
      </w:r>
      <w:r w:rsidR="00B80B98" w:rsidRPr="00F135E1">
        <w:rPr>
          <w:rFonts w:ascii="Times New Roman" w:hAnsi="Times New Roman" w:cs="Times New Roman"/>
          <w:sz w:val="24"/>
          <w:szCs w:val="24"/>
          <w:lang w:val="en-US"/>
        </w:rPr>
        <w:t>scored higher on family affluence (</w:t>
      </w:r>
      <w:r w:rsidR="003B2D0F" w:rsidRPr="00F135E1">
        <w:rPr>
          <w:rFonts w:ascii="Times New Roman" w:hAnsi="Times New Roman" w:cs="Times New Roman"/>
          <w:i/>
          <w:iCs/>
          <w:sz w:val="24"/>
          <w:szCs w:val="24"/>
          <w:lang w:val="en-US"/>
        </w:rPr>
        <w:t>M</w:t>
      </w:r>
      <w:r w:rsidR="003B2D0F" w:rsidRPr="00F135E1">
        <w:rPr>
          <w:rFonts w:ascii="Times New Roman" w:hAnsi="Times New Roman" w:cs="Times New Roman"/>
          <w:sz w:val="24"/>
          <w:szCs w:val="24"/>
          <w:lang w:val="en-US"/>
        </w:rPr>
        <w:t xml:space="preserve"> = 0</w:t>
      </w:r>
      <w:r w:rsidR="00B80B98" w:rsidRPr="00F135E1">
        <w:rPr>
          <w:rFonts w:ascii="Times New Roman" w:hAnsi="Times New Roman" w:cs="Times New Roman"/>
          <w:sz w:val="24"/>
          <w:szCs w:val="24"/>
          <w:lang w:val="en-US"/>
        </w:rPr>
        <w:t>.</w:t>
      </w:r>
      <w:r w:rsidR="00F1430D" w:rsidRPr="00F135E1">
        <w:rPr>
          <w:rFonts w:ascii="Times New Roman" w:hAnsi="Times New Roman" w:cs="Times New Roman"/>
          <w:sz w:val="24"/>
          <w:szCs w:val="24"/>
          <w:lang w:val="en-US"/>
        </w:rPr>
        <w:t>55</w:t>
      </w:r>
      <w:r w:rsidR="00B80B98" w:rsidRPr="00F135E1">
        <w:rPr>
          <w:rFonts w:ascii="Times New Roman" w:hAnsi="Times New Roman" w:cs="Times New Roman"/>
          <w:sz w:val="24"/>
          <w:szCs w:val="24"/>
          <w:lang w:val="en-US"/>
        </w:rPr>
        <w:t xml:space="preserve"> vs.</w:t>
      </w:r>
      <w:r w:rsidR="008A6AA4" w:rsidRPr="00F135E1">
        <w:rPr>
          <w:rFonts w:ascii="Times New Roman" w:hAnsi="Times New Roman" w:cs="Times New Roman"/>
          <w:sz w:val="24"/>
          <w:szCs w:val="24"/>
          <w:lang w:val="en-US"/>
        </w:rPr>
        <w:t xml:space="preserve"> </w:t>
      </w:r>
      <w:r w:rsidR="003B2D0F" w:rsidRPr="00F135E1">
        <w:rPr>
          <w:rFonts w:ascii="Times New Roman" w:hAnsi="Times New Roman" w:cs="Times New Roman"/>
          <w:i/>
          <w:iCs/>
          <w:sz w:val="24"/>
          <w:szCs w:val="24"/>
          <w:lang w:val="en-US"/>
        </w:rPr>
        <w:t>M</w:t>
      </w:r>
      <w:r w:rsidR="003B2D0F" w:rsidRPr="00F135E1">
        <w:rPr>
          <w:rFonts w:ascii="Times New Roman" w:hAnsi="Times New Roman" w:cs="Times New Roman"/>
          <w:sz w:val="24"/>
          <w:szCs w:val="24"/>
          <w:lang w:val="en-US"/>
        </w:rPr>
        <w:t xml:space="preserve"> = 0</w:t>
      </w:r>
      <w:r w:rsidR="00B80B98" w:rsidRPr="00F135E1">
        <w:rPr>
          <w:rFonts w:ascii="Times New Roman" w:hAnsi="Times New Roman" w:cs="Times New Roman"/>
          <w:sz w:val="24"/>
          <w:szCs w:val="24"/>
          <w:lang w:val="en-US"/>
        </w:rPr>
        <w:t>.4</w:t>
      </w:r>
      <w:r w:rsidR="00F1430D" w:rsidRPr="00F135E1">
        <w:rPr>
          <w:rFonts w:ascii="Times New Roman" w:hAnsi="Times New Roman" w:cs="Times New Roman"/>
          <w:sz w:val="24"/>
          <w:szCs w:val="24"/>
          <w:lang w:val="en-US"/>
        </w:rPr>
        <w:t>9</w:t>
      </w:r>
      <w:r w:rsidR="00BB7468" w:rsidRPr="00F135E1">
        <w:rPr>
          <w:rFonts w:ascii="Times New Roman" w:hAnsi="Times New Roman" w:cs="Times New Roman"/>
          <w:sz w:val="24"/>
          <w:szCs w:val="24"/>
          <w:lang w:val="en-US"/>
        </w:rPr>
        <w:t xml:space="preserve">, ; </w:t>
      </w:r>
      <w:r w:rsidR="00BB7468" w:rsidRPr="00F135E1">
        <w:rPr>
          <w:rFonts w:ascii="Times New Roman" w:hAnsi="Times New Roman" w:cs="Times New Roman"/>
          <w:i/>
          <w:iCs/>
          <w:sz w:val="24"/>
          <w:szCs w:val="24"/>
          <w:lang w:val="en-US"/>
        </w:rPr>
        <w:t>t</w:t>
      </w:r>
      <w:r w:rsidR="00BB7468" w:rsidRPr="00F135E1">
        <w:rPr>
          <w:rFonts w:ascii="Times New Roman" w:hAnsi="Times New Roman" w:cs="Times New Roman"/>
          <w:sz w:val="24"/>
          <w:szCs w:val="24"/>
          <w:lang w:val="en-US"/>
        </w:rPr>
        <w:t>(</w:t>
      </w:r>
      <w:r w:rsidR="002F2A91" w:rsidRPr="00F135E1">
        <w:rPr>
          <w:rFonts w:ascii="Times New Roman" w:hAnsi="Times New Roman" w:cs="Times New Roman"/>
          <w:sz w:val="24"/>
          <w:szCs w:val="24"/>
          <w:lang w:val="en-US"/>
        </w:rPr>
        <w:t>737.38</w:t>
      </w:r>
      <w:r w:rsidR="00BB7468" w:rsidRPr="00F135E1">
        <w:rPr>
          <w:rFonts w:ascii="Times New Roman" w:hAnsi="Times New Roman" w:cs="Times New Roman"/>
          <w:sz w:val="24"/>
          <w:szCs w:val="24"/>
          <w:lang w:val="en-US"/>
        </w:rPr>
        <w:t xml:space="preserve">) = </w:t>
      </w:r>
      <w:r w:rsidR="00F92FD2" w:rsidRPr="00F135E1">
        <w:rPr>
          <w:rFonts w:ascii="Times New Roman" w:hAnsi="Times New Roman" w:cs="Times New Roman"/>
          <w:sz w:val="24"/>
          <w:szCs w:val="24"/>
          <w:lang w:val="en-US"/>
        </w:rPr>
        <w:t>-3.</w:t>
      </w:r>
      <w:r w:rsidR="00960D92" w:rsidRPr="00F135E1">
        <w:rPr>
          <w:rFonts w:ascii="Times New Roman" w:hAnsi="Times New Roman" w:cs="Times New Roman"/>
          <w:sz w:val="24"/>
          <w:szCs w:val="24"/>
          <w:lang w:val="en-US"/>
        </w:rPr>
        <w:t>75</w:t>
      </w:r>
      <w:r w:rsidR="00BB7468" w:rsidRPr="00F135E1">
        <w:rPr>
          <w:rFonts w:ascii="Times New Roman" w:hAnsi="Times New Roman" w:cs="Times New Roman"/>
          <w:sz w:val="24"/>
          <w:szCs w:val="24"/>
          <w:lang w:val="en-US"/>
        </w:rPr>
        <w:t xml:space="preserve">, </w:t>
      </w:r>
      <w:r w:rsidR="00BB7468" w:rsidRPr="00F135E1">
        <w:rPr>
          <w:rFonts w:ascii="Times New Roman" w:hAnsi="Times New Roman" w:cs="Times New Roman"/>
          <w:i/>
          <w:iCs/>
          <w:sz w:val="24"/>
          <w:szCs w:val="24"/>
          <w:lang w:val="en-US"/>
        </w:rPr>
        <w:t>p</w:t>
      </w:r>
      <w:r w:rsidR="00BB7468" w:rsidRPr="00F135E1">
        <w:rPr>
          <w:rFonts w:ascii="Times New Roman" w:hAnsi="Times New Roman" w:cs="Times New Roman"/>
          <w:sz w:val="24"/>
          <w:szCs w:val="24"/>
          <w:lang w:val="en-US"/>
        </w:rPr>
        <w:t xml:space="preserve"> &lt; .01</w:t>
      </w:r>
      <w:r w:rsidR="00B80B98" w:rsidRPr="00F135E1">
        <w:rPr>
          <w:rFonts w:ascii="Times New Roman" w:hAnsi="Times New Roman" w:cs="Times New Roman"/>
          <w:sz w:val="24"/>
          <w:szCs w:val="24"/>
          <w:lang w:val="en-US"/>
        </w:rPr>
        <w:t xml:space="preserve">), </w:t>
      </w:r>
      <w:r w:rsidR="008B42A8" w:rsidRPr="00F135E1">
        <w:rPr>
          <w:rFonts w:ascii="Times New Roman" w:hAnsi="Times New Roman" w:cs="Times New Roman"/>
          <w:sz w:val="24"/>
          <w:szCs w:val="24"/>
          <w:lang w:val="en-US"/>
        </w:rPr>
        <w:t>interpersonal trust at T</w:t>
      </w:r>
      <w:r w:rsidR="00855E26" w:rsidRPr="00F135E1">
        <w:rPr>
          <w:rFonts w:ascii="Times New Roman" w:hAnsi="Times New Roman" w:cs="Times New Roman"/>
          <w:sz w:val="24"/>
          <w:szCs w:val="24"/>
          <w:lang w:val="en-US"/>
        </w:rPr>
        <w:t>1</w:t>
      </w:r>
      <w:r w:rsidR="008B42A8" w:rsidRPr="00F135E1">
        <w:rPr>
          <w:rFonts w:ascii="Times New Roman" w:hAnsi="Times New Roman" w:cs="Times New Roman"/>
          <w:sz w:val="24"/>
          <w:szCs w:val="24"/>
          <w:lang w:val="en-US"/>
        </w:rPr>
        <w:t xml:space="preserve"> (</w:t>
      </w:r>
      <w:r w:rsidR="003B2D0F" w:rsidRPr="00F135E1">
        <w:rPr>
          <w:rFonts w:ascii="Times New Roman" w:hAnsi="Times New Roman" w:cs="Times New Roman"/>
          <w:i/>
          <w:iCs/>
          <w:sz w:val="24"/>
          <w:szCs w:val="24"/>
          <w:lang w:val="en-US"/>
        </w:rPr>
        <w:t>M</w:t>
      </w:r>
      <w:r w:rsidR="003B2D0F" w:rsidRPr="00F135E1">
        <w:rPr>
          <w:rFonts w:ascii="Times New Roman" w:hAnsi="Times New Roman" w:cs="Times New Roman"/>
          <w:sz w:val="24"/>
          <w:szCs w:val="24"/>
          <w:lang w:val="en-US"/>
        </w:rPr>
        <w:t xml:space="preserve"> = </w:t>
      </w:r>
      <w:r w:rsidR="008B42A8" w:rsidRPr="00F135E1">
        <w:rPr>
          <w:rFonts w:ascii="Times New Roman" w:hAnsi="Times New Roman" w:cs="Times New Roman"/>
          <w:sz w:val="24"/>
          <w:szCs w:val="24"/>
          <w:lang w:val="en-US"/>
        </w:rPr>
        <w:t>6.64 vs.</w:t>
      </w:r>
      <w:r w:rsidR="003B2D0F" w:rsidRPr="00F135E1">
        <w:rPr>
          <w:rFonts w:ascii="Times New Roman" w:hAnsi="Times New Roman" w:cs="Times New Roman"/>
          <w:i/>
          <w:iCs/>
          <w:sz w:val="24"/>
          <w:szCs w:val="24"/>
          <w:lang w:val="en-US"/>
        </w:rPr>
        <w:t xml:space="preserve"> M</w:t>
      </w:r>
      <w:r w:rsidR="003B2D0F" w:rsidRPr="00F135E1">
        <w:rPr>
          <w:rFonts w:ascii="Times New Roman" w:hAnsi="Times New Roman" w:cs="Times New Roman"/>
          <w:sz w:val="24"/>
          <w:szCs w:val="24"/>
          <w:lang w:val="en-US"/>
        </w:rPr>
        <w:t xml:space="preserve"> =</w:t>
      </w:r>
      <w:r w:rsidR="008B42A8" w:rsidRPr="00F135E1">
        <w:rPr>
          <w:rFonts w:ascii="Times New Roman" w:hAnsi="Times New Roman" w:cs="Times New Roman"/>
          <w:sz w:val="24"/>
          <w:szCs w:val="24"/>
          <w:lang w:val="en-US"/>
        </w:rPr>
        <w:t xml:space="preserve"> 6.12; </w:t>
      </w:r>
      <w:r w:rsidR="008B42A8" w:rsidRPr="00F135E1">
        <w:rPr>
          <w:rFonts w:ascii="Times New Roman" w:hAnsi="Times New Roman" w:cs="Times New Roman"/>
          <w:i/>
          <w:iCs/>
          <w:sz w:val="24"/>
          <w:szCs w:val="24"/>
          <w:lang w:val="en-US"/>
        </w:rPr>
        <w:t>t</w:t>
      </w:r>
      <w:r w:rsidR="008B42A8" w:rsidRPr="00F135E1">
        <w:rPr>
          <w:rFonts w:ascii="Times New Roman" w:hAnsi="Times New Roman" w:cs="Times New Roman"/>
          <w:sz w:val="24"/>
          <w:szCs w:val="24"/>
          <w:lang w:val="en-US"/>
        </w:rPr>
        <w:t xml:space="preserve">(1167) = -5.03, </w:t>
      </w:r>
      <w:r w:rsidR="008B42A8" w:rsidRPr="00F135E1">
        <w:rPr>
          <w:rFonts w:ascii="Times New Roman" w:hAnsi="Times New Roman" w:cs="Times New Roman"/>
          <w:i/>
          <w:iCs/>
          <w:sz w:val="24"/>
          <w:szCs w:val="24"/>
          <w:lang w:val="en-US"/>
        </w:rPr>
        <w:t>p</w:t>
      </w:r>
      <w:r w:rsidR="008B42A8" w:rsidRPr="00F135E1">
        <w:rPr>
          <w:rFonts w:ascii="Times New Roman" w:hAnsi="Times New Roman" w:cs="Times New Roman"/>
          <w:sz w:val="24"/>
          <w:szCs w:val="24"/>
          <w:lang w:val="en-US"/>
        </w:rPr>
        <w:t xml:space="preserve"> &lt; .01), </w:t>
      </w:r>
      <w:r w:rsidR="00B80B98" w:rsidRPr="00F135E1">
        <w:rPr>
          <w:rFonts w:ascii="Times New Roman" w:hAnsi="Times New Roman" w:cs="Times New Roman"/>
          <w:sz w:val="24"/>
          <w:szCs w:val="24"/>
          <w:lang w:val="en-US"/>
        </w:rPr>
        <w:t>and institutional trust at T</w:t>
      </w:r>
      <w:r w:rsidR="008B4C75" w:rsidRPr="00F135E1">
        <w:rPr>
          <w:rFonts w:ascii="Times New Roman" w:hAnsi="Times New Roman" w:cs="Times New Roman"/>
          <w:sz w:val="24"/>
          <w:szCs w:val="24"/>
          <w:lang w:val="en-US"/>
        </w:rPr>
        <w:t>1</w:t>
      </w:r>
      <w:r w:rsidR="00B80B98" w:rsidRPr="00F135E1">
        <w:rPr>
          <w:rFonts w:ascii="Times New Roman" w:hAnsi="Times New Roman" w:cs="Times New Roman"/>
          <w:sz w:val="24"/>
          <w:szCs w:val="24"/>
          <w:lang w:val="en-US"/>
        </w:rPr>
        <w:t xml:space="preserve"> (5.6</w:t>
      </w:r>
      <w:r w:rsidR="00384708" w:rsidRPr="00F135E1">
        <w:rPr>
          <w:rFonts w:ascii="Times New Roman" w:hAnsi="Times New Roman" w:cs="Times New Roman"/>
          <w:sz w:val="24"/>
          <w:szCs w:val="24"/>
          <w:lang w:val="en-US"/>
        </w:rPr>
        <w:t>5</w:t>
      </w:r>
      <w:r w:rsidR="00B80B98" w:rsidRPr="00F135E1">
        <w:rPr>
          <w:rFonts w:ascii="Times New Roman" w:hAnsi="Times New Roman" w:cs="Times New Roman"/>
          <w:sz w:val="24"/>
          <w:szCs w:val="24"/>
          <w:lang w:val="en-US"/>
        </w:rPr>
        <w:t xml:space="preserve"> vs. 5.</w:t>
      </w:r>
      <w:r w:rsidR="00A81D59" w:rsidRPr="00F135E1">
        <w:rPr>
          <w:rFonts w:ascii="Times New Roman" w:hAnsi="Times New Roman" w:cs="Times New Roman"/>
          <w:sz w:val="24"/>
          <w:szCs w:val="24"/>
          <w:lang w:val="en-US"/>
        </w:rPr>
        <w:t>24</w:t>
      </w:r>
      <w:r w:rsidR="00EB5C28" w:rsidRPr="00F135E1">
        <w:rPr>
          <w:rFonts w:ascii="Times New Roman" w:hAnsi="Times New Roman" w:cs="Times New Roman"/>
          <w:sz w:val="24"/>
          <w:szCs w:val="24"/>
          <w:lang w:val="en-US"/>
        </w:rPr>
        <w:t xml:space="preserve">; </w:t>
      </w:r>
      <w:r w:rsidR="00EB5C28" w:rsidRPr="00F135E1">
        <w:rPr>
          <w:rFonts w:ascii="Times New Roman" w:hAnsi="Times New Roman" w:cs="Times New Roman"/>
          <w:i/>
          <w:iCs/>
          <w:sz w:val="24"/>
          <w:szCs w:val="24"/>
          <w:lang w:val="en-US"/>
        </w:rPr>
        <w:t>t</w:t>
      </w:r>
      <w:r w:rsidR="00EB5C28" w:rsidRPr="00F135E1">
        <w:rPr>
          <w:rFonts w:ascii="Times New Roman" w:hAnsi="Times New Roman" w:cs="Times New Roman"/>
          <w:sz w:val="24"/>
          <w:szCs w:val="24"/>
          <w:lang w:val="en-US"/>
        </w:rPr>
        <w:t>(</w:t>
      </w:r>
      <w:r w:rsidR="0011687B" w:rsidRPr="00F135E1">
        <w:rPr>
          <w:rFonts w:ascii="Times New Roman" w:hAnsi="Times New Roman" w:cs="Times New Roman"/>
          <w:sz w:val="24"/>
          <w:szCs w:val="24"/>
          <w:lang w:val="en-US"/>
        </w:rPr>
        <w:t>748.91</w:t>
      </w:r>
      <w:r w:rsidR="00EB5C28" w:rsidRPr="00F135E1">
        <w:rPr>
          <w:rFonts w:ascii="Times New Roman" w:hAnsi="Times New Roman" w:cs="Times New Roman"/>
          <w:sz w:val="24"/>
          <w:szCs w:val="24"/>
          <w:lang w:val="en-US"/>
        </w:rPr>
        <w:t xml:space="preserve">) = </w:t>
      </w:r>
      <w:r w:rsidR="00BA5CE2" w:rsidRPr="00F135E1">
        <w:rPr>
          <w:rFonts w:ascii="Times New Roman" w:hAnsi="Times New Roman" w:cs="Times New Roman"/>
          <w:sz w:val="24"/>
          <w:szCs w:val="24"/>
          <w:lang w:val="en-US"/>
        </w:rPr>
        <w:t>-3</w:t>
      </w:r>
      <w:r w:rsidR="00EB5C28" w:rsidRPr="00F135E1">
        <w:rPr>
          <w:rFonts w:ascii="Times New Roman" w:hAnsi="Times New Roman" w:cs="Times New Roman"/>
          <w:sz w:val="24"/>
          <w:szCs w:val="24"/>
          <w:lang w:val="en-US"/>
        </w:rPr>
        <w:t>.</w:t>
      </w:r>
      <w:r w:rsidR="0011687B" w:rsidRPr="00F135E1">
        <w:rPr>
          <w:rFonts w:ascii="Times New Roman" w:hAnsi="Times New Roman" w:cs="Times New Roman"/>
          <w:sz w:val="24"/>
          <w:szCs w:val="24"/>
          <w:lang w:val="en-US"/>
        </w:rPr>
        <w:t>52</w:t>
      </w:r>
      <w:r w:rsidR="00EB5C28" w:rsidRPr="00F135E1">
        <w:rPr>
          <w:rFonts w:ascii="Times New Roman" w:hAnsi="Times New Roman" w:cs="Times New Roman"/>
          <w:sz w:val="24"/>
          <w:szCs w:val="24"/>
          <w:lang w:val="en-US"/>
        </w:rPr>
        <w:t xml:space="preserve">, </w:t>
      </w:r>
      <w:r w:rsidR="00EB5C28" w:rsidRPr="00F135E1">
        <w:rPr>
          <w:rFonts w:ascii="Times New Roman" w:hAnsi="Times New Roman" w:cs="Times New Roman"/>
          <w:i/>
          <w:iCs/>
          <w:sz w:val="24"/>
          <w:szCs w:val="24"/>
          <w:lang w:val="en-US"/>
        </w:rPr>
        <w:t>p</w:t>
      </w:r>
      <w:r w:rsidR="00EB5C28" w:rsidRPr="00F135E1">
        <w:rPr>
          <w:rFonts w:ascii="Times New Roman" w:hAnsi="Times New Roman" w:cs="Times New Roman"/>
          <w:sz w:val="24"/>
          <w:szCs w:val="24"/>
          <w:lang w:val="en-US"/>
        </w:rPr>
        <w:t xml:space="preserve"> &lt; .01</w:t>
      </w:r>
      <w:r w:rsidR="00B80B98" w:rsidRPr="00F135E1">
        <w:rPr>
          <w:rFonts w:ascii="Times New Roman" w:hAnsi="Times New Roman" w:cs="Times New Roman"/>
          <w:sz w:val="24"/>
          <w:szCs w:val="24"/>
          <w:lang w:val="en-US"/>
        </w:rPr>
        <w:t>)</w:t>
      </w:r>
      <w:r w:rsidR="00C03562" w:rsidRPr="00F135E1">
        <w:rPr>
          <w:rFonts w:ascii="Times New Roman" w:hAnsi="Times New Roman" w:cs="Times New Roman"/>
          <w:sz w:val="24"/>
          <w:szCs w:val="24"/>
          <w:lang w:val="en-US"/>
        </w:rPr>
        <w:t xml:space="preserve">. </w:t>
      </w:r>
      <w:r w:rsidR="004E0CBA" w:rsidRPr="00F135E1">
        <w:rPr>
          <w:rFonts w:ascii="Times New Roman" w:hAnsi="Times New Roman" w:cs="Times New Roman"/>
          <w:sz w:val="24"/>
          <w:szCs w:val="24"/>
          <w:lang w:val="en-US"/>
        </w:rPr>
        <w:t>A</w:t>
      </w:r>
      <w:r w:rsidR="00E82EFB" w:rsidRPr="00F135E1">
        <w:rPr>
          <w:rFonts w:ascii="Times New Roman" w:hAnsi="Times New Roman" w:cs="Times New Roman"/>
          <w:sz w:val="24"/>
          <w:szCs w:val="24"/>
          <w:lang w:val="en-US"/>
        </w:rPr>
        <w:t>ll effect sizes of the mean difference</w:t>
      </w:r>
      <w:r w:rsidR="00F75BDF" w:rsidRPr="00F135E1">
        <w:rPr>
          <w:rFonts w:ascii="Times New Roman" w:hAnsi="Times New Roman" w:cs="Times New Roman"/>
          <w:sz w:val="24"/>
          <w:szCs w:val="24"/>
          <w:lang w:val="en-US"/>
        </w:rPr>
        <w:t>s</w:t>
      </w:r>
      <w:r w:rsidR="00E82EFB" w:rsidRPr="00F135E1">
        <w:rPr>
          <w:rFonts w:ascii="Times New Roman" w:hAnsi="Times New Roman" w:cs="Times New Roman"/>
          <w:sz w:val="24"/>
          <w:szCs w:val="24"/>
          <w:lang w:val="en-US"/>
        </w:rPr>
        <w:t xml:space="preserve"> between </w:t>
      </w:r>
      <w:r w:rsidR="00850CF3" w:rsidRPr="00F135E1">
        <w:rPr>
          <w:rFonts w:ascii="Times New Roman" w:hAnsi="Times New Roman" w:cs="Times New Roman"/>
          <w:sz w:val="24"/>
          <w:szCs w:val="24"/>
          <w:lang w:val="en-US"/>
        </w:rPr>
        <w:t xml:space="preserve">the </w:t>
      </w:r>
      <w:r w:rsidR="00E82EFB" w:rsidRPr="00F135E1">
        <w:rPr>
          <w:rFonts w:ascii="Times New Roman" w:hAnsi="Times New Roman" w:cs="Times New Roman"/>
          <w:sz w:val="24"/>
          <w:szCs w:val="24"/>
          <w:lang w:val="en-US"/>
        </w:rPr>
        <w:t xml:space="preserve">two groups were </w:t>
      </w:r>
      <w:r w:rsidR="0055232C" w:rsidRPr="00F135E1">
        <w:rPr>
          <w:rFonts w:ascii="Times New Roman" w:hAnsi="Times New Roman" w:cs="Times New Roman"/>
          <w:sz w:val="24"/>
          <w:szCs w:val="24"/>
          <w:lang w:val="en-US"/>
        </w:rPr>
        <w:t xml:space="preserve">small </w:t>
      </w:r>
      <w:r w:rsidR="00E82EFB" w:rsidRPr="00F135E1">
        <w:rPr>
          <w:rFonts w:ascii="Times New Roman" w:hAnsi="Times New Roman" w:cs="Times New Roman"/>
          <w:sz w:val="24"/>
          <w:szCs w:val="24"/>
          <w:lang w:val="en-US"/>
        </w:rPr>
        <w:t>(0.</w:t>
      </w:r>
      <w:r w:rsidR="00A61039" w:rsidRPr="00F135E1">
        <w:rPr>
          <w:rFonts w:ascii="Times New Roman" w:hAnsi="Times New Roman" w:cs="Times New Roman"/>
          <w:sz w:val="24"/>
          <w:szCs w:val="24"/>
          <w:lang w:val="en-US"/>
        </w:rPr>
        <w:t>22</w:t>
      </w:r>
      <w:r w:rsidR="00E82EFB" w:rsidRPr="00F135E1">
        <w:rPr>
          <w:rFonts w:ascii="Times New Roman" w:hAnsi="Times New Roman" w:cs="Times New Roman"/>
          <w:sz w:val="24"/>
          <w:szCs w:val="24"/>
          <w:lang w:val="en-US"/>
        </w:rPr>
        <w:t xml:space="preserve"> &lt; Cohen’s </w:t>
      </w:r>
      <w:r w:rsidR="00A61039" w:rsidRPr="00F135E1">
        <w:rPr>
          <w:rFonts w:ascii="Times New Roman" w:hAnsi="Times New Roman" w:cs="Times New Roman"/>
          <w:i/>
          <w:iCs/>
          <w:sz w:val="24"/>
          <w:szCs w:val="24"/>
          <w:lang w:val="en-US"/>
        </w:rPr>
        <w:t>d</w:t>
      </w:r>
      <w:r w:rsidR="00E82EFB" w:rsidRPr="00F135E1">
        <w:rPr>
          <w:rFonts w:ascii="Times New Roman" w:hAnsi="Times New Roman" w:cs="Times New Roman"/>
          <w:sz w:val="24"/>
          <w:szCs w:val="24"/>
          <w:lang w:val="en-US"/>
        </w:rPr>
        <w:t xml:space="preserve"> &lt; 0</w:t>
      </w:r>
      <w:r w:rsidR="004E0CBA" w:rsidRPr="00F135E1">
        <w:rPr>
          <w:rFonts w:ascii="Times New Roman" w:hAnsi="Times New Roman" w:cs="Times New Roman"/>
          <w:sz w:val="24"/>
          <w:szCs w:val="24"/>
          <w:lang w:val="en-US"/>
        </w:rPr>
        <w:t>.33) based on Cohen's conventional criteria for effect sizes (Cohen</w:t>
      </w:r>
      <w:r w:rsidR="009211A0" w:rsidRPr="00F135E1">
        <w:rPr>
          <w:rFonts w:ascii="Times New Roman" w:hAnsi="Times New Roman" w:cs="Times New Roman"/>
          <w:sz w:val="24"/>
          <w:szCs w:val="24"/>
          <w:lang w:val="en-US"/>
        </w:rPr>
        <w:t>,</w:t>
      </w:r>
      <w:r w:rsidR="004E0CBA" w:rsidRPr="00F135E1">
        <w:rPr>
          <w:rFonts w:ascii="Times New Roman" w:hAnsi="Times New Roman" w:cs="Times New Roman"/>
          <w:sz w:val="24"/>
          <w:szCs w:val="24"/>
          <w:lang w:val="en-US"/>
        </w:rPr>
        <w:t xml:space="preserve"> 1992)</w:t>
      </w:r>
      <w:r w:rsidR="00AD45D5" w:rsidRPr="00F135E1">
        <w:rPr>
          <w:rFonts w:ascii="Times New Roman" w:hAnsi="Times New Roman" w:cs="Times New Roman"/>
          <w:sz w:val="24"/>
          <w:szCs w:val="24"/>
          <w:lang w:val="en-US"/>
        </w:rPr>
        <w:t>.</w:t>
      </w:r>
    </w:p>
    <w:p w14:paraId="2BE13E63" w14:textId="42D0C2B1" w:rsidR="002F4C48" w:rsidRPr="00F135E1" w:rsidRDefault="006A19E9"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Measures</w:t>
      </w:r>
    </w:p>
    <w:p w14:paraId="2B710A99" w14:textId="77777777" w:rsidR="006202C8" w:rsidRPr="00F135E1" w:rsidRDefault="001F4C3E"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i/>
          <w:iCs/>
          <w:sz w:val="24"/>
          <w:szCs w:val="24"/>
          <w:lang w:val="en-US"/>
        </w:rPr>
        <w:t>Trust</w:t>
      </w:r>
    </w:p>
    <w:p w14:paraId="65F84B03" w14:textId="4C731315" w:rsidR="001F4C3E" w:rsidRPr="00F135E1" w:rsidRDefault="001F4C3E" w:rsidP="00B2771B">
      <w:pPr>
        <w:spacing w:line="480" w:lineRule="auto"/>
        <w:ind w:firstLine="706"/>
        <w:rPr>
          <w:rFonts w:ascii="Times New Roman" w:hAnsi="Times New Roman" w:cs="Times New Roman"/>
          <w:b/>
          <w:bCs/>
          <w:sz w:val="24"/>
          <w:szCs w:val="24"/>
          <w:lang w:val="en-US"/>
        </w:rPr>
      </w:pPr>
      <w:r w:rsidRPr="00F135E1">
        <w:rPr>
          <w:rFonts w:ascii="Times New Roman" w:hAnsi="Times New Roman" w:cs="Times New Roman"/>
          <w:i/>
          <w:iCs/>
          <w:sz w:val="24"/>
          <w:szCs w:val="24"/>
          <w:lang w:val="en-US"/>
        </w:rPr>
        <w:t xml:space="preserve">Interpersonal trust </w:t>
      </w:r>
      <w:r w:rsidRPr="00F135E1">
        <w:rPr>
          <w:rFonts w:ascii="Times New Roman" w:hAnsi="Times New Roman" w:cs="Times New Roman"/>
          <w:sz w:val="24"/>
          <w:szCs w:val="24"/>
          <w:lang w:val="en-US"/>
        </w:rPr>
        <w:t>was measured using the 5-item interpersonal trust scale</w:t>
      </w:r>
      <w:r w:rsidRPr="00F135E1">
        <w:rPr>
          <w:rFonts w:ascii="Times New Roman" w:hAnsi="Times New Roman" w:cs="Times New Roman"/>
          <w:b/>
          <w:bCs/>
          <w:sz w:val="24"/>
          <w:szCs w:val="24"/>
          <w:lang w:val="en-US"/>
        </w:rPr>
        <w:t xml:space="preserve"> </w:t>
      </w:r>
      <w:r w:rsidRPr="00F135E1">
        <w:rPr>
          <w:rFonts w:ascii="Times New Roman" w:hAnsi="Times New Roman" w:cs="Times New Roman"/>
          <w:sz w:val="24"/>
          <w:szCs w:val="24"/>
          <w:lang w:val="en-US"/>
        </w:rPr>
        <w:t>developed by</w:t>
      </w:r>
      <w:r w:rsidR="00660C2E" w:rsidRPr="00F135E1">
        <w:rPr>
          <w:rFonts w:ascii="Times New Roman" w:hAnsi="Times New Roman" w:cs="Times New Roman"/>
          <w:sz w:val="24"/>
          <w:szCs w:val="24"/>
          <w:lang w:val="en-US"/>
        </w:rPr>
        <w:t xml:space="preserve"> the</w:t>
      </w:r>
      <w:r w:rsidRPr="00F135E1">
        <w:rPr>
          <w:rFonts w:ascii="Times New Roman" w:hAnsi="Times New Roman" w:cs="Times New Roman"/>
          <w:sz w:val="24"/>
          <w:szCs w:val="24"/>
          <w:lang w:val="en-US"/>
        </w:rPr>
        <w:t xml:space="preserve"> OECD (2017). Participants rated their trust towards </w:t>
      </w:r>
      <w:r w:rsidR="262481F9"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certain</w:t>
      </w:r>
      <w:r w:rsidR="071C5E9E"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individuals</w:t>
      </w:r>
      <w:r w:rsidR="00E620CB" w:rsidRPr="00F135E1">
        <w:rPr>
          <w:rFonts w:ascii="Times New Roman" w:hAnsi="Times New Roman" w:cs="Times New Roman"/>
          <w:sz w:val="24"/>
          <w:szCs w:val="24"/>
          <w:lang w:val="en-US"/>
        </w:rPr>
        <w:t xml:space="preserve"> </w:t>
      </w:r>
      <w:r w:rsidR="00A22656" w:rsidRPr="00F135E1">
        <w:rPr>
          <w:rFonts w:ascii="Times New Roman" w:hAnsi="Times New Roman" w:cs="Times New Roman"/>
          <w:sz w:val="24"/>
          <w:szCs w:val="24"/>
          <w:lang w:val="en-US"/>
        </w:rPr>
        <w:t xml:space="preserve">(i.e., </w:t>
      </w:r>
      <w:r w:rsidR="00C62E6F" w:rsidRPr="00F135E1">
        <w:rPr>
          <w:rFonts w:ascii="Times New Roman" w:hAnsi="Times New Roman" w:cs="Times New Roman"/>
          <w:sz w:val="24"/>
          <w:szCs w:val="24"/>
          <w:lang w:val="en-US"/>
        </w:rPr>
        <w:t>“</w:t>
      </w:r>
      <w:r w:rsidR="0078598B" w:rsidRPr="00F135E1">
        <w:rPr>
          <w:rFonts w:ascii="Times New Roman" w:hAnsi="Times New Roman" w:cs="Times New Roman"/>
          <w:sz w:val="24"/>
          <w:szCs w:val="24"/>
          <w:lang w:val="en-US"/>
        </w:rPr>
        <w:t>most people</w:t>
      </w:r>
      <w:r w:rsidR="00C62E6F" w:rsidRPr="00F135E1">
        <w:rPr>
          <w:rFonts w:ascii="Times New Roman" w:hAnsi="Times New Roman" w:cs="Times New Roman"/>
          <w:sz w:val="24"/>
          <w:szCs w:val="24"/>
          <w:lang w:val="en-US"/>
        </w:rPr>
        <w:t>”</w:t>
      </w:r>
      <w:r w:rsidR="0078598B" w:rsidRPr="00F135E1">
        <w:rPr>
          <w:rFonts w:ascii="Times New Roman" w:hAnsi="Times New Roman" w:cs="Times New Roman"/>
          <w:sz w:val="24"/>
          <w:szCs w:val="24"/>
          <w:lang w:val="en-US"/>
        </w:rPr>
        <w:t xml:space="preserve">, </w:t>
      </w:r>
      <w:r w:rsidR="00C62E6F" w:rsidRPr="00F135E1">
        <w:rPr>
          <w:rFonts w:ascii="Times New Roman" w:hAnsi="Times New Roman" w:cs="Times New Roman"/>
          <w:sz w:val="24"/>
          <w:szCs w:val="24"/>
          <w:lang w:val="en-US"/>
        </w:rPr>
        <w:t>“</w:t>
      </w:r>
      <w:r w:rsidR="0078598B" w:rsidRPr="00F135E1">
        <w:rPr>
          <w:rFonts w:ascii="Times New Roman" w:hAnsi="Times New Roman" w:cs="Times New Roman"/>
          <w:sz w:val="24"/>
          <w:szCs w:val="24"/>
          <w:lang w:val="en-US"/>
        </w:rPr>
        <w:t>people I k</w:t>
      </w:r>
      <w:r w:rsidR="00430A1D" w:rsidRPr="00F135E1">
        <w:rPr>
          <w:rFonts w:ascii="Times New Roman" w:hAnsi="Times New Roman" w:cs="Times New Roman"/>
          <w:sz w:val="24"/>
          <w:szCs w:val="24"/>
          <w:lang w:val="en-US"/>
        </w:rPr>
        <w:t xml:space="preserve">now </w:t>
      </w:r>
      <w:r w:rsidR="00AA5B0C" w:rsidRPr="00F135E1">
        <w:rPr>
          <w:rFonts w:ascii="Times New Roman" w:hAnsi="Times New Roman" w:cs="Times New Roman"/>
          <w:sz w:val="24"/>
          <w:szCs w:val="24"/>
          <w:lang w:val="en-US"/>
        </w:rPr>
        <w:t>personally</w:t>
      </w:r>
      <w:r w:rsidR="00C62E6F" w:rsidRPr="00F135E1">
        <w:rPr>
          <w:rFonts w:ascii="Times New Roman" w:hAnsi="Times New Roman" w:cs="Times New Roman"/>
          <w:sz w:val="24"/>
          <w:szCs w:val="24"/>
          <w:lang w:val="en-US"/>
        </w:rPr>
        <w:t>”</w:t>
      </w:r>
      <w:r w:rsidR="00AA5B0C" w:rsidRPr="00F135E1">
        <w:rPr>
          <w:rFonts w:ascii="Times New Roman" w:hAnsi="Times New Roman" w:cs="Times New Roman"/>
          <w:sz w:val="24"/>
          <w:szCs w:val="24"/>
          <w:lang w:val="en-US"/>
        </w:rPr>
        <w:t xml:space="preserve">, </w:t>
      </w:r>
      <w:r w:rsidR="00C62E6F" w:rsidRPr="00F135E1">
        <w:rPr>
          <w:rFonts w:ascii="Times New Roman" w:hAnsi="Times New Roman" w:cs="Times New Roman"/>
          <w:sz w:val="24"/>
          <w:szCs w:val="24"/>
          <w:lang w:val="en-US"/>
        </w:rPr>
        <w:t>“</w:t>
      </w:r>
      <w:r w:rsidR="00AA5B0C" w:rsidRPr="00F135E1">
        <w:rPr>
          <w:rFonts w:ascii="Times New Roman" w:hAnsi="Times New Roman" w:cs="Times New Roman"/>
          <w:sz w:val="24"/>
          <w:szCs w:val="24"/>
          <w:lang w:val="en-US"/>
        </w:rPr>
        <w:t xml:space="preserve">people who live in </w:t>
      </w:r>
      <w:r w:rsidR="00850CF3" w:rsidRPr="00F135E1">
        <w:rPr>
          <w:rFonts w:ascii="Times New Roman" w:hAnsi="Times New Roman" w:cs="Times New Roman"/>
          <w:sz w:val="24"/>
          <w:szCs w:val="24"/>
          <w:lang w:val="en-US"/>
        </w:rPr>
        <w:t>my</w:t>
      </w:r>
      <w:r w:rsidR="00AA5B0C" w:rsidRPr="00F135E1">
        <w:rPr>
          <w:rFonts w:ascii="Times New Roman" w:hAnsi="Times New Roman" w:cs="Times New Roman"/>
          <w:sz w:val="24"/>
          <w:szCs w:val="24"/>
          <w:lang w:val="en-US"/>
        </w:rPr>
        <w:t xml:space="preserve"> neighborhood</w:t>
      </w:r>
      <w:r w:rsidR="00C62E6F" w:rsidRPr="00F135E1">
        <w:rPr>
          <w:rFonts w:ascii="Times New Roman" w:hAnsi="Times New Roman" w:cs="Times New Roman"/>
          <w:sz w:val="24"/>
          <w:szCs w:val="24"/>
          <w:lang w:val="en-US"/>
        </w:rPr>
        <w:t>”,</w:t>
      </w:r>
      <w:r w:rsidR="00AA5B0C" w:rsidRPr="00F135E1">
        <w:rPr>
          <w:rFonts w:ascii="Times New Roman" w:hAnsi="Times New Roman" w:cs="Times New Roman"/>
          <w:sz w:val="24"/>
          <w:szCs w:val="24"/>
          <w:lang w:val="en-US"/>
        </w:rPr>
        <w:t xml:space="preserve"> </w:t>
      </w:r>
      <w:r w:rsidR="00C62E6F" w:rsidRPr="00F135E1">
        <w:rPr>
          <w:rFonts w:ascii="Times New Roman" w:hAnsi="Times New Roman" w:cs="Times New Roman"/>
          <w:sz w:val="24"/>
          <w:szCs w:val="24"/>
          <w:lang w:val="en-US"/>
        </w:rPr>
        <w:t>“</w:t>
      </w:r>
      <w:r w:rsidR="00AA5B0C" w:rsidRPr="00F135E1">
        <w:rPr>
          <w:rFonts w:ascii="Times New Roman" w:hAnsi="Times New Roman" w:cs="Times New Roman"/>
          <w:sz w:val="24"/>
          <w:szCs w:val="24"/>
          <w:lang w:val="en-US"/>
        </w:rPr>
        <w:t xml:space="preserve">my </w:t>
      </w:r>
      <w:r w:rsidRPr="00F135E1">
        <w:rPr>
          <w:rFonts w:ascii="Times New Roman" w:hAnsi="Times New Roman" w:cs="Times New Roman"/>
          <w:sz w:val="24"/>
          <w:szCs w:val="24"/>
          <w:lang w:val="en-US"/>
        </w:rPr>
        <w:lastRenderedPageBreak/>
        <w:t>classmates</w:t>
      </w:r>
      <w:r w:rsidR="004335DB"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w:t>
      </w:r>
      <w:r w:rsidR="0036762A" w:rsidRPr="00F135E1">
        <w:rPr>
          <w:rFonts w:ascii="Times New Roman" w:hAnsi="Times New Roman" w:cs="Times New Roman"/>
          <w:sz w:val="24"/>
          <w:szCs w:val="24"/>
          <w:lang w:val="en-US"/>
        </w:rPr>
        <w:t xml:space="preserve">and </w:t>
      </w:r>
      <w:r w:rsidR="009C0EC8" w:rsidRPr="00F135E1">
        <w:rPr>
          <w:rFonts w:ascii="Times New Roman" w:hAnsi="Times New Roman" w:cs="Times New Roman"/>
          <w:sz w:val="24"/>
          <w:szCs w:val="24"/>
          <w:lang w:val="en-US"/>
        </w:rPr>
        <w:t>“</w:t>
      </w:r>
      <w:r w:rsidR="00AA5B0C" w:rsidRPr="00F135E1">
        <w:rPr>
          <w:rFonts w:ascii="Times New Roman" w:hAnsi="Times New Roman" w:cs="Times New Roman"/>
          <w:sz w:val="24"/>
          <w:szCs w:val="24"/>
          <w:lang w:val="en-US"/>
        </w:rPr>
        <w:t>my teachers</w:t>
      </w:r>
      <w:r w:rsidR="004335DB" w:rsidRPr="00F135E1">
        <w:rPr>
          <w:rFonts w:ascii="Times New Roman" w:hAnsi="Times New Roman" w:cs="Times New Roman"/>
          <w:sz w:val="24"/>
          <w:szCs w:val="24"/>
          <w:lang w:val="en-US"/>
        </w:rPr>
        <w:t>”</w:t>
      </w:r>
      <w:r w:rsidR="0036762A"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w:t>
      </w:r>
      <w:r w:rsidR="008A19EB">
        <w:rPr>
          <w:rStyle w:val="Voetnootmarkering"/>
          <w:rFonts w:ascii="Times New Roman" w:hAnsi="Times New Roman" w:cs="Times New Roman"/>
          <w:sz w:val="24"/>
          <w:szCs w:val="24"/>
          <w:lang w:val="en-US"/>
        </w:rPr>
        <w:footnoteReference w:id="2"/>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Institutional trust</w:t>
      </w:r>
      <w:r w:rsidRPr="00F135E1">
        <w:rPr>
          <w:rFonts w:ascii="Times New Roman" w:hAnsi="Times New Roman" w:cs="Times New Roman"/>
          <w:b/>
          <w:bCs/>
          <w:sz w:val="24"/>
          <w:szCs w:val="24"/>
          <w:lang w:val="en-US"/>
        </w:rPr>
        <w:t xml:space="preserve"> </w:t>
      </w:r>
      <w:r w:rsidRPr="00F135E1">
        <w:rPr>
          <w:rFonts w:ascii="Times New Roman" w:hAnsi="Times New Roman" w:cs="Times New Roman"/>
          <w:sz w:val="24"/>
          <w:szCs w:val="24"/>
          <w:lang w:val="en-US"/>
        </w:rPr>
        <w:t>was measured using the 7-item institutional trust scale developed by</w:t>
      </w:r>
      <w:r w:rsidR="00660C2E" w:rsidRPr="00F135E1">
        <w:rPr>
          <w:rFonts w:ascii="Times New Roman" w:hAnsi="Times New Roman" w:cs="Times New Roman"/>
          <w:sz w:val="24"/>
          <w:szCs w:val="24"/>
          <w:lang w:val="en-US"/>
        </w:rPr>
        <w:t xml:space="preserve"> the</w:t>
      </w:r>
      <w:r w:rsidRPr="00F135E1">
        <w:rPr>
          <w:rFonts w:ascii="Times New Roman" w:hAnsi="Times New Roman" w:cs="Times New Roman"/>
          <w:sz w:val="24"/>
          <w:szCs w:val="24"/>
          <w:lang w:val="en-US"/>
        </w:rPr>
        <w:t xml:space="preserve"> OECD (2017), on which participants rated their trust towards institutions</w:t>
      </w:r>
      <w:r w:rsidR="0036762A" w:rsidRPr="00F135E1">
        <w:rPr>
          <w:rFonts w:ascii="Times New Roman" w:hAnsi="Times New Roman" w:cs="Times New Roman"/>
          <w:sz w:val="24"/>
          <w:szCs w:val="24"/>
          <w:lang w:val="en-US"/>
        </w:rPr>
        <w:t xml:space="preserve"> (i.e.,</w:t>
      </w:r>
      <w:r w:rsidRPr="00F135E1">
        <w:rPr>
          <w:rFonts w:ascii="Times New Roman" w:hAnsi="Times New Roman" w:cs="Times New Roman"/>
          <w:sz w:val="24"/>
          <w:szCs w:val="24"/>
          <w:lang w:val="en-US"/>
        </w:rPr>
        <w:t xml:space="preserve"> </w:t>
      </w:r>
      <w:r w:rsidR="007C271E" w:rsidRPr="00F135E1">
        <w:rPr>
          <w:rFonts w:ascii="Times New Roman" w:hAnsi="Times New Roman" w:cs="Times New Roman"/>
          <w:sz w:val="24"/>
          <w:szCs w:val="24"/>
          <w:lang w:val="en-US"/>
        </w:rPr>
        <w:t xml:space="preserve">“Dutch politicians”, </w:t>
      </w:r>
      <w:r w:rsidR="009C0EC8"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the police</w:t>
      </w:r>
      <w:r w:rsidR="009C0EC8"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w:t>
      </w:r>
      <w:r w:rsidR="009C0EC8" w:rsidRPr="00F135E1">
        <w:rPr>
          <w:rFonts w:ascii="Times New Roman" w:hAnsi="Times New Roman" w:cs="Times New Roman"/>
          <w:sz w:val="24"/>
          <w:szCs w:val="24"/>
          <w:lang w:val="en-US"/>
        </w:rPr>
        <w:t>“</w:t>
      </w:r>
      <w:r w:rsidR="008D00E1" w:rsidRPr="00F135E1">
        <w:rPr>
          <w:rFonts w:ascii="Times New Roman" w:hAnsi="Times New Roman" w:cs="Times New Roman"/>
          <w:sz w:val="24"/>
          <w:szCs w:val="24"/>
          <w:lang w:val="en-US"/>
        </w:rPr>
        <w:t>health care professionals</w:t>
      </w:r>
      <w:r w:rsidR="00D74E35" w:rsidRPr="00F135E1">
        <w:rPr>
          <w:rFonts w:ascii="Times New Roman" w:hAnsi="Times New Roman" w:cs="Times New Roman"/>
          <w:sz w:val="24"/>
          <w:szCs w:val="24"/>
          <w:lang w:val="en-US"/>
        </w:rPr>
        <w:t xml:space="preserve">, </w:t>
      </w:r>
      <w:r w:rsidR="009C0EC8" w:rsidRPr="00F135E1">
        <w:rPr>
          <w:rFonts w:ascii="Times New Roman" w:hAnsi="Times New Roman" w:cs="Times New Roman"/>
          <w:sz w:val="24"/>
          <w:szCs w:val="24"/>
          <w:lang w:val="en-US"/>
        </w:rPr>
        <w:t>such as</w:t>
      </w:r>
      <w:r w:rsidR="005C3E94" w:rsidRPr="00F135E1">
        <w:rPr>
          <w:rFonts w:ascii="Times New Roman" w:hAnsi="Times New Roman" w:cs="Times New Roman"/>
          <w:sz w:val="24"/>
          <w:szCs w:val="24"/>
          <w:lang w:val="en-US"/>
        </w:rPr>
        <w:t xml:space="preserve"> doctors and psychologists</w:t>
      </w:r>
      <w:r w:rsidR="009C0EC8" w:rsidRPr="00F135E1">
        <w:rPr>
          <w:rFonts w:ascii="Times New Roman" w:hAnsi="Times New Roman" w:cs="Times New Roman"/>
          <w:sz w:val="24"/>
          <w:szCs w:val="24"/>
          <w:lang w:val="en-US"/>
        </w:rPr>
        <w:t>”</w:t>
      </w:r>
      <w:r w:rsidR="005C3E94" w:rsidRPr="00F135E1">
        <w:rPr>
          <w:rFonts w:ascii="Times New Roman" w:hAnsi="Times New Roman" w:cs="Times New Roman"/>
          <w:sz w:val="24"/>
          <w:szCs w:val="24"/>
          <w:lang w:val="en-US"/>
        </w:rPr>
        <w:t xml:space="preserve">, </w:t>
      </w:r>
      <w:r w:rsidR="009C0EC8" w:rsidRPr="00F135E1">
        <w:rPr>
          <w:rFonts w:ascii="Times New Roman" w:hAnsi="Times New Roman" w:cs="Times New Roman"/>
          <w:sz w:val="24"/>
          <w:szCs w:val="24"/>
          <w:lang w:val="en-US"/>
        </w:rPr>
        <w:t>“</w:t>
      </w:r>
      <w:r w:rsidR="005D1A1D" w:rsidRPr="00F135E1">
        <w:rPr>
          <w:rFonts w:ascii="Times New Roman" w:hAnsi="Times New Roman" w:cs="Times New Roman"/>
          <w:sz w:val="24"/>
          <w:szCs w:val="24"/>
          <w:lang w:val="en-US"/>
        </w:rPr>
        <w:t>people who work for the government</w:t>
      </w:r>
      <w:r w:rsidR="009C0EC8" w:rsidRPr="00F135E1">
        <w:rPr>
          <w:rFonts w:ascii="Times New Roman" w:hAnsi="Times New Roman" w:cs="Times New Roman"/>
          <w:sz w:val="24"/>
          <w:szCs w:val="24"/>
          <w:lang w:val="en-US"/>
        </w:rPr>
        <w:t>”</w:t>
      </w:r>
      <w:r w:rsidR="005D1A1D" w:rsidRPr="00F135E1">
        <w:rPr>
          <w:rFonts w:ascii="Times New Roman" w:hAnsi="Times New Roman" w:cs="Times New Roman"/>
          <w:sz w:val="24"/>
          <w:szCs w:val="24"/>
          <w:lang w:val="en-US"/>
        </w:rPr>
        <w:t xml:space="preserve">, </w:t>
      </w:r>
      <w:r w:rsidR="009C0EC8"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the news</w:t>
      </w:r>
      <w:r w:rsidR="009C0EC8"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w:t>
      </w:r>
      <w:r w:rsidR="005D1A1D" w:rsidRPr="00F135E1">
        <w:rPr>
          <w:rFonts w:ascii="Times New Roman" w:hAnsi="Times New Roman" w:cs="Times New Roman"/>
          <w:sz w:val="24"/>
          <w:szCs w:val="24"/>
          <w:lang w:val="en-US"/>
        </w:rPr>
        <w:t xml:space="preserve"> </w:t>
      </w:r>
      <w:r w:rsidR="009C0EC8" w:rsidRPr="00F135E1">
        <w:rPr>
          <w:rFonts w:ascii="Times New Roman" w:hAnsi="Times New Roman" w:cs="Times New Roman"/>
          <w:sz w:val="24"/>
          <w:szCs w:val="24"/>
          <w:lang w:val="en-US"/>
        </w:rPr>
        <w:t>“</w:t>
      </w:r>
      <w:r w:rsidR="00A1051A" w:rsidRPr="00F135E1">
        <w:rPr>
          <w:rFonts w:ascii="Times New Roman" w:hAnsi="Times New Roman" w:cs="Times New Roman"/>
          <w:sz w:val="24"/>
          <w:szCs w:val="24"/>
          <w:lang w:val="en-US"/>
        </w:rPr>
        <w:t>courts</w:t>
      </w:r>
      <w:r w:rsidR="005D1A1D" w:rsidRPr="00F135E1">
        <w:rPr>
          <w:rFonts w:ascii="Times New Roman" w:hAnsi="Times New Roman" w:cs="Times New Roman"/>
          <w:sz w:val="24"/>
          <w:szCs w:val="24"/>
          <w:lang w:val="en-US"/>
        </w:rPr>
        <w:t xml:space="preserve"> and jud</w:t>
      </w:r>
      <w:r w:rsidR="00A1051A" w:rsidRPr="00F135E1">
        <w:rPr>
          <w:rFonts w:ascii="Times New Roman" w:hAnsi="Times New Roman" w:cs="Times New Roman"/>
          <w:sz w:val="24"/>
          <w:szCs w:val="24"/>
          <w:lang w:val="en-US"/>
        </w:rPr>
        <w:t>ges</w:t>
      </w:r>
      <w:r w:rsidR="009C0EC8" w:rsidRPr="00F135E1">
        <w:rPr>
          <w:rFonts w:ascii="Times New Roman" w:hAnsi="Times New Roman" w:cs="Times New Roman"/>
          <w:sz w:val="24"/>
          <w:szCs w:val="24"/>
          <w:lang w:val="en-US"/>
        </w:rPr>
        <w:t>”</w:t>
      </w:r>
      <w:r w:rsidR="00A1051A" w:rsidRPr="00F135E1">
        <w:rPr>
          <w:rFonts w:ascii="Times New Roman" w:hAnsi="Times New Roman" w:cs="Times New Roman"/>
          <w:sz w:val="24"/>
          <w:szCs w:val="24"/>
          <w:lang w:val="en-US"/>
        </w:rPr>
        <w:t>, and</w:t>
      </w:r>
      <w:r w:rsidRPr="00F135E1">
        <w:rPr>
          <w:rFonts w:ascii="Times New Roman" w:hAnsi="Times New Roman" w:cs="Times New Roman"/>
          <w:sz w:val="24"/>
          <w:szCs w:val="24"/>
          <w:lang w:val="en-US"/>
        </w:rPr>
        <w:t xml:space="preserve"> </w:t>
      </w:r>
      <w:r w:rsidR="009C0EC8"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information on social media</w:t>
      </w:r>
      <w:r w:rsidR="009C0EC8" w:rsidRPr="00F135E1">
        <w:rPr>
          <w:rFonts w:ascii="Times New Roman" w:hAnsi="Times New Roman" w:cs="Times New Roman"/>
          <w:sz w:val="24"/>
          <w:szCs w:val="24"/>
          <w:lang w:val="en-US"/>
        </w:rPr>
        <w:t>”</w:t>
      </w:r>
      <w:r w:rsidR="00A1051A"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Both scales </w:t>
      </w:r>
      <w:r w:rsidR="001E6E7A" w:rsidRPr="00F135E1">
        <w:rPr>
          <w:rFonts w:ascii="Times New Roman" w:hAnsi="Times New Roman" w:cs="Times New Roman"/>
          <w:sz w:val="24"/>
          <w:szCs w:val="24"/>
          <w:lang w:val="en-US"/>
        </w:rPr>
        <w:t xml:space="preserve">were </w:t>
      </w:r>
      <w:r w:rsidRPr="00F135E1">
        <w:rPr>
          <w:rFonts w:ascii="Times New Roman" w:hAnsi="Times New Roman" w:cs="Times New Roman"/>
          <w:sz w:val="24"/>
          <w:szCs w:val="24"/>
          <w:lang w:val="en-US"/>
        </w:rPr>
        <w:t xml:space="preserve">identical in format, namely “I trust __”, and participants rated their trust on an 11-point scale, ranging from </w:t>
      </w:r>
      <w:r w:rsidRPr="00F135E1">
        <w:rPr>
          <w:rFonts w:ascii="Times New Roman" w:hAnsi="Times New Roman" w:cs="Times New Roman"/>
          <w:i/>
          <w:iCs/>
          <w:sz w:val="24"/>
          <w:szCs w:val="24"/>
          <w:lang w:val="en-US"/>
        </w:rPr>
        <w:t>not at all</w:t>
      </w:r>
      <w:r w:rsidRPr="00F135E1">
        <w:rPr>
          <w:rFonts w:ascii="Times New Roman" w:hAnsi="Times New Roman" w:cs="Times New Roman"/>
          <w:sz w:val="24"/>
          <w:szCs w:val="24"/>
          <w:lang w:val="en-US"/>
        </w:rPr>
        <w:t xml:space="preserve"> (0) to </w:t>
      </w:r>
      <w:r w:rsidRPr="00F135E1">
        <w:rPr>
          <w:rFonts w:ascii="Times New Roman" w:hAnsi="Times New Roman" w:cs="Times New Roman"/>
          <w:i/>
          <w:iCs/>
          <w:sz w:val="24"/>
          <w:szCs w:val="24"/>
          <w:lang w:val="en-US"/>
        </w:rPr>
        <w:t>completely</w:t>
      </w:r>
      <w:r w:rsidRPr="00F135E1">
        <w:rPr>
          <w:rFonts w:ascii="Times New Roman" w:hAnsi="Times New Roman" w:cs="Times New Roman"/>
          <w:sz w:val="24"/>
          <w:szCs w:val="24"/>
          <w:lang w:val="en-US"/>
        </w:rPr>
        <w:t xml:space="preserve"> (10). The average score was computed for each scale and used in the analyses. Higher scores indicated higher levels of trust</w:t>
      </w:r>
      <w:r w:rsidR="00084967" w:rsidRPr="00F135E1">
        <w:rPr>
          <w:rFonts w:ascii="Times New Roman" w:hAnsi="Times New Roman" w:cs="Times New Roman"/>
          <w:sz w:val="24"/>
          <w:szCs w:val="24"/>
          <w:lang w:val="en-US"/>
        </w:rPr>
        <w:t xml:space="preserve">. </w:t>
      </w:r>
      <w:r w:rsidR="00854F22" w:rsidRPr="00F135E1">
        <w:rPr>
          <w:rFonts w:ascii="Times New Roman" w:hAnsi="Times New Roman" w:cs="Times New Roman"/>
          <w:sz w:val="24"/>
          <w:szCs w:val="24"/>
          <w:lang w:val="en-US"/>
        </w:rPr>
        <w:t>The internal con</w:t>
      </w:r>
      <w:r w:rsidR="006477C5" w:rsidRPr="00F135E1">
        <w:rPr>
          <w:rFonts w:ascii="Times New Roman" w:hAnsi="Times New Roman" w:cs="Times New Roman"/>
          <w:sz w:val="24"/>
          <w:szCs w:val="24"/>
          <w:lang w:val="en-US"/>
        </w:rPr>
        <w:t xml:space="preserve">sistency of </w:t>
      </w:r>
      <w:r w:rsidR="002A5C8C" w:rsidRPr="00F135E1">
        <w:rPr>
          <w:rFonts w:ascii="Times New Roman" w:hAnsi="Times New Roman" w:cs="Times New Roman"/>
          <w:sz w:val="24"/>
          <w:szCs w:val="24"/>
          <w:lang w:val="en-US"/>
        </w:rPr>
        <w:t xml:space="preserve">both scales was </w:t>
      </w:r>
      <w:r w:rsidR="00084C4B" w:rsidRPr="00F135E1">
        <w:rPr>
          <w:rFonts w:ascii="Times New Roman" w:hAnsi="Times New Roman" w:cs="Times New Roman"/>
          <w:sz w:val="24"/>
          <w:szCs w:val="24"/>
          <w:lang w:val="en-US"/>
        </w:rPr>
        <w:t>good</w:t>
      </w:r>
      <w:r w:rsidR="00E511E5"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 xml:space="preserve">interpersonal trust </w:t>
      </w:r>
      <w:r w:rsidR="00E511E5" w:rsidRPr="00F135E1">
        <w:rPr>
          <w:rFonts w:ascii="Times New Roman" w:hAnsi="Times New Roman" w:cs="Times New Roman"/>
          <w:sz w:val="24"/>
          <w:szCs w:val="24"/>
          <w:lang w:val="en-US"/>
        </w:rPr>
        <w:t xml:space="preserve">alphas </w:t>
      </w:r>
      <w:r w:rsidRPr="00F135E1">
        <w:rPr>
          <w:rFonts w:ascii="Times New Roman" w:hAnsi="Times New Roman" w:cs="Times New Roman"/>
          <w:sz w:val="24"/>
          <w:szCs w:val="24"/>
          <w:lang w:val="en-US"/>
        </w:rPr>
        <w:t>.85</w:t>
      </w:r>
      <w:r w:rsidR="00B2771B" w:rsidRPr="00F135E1">
        <w:rPr>
          <w:rFonts w:ascii="Times New Roman" w:hAnsi="Times New Roman" w:cs="Times New Roman"/>
          <w:sz w:val="24"/>
          <w:szCs w:val="24"/>
          <w:lang w:val="en-US"/>
        </w:rPr>
        <w:t xml:space="preserve"> </w:t>
      </w:r>
      <w:r w:rsidR="00E511E5" w:rsidRPr="00F135E1">
        <w:rPr>
          <w:rFonts w:ascii="Times New Roman" w:hAnsi="Times New Roman" w:cs="Times New Roman"/>
          <w:sz w:val="24"/>
          <w:szCs w:val="24"/>
          <w:lang w:val="en-US"/>
        </w:rPr>
        <w:t xml:space="preserve">(T1), </w:t>
      </w:r>
      <w:r w:rsidRPr="00F135E1">
        <w:rPr>
          <w:rFonts w:ascii="Times New Roman" w:hAnsi="Times New Roman" w:cs="Times New Roman"/>
          <w:sz w:val="24"/>
          <w:szCs w:val="24"/>
          <w:lang w:val="en-US"/>
        </w:rPr>
        <w:t>.84</w:t>
      </w:r>
      <w:r w:rsidR="00E511E5" w:rsidRPr="00F135E1">
        <w:rPr>
          <w:rFonts w:ascii="Times New Roman" w:hAnsi="Times New Roman" w:cs="Times New Roman"/>
          <w:sz w:val="24"/>
          <w:szCs w:val="24"/>
          <w:lang w:val="en-US"/>
        </w:rPr>
        <w:t xml:space="preserve"> (T2), .84 (T3); </w:t>
      </w:r>
      <w:r w:rsidRPr="00F135E1">
        <w:rPr>
          <w:rFonts w:ascii="Times New Roman" w:hAnsi="Times New Roman" w:cs="Times New Roman"/>
          <w:sz w:val="24"/>
          <w:szCs w:val="24"/>
          <w:lang w:val="en-US"/>
        </w:rPr>
        <w:t xml:space="preserve">institutional trust </w:t>
      </w:r>
      <w:r w:rsidR="00E511E5" w:rsidRPr="00F135E1">
        <w:rPr>
          <w:rFonts w:ascii="Times New Roman" w:hAnsi="Times New Roman" w:cs="Times New Roman"/>
          <w:sz w:val="24"/>
          <w:szCs w:val="24"/>
          <w:lang w:val="en-US"/>
        </w:rPr>
        <w:t xml:space="preserve">alphas </w:t>
      </w:r>
      <w:r w:rsidRPr="00F135E1">
        <w:rPr>
          <w:rFonts w:ascii="Times New Roman" w:hAnsi="Times New Roman" w:cs="Times New Roman"/>
          <w:sz w:val="24"/>
          <w:szCs w:val="24"/>
          <w:lang w:val="en-US"/>
        </w:rPr>
        <w:t xml:space="preserve">.90 </w:t>
      </w:r>
      <w:r w:rsidR="00E511E5"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T</w:t>
      </w:r>
      <w:r w:rsidR="00EB11A3" w:rsidRPr="00F135E1">
        <w:rPr>
          <w:rFonts w:ascii="Times New Roman" w:hAnsi="Times New Roman" w:cs="Times New Roman"/>
          <w:sz w:val="24"/>
          <w:szCs w:val="24"/>
          <w:lang w:val="en-US"/>
        </w:rPr>
        <w:t>1</w:t>
      </w:r>
      <w:r w:rsidR="00E511E5" w:rsidRPr="00F135E1">
        <w:rPr>
          <w:rFonts w:ascii="Times New Roman" w:hAnsi="Times New Roman" w:cs="Times New Roman"/>
          <w:sz w:val="24"/>
          <w:szCs w:val="24"/>
          <w:lang w:val="en-US"/>
        </w:rPr>
        <w:t>), .90 (</w:t>
      </w:r>
      <w:r w:rsidRPr="00F135E1">
        <w:rPr>
          <w:rFonts w:ascii="Times New Roman" w:hAnsi="Times New Roman" w:cs="Times New Roman"/>
          <w:sz w:val="24"/>
          <w:szCs w:val="24"/>
          <w:lang w:val="en-US"/>
        </w:rPr>
        <w:t>T</w:t>
      </w:r>
      <w:r w:rsidR="00EB11A3" w:rsidRPr="00F135E1">
        <w:rPr>
          <w:rFonts w:ascii="Times New Roman" w:hAnsi="Times New Roman" w:cs="Times New Roman"/>
          <w:sz w:val="24"/>
          <w:szCs w:val="24"/>
          <w:lang w:val="en-US"/>
        </w:rPr>
        <w:t>2</w:t>
      </w:r>
      <w:r w:rsidR="00E511E5"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.89 </w:t>
      </w:r>
      <w:r w:rsidR="00E511E5"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T</w:t>
      </w:r>
      <w:r w:rsidR="00EB11A3" w:rsidRPr="00F135E1">
        <w:rPr>
          <w:rFonts w:ascii="Times New Roman" w:hAnsi="Times New Roman" w:cs="Times New Roman"/>
          <w:sz w:val="24"/>
          <w:szCs w:val="24"/>
          <w:lang w:val="en-US"/>
        </w:rPr>
        <w:t>3</w:t>
      </w:r>
      <w:r w:rsidR="00E511E5" w:rsidRPr="00F135E1">
        <w:rPr>
          <w:rFonts w:ascii="Times New Roman" w:hAnsi="Times New Roman" w:cs="Times New Roman"/>
          <w:sz w:val="24"/>
          <w:szCs w:val="24"/>
          <w:lang w:val="en-US"/>
        </w:rPr>
        <w:t>), respectively)</w:t>
      </w:r>
      <w:r w:rsidRPr="00F135E1">
        <w:rPr>
          <w:rFonts w:ascii="Times New Roman" w:hAnsi="Times New Roman" w:cs="Times New Roman"/>
          <w:sz w:val="24"/>
          <w:szCs w:val="24"/>
          <w:lang w:val="en-US"/>
        </w:rPr>
        <w:t>.</w:t>
      </w:r>
    </w:p>
    <w:p w14:paraId="4F88BD38" w14:textId="6F94798D" w:rsidR="002A5DB8" w:rsidRPr="00F135E1" w:rsidRDefault="00EB2BBC"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i/>
          <w:iCs/>
          <w:sz w:val="24"/>
          <w:szCs w:val="24"/>
          <w:lang w:val="en-US"/>
        </w:rPr>
        <w:t>Control variables</w:t>
      </w:r>
      <w:r w:rsidRPr="00F135E1">
        <w:rPr>
          <w:rFonts w:ascii="Times New Roman" w:hAnsi="Times New Roman" w:cs="Times New Roman"/>
          <w:b/>
          <w:bCs/>
          <w:sz w:val="24"/>
          <w:szCs w:val="24"/>
          <w:lang w:val="en-US"/>
        </w:rPr>
        <w:t xml:space="preserve"> </w:t>
      </w:r>
    </w:p>
    <w:p w14:paraId="22230C8C" w14:textId="75151F1D" w:rsidR="00EB2BBC" w:rsidRPr="00F135E1" w:rsidRDefault="00BE62B5" w:rsidP="00B2771B">
      <w:pPr>
        <w:spacing w:line="480" w:lineRule="auto"/>
        <w:ind w:firstLine="706"/>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Age </w:t>
      </w:r>
      <w:r w:rsidR="009349F0" w:rsidRPr="00F135E1">
        <w:rPr>
          <w:rFonts w:ascii="Times New Roman" w:hAnsi="Times New Roman" w:cs="Times New Roman"/>
          <w:sz w:val="24"/>
          <w:szCs w:val="24"/>
          <w:lang w:val="en-US"/>
        </w:rPr>
        <w:t>was calculated by the</w:t>
      </w:r>
      <w:r w:rsidR="00E77EE6" w:rsidRPr="00F135E1">
        <w:rPr>
          <w:rFonts w:ascii="Times New Roman" w:hAnsi="Times New Roman" w:cs="Times New Roman"/>
          <w:sz w:val="24"/>
          <w:szCs w:val="24"/>
          <w:lang w:val="en-US"/>
        </w:rPr>
        <w:t xml:space="preserve"> </w:t>
      </w:r>
      <w:r w:rsidR="001E11D5" w:rsidRPr="00F135E1">
        <w:rPr>
          <w:rFonts w:ascii="Times New Roman" w:hAnsi="Times New Roman" w:cs="Times New Roman"/>
          <w:sz w:val="24"/>
          <w:szCs w:val="24"/>
          <w:lang w:val="en-US"/>
        </w:rPr>
        <w:t xml:space="preserve">date </w:t>
      </w:r>
      <w:r w:rsidR="00E77EE6" w:rsidRPr="00F135E1">
        <w:rPr>
          <w:rFonts w:ascii="Times New Roman" w:hAnsi="Times New Roman" w:cs="Times New Roman"/>
          <w:sz w:val="24"/>
          <w:szCs w:val="24"/>
          <w:lang w:val="en-US"/>
        </w:rPr>
        <w:t xml:space="preserve">of data collection minus </w:t>
      </w:r>
      <w:r w:rsidR="00272182" w:rsidRPr="00F135E1">
        <w:rPr>
          <w:rFonts w:ascii="Times New Roman" w:hAnsi="Times New Roman" w:cs="Times New Roman"/>
          <w:sz w:val="24"/>
          <w:szCs w:val="24"/>
          <w:lang w:val="en-US"/>
        </w:rPr>
        <w:t>each participant’s date of birth.</w:t>
      </w:r>
      <w:r w:rsidR="009349F0" w:rsidRPr="00F135E1">
        <w:rPr>
          <w:rFonts w:ascii="Times New Roman" w:hAnsi="Times New Roman" w:cs="Times New Roman"/>
          <w:sz w:val="24"/>
          <w:szCs w:val="24"/>
          <w:lang w:val="en-US"/>
        </w:rPr>
        <w:t xml:space="preserve"> </w:t>
      </w:r>
      <w:r w:rsidR="002516CB" w:rsidRPr="00F135E1">
        <w:rPr>
          <w:rFonts w:ascii="Times New Roman" w:hAnsi="Times New Roman" w:cs="Times New Roman"/>
          <w:sz w:val="24"/>
          <w:szCs w:val="24"/>
          <w:lang w:val="en-US"/>
        </w:rPr>
        <w:t xml:space="preserve">Sex </w:t>
      </w:r>
      <w:r w:rsidR="00A617A5" w:rsidRPr="00F135E1">
        <w:rPr>
          <w:rFonts w:ascii="Times New Roman" w:hAnsi="Times New Roman" w:cs="Times New Roman"/>
          <w:sz w:val="24"/>
          <w:szCs w:val="24"/>
          <w:lang w:val="en-US"/>
        </w:rPr>
        <w:t xml:space="preserve">was </w:t>
      </w:r>
      <w:r w:rsidR="006473C5" w:rsidRPr="00F135E1">
        <w:rPr>
          <w:rFonts w:ascii="Times New Roman" w:hAnsi="Times New Roman" w:cs="Times New Roman"/>
          <w:sz w:val="24"/>
          <w:szCs w:val="24"/>
          <w:lang w:val="en-US"/>
        </w:rPr>
        <w:t>reported by a survey question (“</w:t>
      </w:r>
      <w:r w:rsidR="000F490B" w:rsidRPr="00F135E1">
        <w:rPr>
          <w:rFonts w:ascii="Times New Roman" w:hAnsi="Times New Roman" w:cs="Times New Roman"/>
          <w:sz w:val="24"/>
          <w:szCs w:val="24"/>
          <w:lang w:val="en-US"/>
        </w:rPr>
        <w:t xml:space="preserve">Are </w:t>
      </w:r>
      <w:r w:rsidR="00715576" w:rsidRPr="00F135E1">
        <w:rPr>
          <w:rFonts w:ascii="Times New Roman" w:hAnsi="Times New Roman" w:cs="Times New Roman"/>
          <w:sz w:val="24"/>
          <w:szCs w:val="24"/>
          <w:lang w:val="en-US"/>
        </w:rPr>
        <w:t>you a boy or girl</w:t>
      </w:r>
      <w:r w:rsidR="006473C5" w:rsidRPr="00F135E1">
        <w:rPr>
          <w:rFonts w:ascii="Times New Roman" w:hAnsi="Times New Roman" w:cs="Times New Roman"/>
          <w:sz w:val="24"/>
          <w:szCs w:val="24"/>
          <w:lang w:val="en-US"/>
        </w:rPr>
        <w:t>”)</w:t>
      </w:r>
      <w:r w:rsidR="00A957CE" w:rsidRPr="00F135E1">
        <w:rPr>
          <w:rFonts w:ascii="Times New Roman" w:hAnsi="Times New Roman" w:cs="Times New Roman"/>
          <w:sz w:val="24"/>
          <w:szCs w:val="24"/>
          <w:lang w:val="en-US"/>
        </w:rPr>
        <w:t xml:space="preserve"> and was coded as </w:t>
      </w:r>
      <w:r w:rsidR="00A20EBB" w:rsidRPr="00F135E1">
        <w:rPr>
          <w:rFonts w:ascii="Times New Roman" w:hAnsi="Times New Roman" w:cs="Times New Roman"/>
          <w:i/>
          <w:iCs/>
          <w:sz w:val="24"/>
          <w:szCs w:val="24"/>
          <w:lang w:val="en-US"/>
        </w:rPr>
        <w:t>female</w:t>
      </w:r>
      <w:r w:rsidR="00A20EBB" w:rsidRPr="00F135E1">
        <w:rPr>
          <w:rFonts w:ascii="Times New Roman" w:hAnsi="Times New Roman" w:cs="Times New Roman"/>
          <w:sz w:val="24"/>
          <w:szCs w:val="24"/>
          <w:lang w:val="en-US"/>
        </w:rPr>
        <w:t xml:space="preserve"> </w:t>
      </w:r>
      <w:r w:rsidR="00A957CE" w:rsidRPr="00F135E1">
        <w:rPr>
          <w:rFonts w:ascii="Times New Roman" w:hAnsi="Times New Roman" w:cs="Times New Roman"/>
          <w:sz w:val="24"/>
          <w:szCs w:val="24"/>
          <w:lang w:val="en-US"/>
        </w:rPr>
        <w:t>(</w:t>
      </w:r>
      <w:r w:rsidR="00A20EBB" w:rsidRPr="00F135E1">
        <w:rPr>
          <w:rFonts w:ascii="Times New Roman" w:hAnsi="Times New Roman" w:cs="Times New Roman"/>
          <w:sz w:val="24"/>
          <w:szCs w:val="24"/>
          <w:lang w:val="en-US"/>
        </w:rPr>
        <w:t>0</w:t>
      </w:r>
      <w:r w:rsidR="00A957CE" w:rsidRPr="00F135E1">
        <w:rPr>
          <w:rFonts w:ascii="Times New Roman" w:hAnsi="Times New Roman" w:cs="Times New Roman"/>
          <w:sz w:val="24"/>
          <w:szCs w:val="24"/>
          <w:lang w:val="en-US"/>
        </w:rPr>
        <w:t>)</w:t>
      </w:r>
      <w:r w:rsidR="00CA0A5A" w:rsidRPr="00F135E1">
        <w:rPr>
          <w:rFonts w:ascii="Times New Roman" w:hAnsi="Times New Roman" w:cs="Times New Roman"/>
          <w:i/>
          <w:iCs/>
          <w:sz w:val="24"/>
          <w:szCs w:val="24"/>
          <w:lang w:val="en-US"/>
        </w:rPr>
        <w:t xml:space="preserve"> </w:t>
      </w:r>
      <w:r w:rsidR="00CA0A5A" w:rsidRPr="00F135E1">
        <w:rPr>
          <w:rFonts w:ascii="Times New Roman" w:hAnsi="Times New Roman" w:cs="Times New Roman"/>
          <w:sz w:val="24"/>
          <w:szCs w:val="24"/>
          <w:lang w:val="en-US"/>
        </w:rPr>
        <w:t>and</w:t>
      </w:r>
      <w:r w:rsidR="00A20EBB" w:rsidRPr="00F135E1">
        <w:rPr>
          <w:rFonts w:ascii="Times New Roman" w:hAnsi="Times New Roman" w:cs="Times New Roman"/>
          <w:sz w:val="24"/>
          <w:szCs w:val="24"/>
          <w:lang w:val="en-US"/>
        </w:rPr>
        <w:t xml:space="preserve"> </w:t>
      </w:r>
      <w:r w:rsidR="00A20EBB" w:rsidRPr="00F135E1">
        <w:rPr>
          <w:rFonts w:ascii="Times New Roman" w:hAnsi="Times New Roman" w:cs="Times New Roman"/>
          <w:i/>
          <w:iCs/>
          <w:sz w:val="24"/>
          <w:szCs w:val="24"/>
          <w:lang w:val="en-US"/>
        </w:rPr>
        <w:t>male</w:t>
      </w:r>
      <w:r w:rsidR="00CA0A5A" w:rsidRPr="00F135E1">
        <w:rPr>
          <w:rFonts w:ascii="Times New Roman" w:hAnsi="Times New Roman" w:cs="Times New Roman"/>
          <w:i/>
          <w:iCs/>
          <w:sz w:val="24"/>
          <w:szCs w:val="24"/>
          <w:lang w:val="en-US"/>
        </w:rPr>
        <w:t xml:space="preserve"> </w:t>
      </w:r>
      <w:r w:rsidR="00A957CE" w:rsidRPr="00F135E1">
        <w:rPr>
          <w:rFonts w:ascii="Times New Roman" w:hAnsi="Times New Roman" w:cs="Times New Roman"/>
          <w:sz w:val="24"/>
          <w:szCs w:val="24"/>
          <w:lang w:val="en-US"/>
        </w:rPr>
        <w:t>(</w:t>
      </w:r>
      <w:r w:rsidR="00A20EBB" w:rsidRPr="00F135E1">
        <w:rPr>
          <w:rFonts w:ascii="Times New Roman" w:hAnsi="Times New Roman" w:cs="Times New Roman"/>
          <w:sz w:val="24"/>
          <w:szCs w:val="24"/>
          <w:lang w:val="en-US"/>
        </w:rPr>
        <w:t>1)</w:t>
      </w:r>
      <w:r w:rsidR="00AA3DE7" w:rsidRPr="00F135E1">
        <w:rPr>
          <w:rFonts w:ascii="Times New Roman" w:hAnsi="Times New Roman" w:cs="Times New Roman"/>
          <w:sz w:val="24"/>
          <w:szCs w:val="24"/>
          <w:lang w:val="en-US"/>
        </w:rPr>
        <w:t xml:space="preserve">. </w:t>
      </w:r>
      <w:r w:rsidR="00FF5642" w:rsidRPr="00F135E1">
        <w:rPr>
          <w:rFonts w:ascii="Times New Roman" w:hAnsi="Times New Roman" w:cs="Times New Roman"/>
          <w:sz w:val="24"/>
          <w:szCs w:val="24"/>
          <w:lang w:val="en-US"/>
        </w:rPr>
        <w:t>Family affluence</w:t>
      </w:r>
      <w:r w:rsidR="00CA0A5A" w:rsidRPr="00F135E1">
        <w:rPr>
          <w:rFonts w:ascii="Times New Roman" w:hAnsi="Times New Roman" w:cs="Times New Roman"/>
          <w:sz w:val="24"/>
          <w:szCs w:val="24"/>
          <w:lang w:val="en-US"/>
        </w:rPr>
        <w:t xml:space="preserve"> </w:t>
      </w:r>
      <w:r w:rsidR="00BF784E" w:rsidRPr="00F135E1">
        <w:rPr>
          <w:rFonts w:ascii="Times New Roman" w:hAnsi="Times New Roman" w:cs="Times New Roman"/>
          <w:sz w:val="24"/>
          <w:szCs w:val="24"/>
          <w:lang w:val="en-US"/>
        </w:rPr>
        <w:t xml:space="preserve">was measured </w:t>
      </w:r>
      <w:r w:rsidR="00F46E71" w:rsidRPr="00F135E1">
        <w:rPr>
          <w:rFonts w:ascii="Times New Roman" w:hAnsi="Times New Roman" w:cs="Times New Roman"/>
          <w:sz w:val="24"/>
          <w:szCs w:val="24"/>
          <w:lang w:val="en-US"/>
        </w:rPr>
        <w:t xml:space="preserve">using </w:t>
      </w:r>
      <w:r w:rsidR="003E74D1" w:rsidRPr="00F135E1">
        <w:rPr>
          <w:rFonts w:ascii="Times New Roman" w:hAnsi="Times New Roman" w:cs="Times New Roman"/>
          <w:sz w:val="24"/>
          <w:szCs w:val="24"/>
          <w:lang w:val="en-US"/>
        </w:rPr>
        <w:t xml:space="preserve">the Family </w:t>
      </w:r>
      <w:r w:rsidR="003618A1" w:rsidRPr="00F135E1">
        <w:rPr>
          <w:rFonts w:ascii="Times New Roman" w:hAnsi="Times New Roman" w:cs="Times New Roman"/>
          <w:sz w:val="24"/>
          <w:szCs w:val="24"/>
          <w:lang w:val="en-US"/>
        </w:rPr>
        <w:t>A</w:t>
      </w:r>
      <w:r w:rsidR="003E74D1" w:rsidRPr="00F135E1">
        <w:rPr>
          <w:rFonts w:ascii="Times New Roman" w:hAnsi="Times New Roman" w:cs="Times New Roman"/>
          <w:sz w:val="24"/>
          <w:szCs w:val="24"/>
          <w:lang w:val="en-US"/>
        </w:rPr>
        <w:t>ffluence Scale</w:t>
      </w:r>
      <w:r w:rsidR="00212D5D" w:rsidRPr="00F135E1">
        <w:rPr>
          <w:rFonts w:ascii="Times New Roman" w:hAnsi="Times New Roman" w:cs="Times New Roman"/>
          <w:sz w:val="24"/>
          <w:szCs w:val="24"/>
          <w:lang w:val="en-US"/>
        </w:rPr>
        <w:t xml:space="preserve"> (FAS</w:t>
      </w:r>
      <w:r w:rsidR="00086824" w:rsidRPr="00F135E1">
        <w:rPr>
          <w:rFonts w:ascii="Times New Roman" w:hAnsi="Times New Roman" w:cs="Times New Roman"/>
          <w:sz w:val="24"/>
          <w:szCs w:val="24"/>
          <w:lang w:val="en-US"/>
        </w:rPr>
        <w:t xml:space="preserve">; </w:t>
      </w:r>
      <w:r w:rsidR="00FE6944" w:rsidRPr="00F135E1">
        <w:rPr>
          <w:rFonts w:ascii="Times New Roman" w:hAnsi="Times New Roman" w:cs="Times New Roman"/>
          <w:sz w:val="24"/>
          <w:szCs w:val="24"/>
          <w:lang w:val="en-US"/>
        </w:rPr>
        <w:t>Torsheim</w:t>
      </w:r>
      <w:r w:rsidR="00F67AA6" w:rsidRPr="00F135E1">
        <w:rPr>
          <w:rFonts w:ascii="Times New Roman" w:hAnsi="Times New Roman" w:cs="Times New Roman"/>
          <w:sz w:val="24"/>
          <w:szCs w:val="24"/>
          <w:lang w:val="en-US"/>
        </w:rPr>
        <w:t xml:space="preserve"> et al.</w:t>
      </w:r>
      <w:r w:rsidR="00FE6944" w:rsidRPr="00F135E1">
        <w:rPr>
          <w:rFonts w:ascii="Times New Roman" w:hAnsi="Times New Roman" w:cs="Times New Roman"/>
          <w:sz w:val="24"/>
          <w:szCs w:val="24"/>
          <w:lang w:val="en-US"/>
        </w:rPr>
        <w:t>, 2016)</w:t>
      </w:r>
      <w:r w:rsidR="00102EC1" w:rsidRPr="00F135E1">
        <w:rPr>
          <w:rFonts w:ascii="Times New Roman" w:hAnsi="Times New Roman" w:cs="Times New Roman"/>
          <w:sz w:val="24"/>
          <w:szCs w:val="24"/>
          <w:lang w:val="en-US"/>
        </w:rPr>
        <w:t xml:space="preserve">, </w:t>
      </w:r>
      <w:r w:rsidR="00B2771B" w:rsidRPr="00F135E1">
        <w:rPr>
          <w:rFonts w:ascii="Times New Roman" w:hAnsi="Times New Roman" w:cs="Times New Roman"/>
          <w:sz w:val="24"/>
          <w:szCs w:val="24"/>
          <w:lang w:val="en-US"/>
        </w:rPr>
        <w:t>consisting</w:t>
      </w:r>
      <w:r w:rsidR="00B17108" w:rsidRPr="00F135E1">
        <w:rPr>
          <w:rFonts w:ascii="Times New Roman" w:hAnsi="Times New Roman" w:cs="Times New Roman"/>
          <w:sz w:val="24"/>
          <w:szCs w:val="24"/>
          <w:lang w:val="en-US"/>
        </w:rPr>
        <w:t xml:space="preserve"> of six items </w:t>
      </w:r>
      <w:r w:rsidR="00660C2E" w:rsidRPr="00F135E1">
        <w:rPr>
          <w:rFonts w:ascii="Times New Roman" w:hAnsi="Times New Roman" w:cs="Times New Roman"/>
          <w:sz w:val="24"/>
          <w:szCs w:val="24"/>
          <w:lang w:val="en-US"/>
        </w:rPr>
        <w:t>about</w:t>
      </w:r>
      <w:r w:rsidR="00B17108" w:rsidRPr="00F135E1">
        <w:rPr>
          <w:rFonts w:ascii="Times New Roman" w:hAnsi="Times New Roman" w:cs="Times New Roman"/>
          <w:sz w:val="24"/>
          <w:szCs w:val="24"/>
          <w:lang w:val="en-US"/>
        </w:rPr>
        <w:t xml:space="preserve"> </w:t>
      </w:r>
      <w:r w:rsidR="00B02F76" w:rsidRPr="00F135E1">
        <w:rPr>
          <w:rFonts w:ascii="Times New Roman" w:hAnsi="Times New Roman" w:cs="Times New Roman"/>
          <w:sz w:val="24"/>
          <w:szCs w:val="24"/>
          <w:lang w:val="en-US"/>
        </w:rPr>
        <w:t>mater</w:t>
      </w:r>
      <w:r w:rsidR="00DF5C63" w:rsidRPr="00F135E1">
        <w:rPr>
          <w:rFonts w:ascii="Times New Roman" w:hAnsi="Times New Roman" w:cs="Times New Roman"/>
          <w:sz w:val="24"/>
          <w:szCs w:val="24"/>
          <w:lang w:val="en-US"/>
        </w:rPr>
        <w:t>ial</w:t>
      </w:r>
      <w:r w:rsidR="00B02F76" w:rsidRPr="00F135E1">
        <w:rPr>
          <w:rFonts w:ascii="Times New Roman" w:hAnsi="Times New Roman" w:cs="Times New Roman"/>
          <w:sz w:val="24"/>
          <w:szCs w:val="24"/>
          <w:lang w:val="en-US"/>
        </w:rPr>
        <w:t xml:space="preserve"> assets in the participants’ families</w:t>
      </w:r>
      <w:r w:rsidR="00077B31" w:rsidRPr="00F135E1">
        <w:rPr>
          <w:rFonts w:ascii="Times New Roman" w:hAnsi="Times New Roman" w:cs="Times New Roman"/>
          <w:sz w:val="24"/>
          <w:szCs w:val="24"/>
          <w:lang w:val="en-US"/>
        </w:rPr>
        <w:t>, such as</w:t>
      </w:r>
      <w:r w:rsidR="002E78D1" w:rsidRPr="00F135E1">
        <w:rPr>
          <w:rFonts w:ascii="Times New Roman" w:hAnsi="Times New Roman" w:cs="Times New Roman"/>
          <w:sz w:val="24"/>
          <w:szCs w:val="24"/>
          <w:lang w:val="en-US"/>
        </w:rPr>
        <w:t xml:space="preserve"> </w:t>
      </w:r>
      <w:r w:rsidR="00B83BDB" w:rsidRPr="00F135E1">
        <w:rPr>
          <w:rFonts w:ascii="Times New Roman" w:hAnsi="Times New Roman" w:cs="Times New Roman"/>
          <w:sz w:val="24"/>
          <w:szCs w:val="24"/>
          <w:lang w:val="en-US"/>
        </w:rPr>
        <w:t xml:space="preserve">a </w:t>
      </w:r>
      <w:r w:rsidR="003618A1" w:rsidRPr="00F135E1">
        <w:rPr>
          <w:rFonts w:ascii="Times New Roman" w:hAnsi="Times New Roman" w:cs="Times New Roman"/>
          <w:sz w:val="24"/>
          <w:szCs w:val="24"/>
          <w:lang w:val="en-US"/>
        </w:rPr>
        <w:t xml:space="preserve">child’s </w:t>
      </w:r>
      <w:r w:rsidR="002E78D1" w:rsidRPr="00F135E1">
        <w:rPr>
          <w:rFonts w:ascii="Times New Roman" w:hAnsi="Times New Roman" w:cs="Times New Roman"/>
          <w:sz w:val="24"/>
          <w:szCs w:val="24"/>
          <w:lang w:val="en-US"/>
        </w:rPr>
        <w:t>own bedroom</w:t>
      </w:r>
      <w:r w:rsidR="00D23E33" w:rsidRPr="00F135E1">
        <w:rPr>
          <w:rFonts w:ascii="Times New Roman" w:hAnsi="Times New Roman" w:cs="Times New Roman"/>
          <w:sz w:val="24"/>
          <w:szCs w:val="24"/>
          <w:lang w:val="en-US"/>
        </w:rPr>
        <w:t xml:space="preserve">, a car, and </w:t>
      </w:r>
      <w:r w:rsidR="00B83BDB" w:rsidRPr="00F135E1">
        <w:rPr>
          <w:rFonts w:ascii="Times New Roman" w:hAnsi="Times New Roman" w:cs="Times New Roman"/>
          <w:sz w:val="24"/>
          <w:szCs w:val="24"/>
          <w:lang w:val="en-US"/>
        </w:rPr>
        <w:t>a dishwasher.</w:t>
      </w:r>
      <w:r w:rsidR="00B02F76" w:rsidRPr="00F135E1">
        <w:rPr>
          <w:rFonts w:ascii="Times New Roman" w:hAnsi="Times New Roman" w:cs="Times New Roman"/>
          <w:sz w:val="24"/>
          <w:szCs w:val="24"/>
          <w:lang w:val="en-US"/>
        </w:rPr>
        <w:t xml:space="preserve"> </w:t>
      </w:r>
      <w:r w:rsidR="00D93182" w:rsidRPr="00F135E1">
        <w:rPr>
          <w:rFonts w:ascii="Times New Roman" w:hAnsi="Times New Roman" w:cs="Times New Roman"/>
          <w:sz w:val="24"/>
          <w:szCs w:val="24"/>
          <w:lang w:val="en-US"/>
        </w:rPr>
        <w:t xml:space="preserve">Scale scores were calculated by summing the </w:t>
      </w:r>
      <w:r w:rsidR="00E80BEA" w:rsidRPr="00F135E1">
        <w:rPr>
          <w:rFonts w:ascii="Times New Roman" w:hAnsi="Times New Roman" w:cs="Times New Roman"/>
          <w:sz w:val="24"/>
          <w:szCs w:val="24"/>
          <w:lang w:val="en-US"/>
        </w:rPr>
        <w:t>scores of all six items</w:t>
      </w:r>
      <w:r w:rsidR="00FB619B" w:rsidRPr="00F135E1">
        <w:rPr>
          <w:rFonts w:ascii="Times New Roman" w:hAnsi="Times New Roman" w:cs="Times New Roman"/>
          <w:sz w:val="24"/>
          <w:szCs w:val="24"/>
          <w:lang w:val="en-US"/>
        </w:rPr>
        <w:t xml:space="preserve">. </w:t>
      </w:r>
      <w:r w:rsidR="00A42610" w:rsidRPr="00F135E1">
        <w:rPr>
          <w:rFonts w:ascii="Times New Roman" w:hAnsi="Times New Roman" w:cs="Times New Roman"/>
          <w:sz w:val="24"/>
          <w:szCs w:val="24"/>
          <w:lang w:val="en-US"/>
        </w:rPr>
        <w:t xml:space="preserve">For participants who completed all scale items, </w:t>
      </w:r>
      <w:r w:rsidR="00F737D1" w:rsidRPr="00F135E1">
        <w:rPr>
          <w:rFonts w:ascii="Times New Roman" w:hAnsi="Times New Roman" w:cs="Times New Roman"/>
          <w:sz w:val="24"/>
          <w:szCs w:val="24"/>
          <w:lang w:val="en-US"/>
        </w:rPr>
        <w:t>we</w:t>
      </w:r>
      <w:r w:rsidR="00A42610" w:rsidRPr="00F135E1">
        <w:rPr>
          <w:rFonts w:ascii="Times New Roman" w:hAnsi="Times New Roman" w:cs="Times New Roman"/>
          <w:sz w:val="24"/>
          <w:szCs w:val="24"/>
          <w:lang w:val="en-US"/>
        </w:rPr>
        <w:t xml:space="preserve"> ridit-transformed the sum score into a continuous family affluence score (range = 0-1; mean = 0.5), a higher score indicating more material assets (Elgar et al., 2017).</w:t>
      </w:r>
    </w:p>
    <w:p w14:paraId="3A777AF4" w14:textId="77777777" w:rsidR="00972B99" w:rsidRPr="00F135E1" w:rsidRDefault="00972B99" w:rsidP="00B2771B">
      <w:pPr>
        <w:tabs>
          <w:tab w:val="center" w:pos="4513"/>
        </w:tabs>
        <w:spacing w:line="480" w:lineRule="auto"/>
        <w:rPr>
          <w:rFonts w:ascii="Times New Roman" w:eastAsia="DengXian" w:hAnsi="Times New Roman" w:cs="Times New Roman"/>
          <w:b/>
          <w:bCs/>
          <w:sz w:val="24"/>
          <w:szCs w:val="24"/>
          <w:lang w:val="en-US"/>
        </w:rPr>
      </w:pPr>
      <w:r w:rsidRPr="00F135E1">
        <w:rPr>
          <w:rFonts w:ascii="Times New Roman" w:eastAsia="DengXian" w:hAnsi="Times New Roman" w:cs="Times New Roman"/>
          <w:b/>
          <w:bCs/>
          <w:sz w:val="24"/>
          <w:szCs w:val="24"/>
          <w:lang w:val="en-US"/>
        </w:rPr>
        <w:t>Data Analysis</w:t>
      </w:r>
    </w:p>
    <w:p w14:paraId="14B4B5AA" w14:textId="651D03FB" w:rsidR="00972B99" w:rsidRPr="00F135E1" w:rsidRDefault="00972B99" w:rsidP="00B2771B">
      <w:pPr>
        <w:spacing w:line="480" w:lineRule="auto"/>
        <w:ind w:firstLine="708"/>
        <w:rPr>
          <w:rFonts w:ascii="Times New Roman" w:eastAsia="DengXian" w:hAnsi="Times New Roman" w:cs="Times New Roman"/>
          <w:sz w:val="24"/>
          <w:szCs w:val="24"/>
          <w:lang w:val="en-US"/>
        </w:rPr>
      </w:pPr>
      <w:r w:rsidRPr="00F135E1">
        <w:rPr>
          <w:rFonts w:ascii="Times New Roman" w:eastAsia="DengXian" w:hAnsi="Times New Roman" w:cs="Times New Roman"/>
          <w:sz w:val="24"/>
          <w:szCs w:val="24"/>
          <w:lang w:val="en-US"/>
        </w:rPr>
        <w:t xml:space="preserve">Using a growth curve model for both </w:t>
      </w:r>
      <w:r w:rsidR="00F737D1" w:rsidRPr="00F135E1">
        <w:rPr>
          <w:rFonts w:ascii="Times New Roman" w:eastAsia="DengXian" w:hAnsi="Times New Roman" w:cs="Times New Roman"/>
          <w:sz w:val="24"/>
          <w:szCs w:val="24"/>
          <w:lang w:val="en-US"/>
        </w:rPr>
        <w:t>types of</w:t>
      </w:r>
      <w:r w:rsidRPr="00F135E1">
        <w:rPr>
          <w:rFonts w:ascii="Times New Roman" w:eastAsia="DengXian" w:hAnsi="Times New Roman" w:cs="Times New Roman"/>
          <w:sz w:val="24"/>
          <w:szCs w:val="24"/>
          <w:lang w:val="en-US"/>
        </w:rPr>
        <w:t xml:space="preserve"> trust, we estimated the average score</w:t>
      </w:r>
      <w:r w:rsidR="009644F1" w:rsidRPr="00F135E1">
        <w:rPr>
          <w:rFonts w:ascii="Times New Roman" w:eastAsia="DengXian" w:hAnsi="Times New Roman" w:cs="Times New Roman"/>
          <w:sz w:val="24"/>
          <w:szCs w:val="24"/>
          <w:lang w:val="en-US"/>
        </w:rPr>
        <w:t>s</w:t>
      </w:r>
      <w:r w:rsidRPr="00F135E1">
        <w:rPr>
          <w:rFonts w:ascii="Times New Roman" w:eastAsia="DengXian" w:hAnsi="Times New Roman" w:cs="Times New Roman"/>
          <w:sz w:val="24"/>
          <w:szCs w:val="24"/>
          <w:lang w:val="en-US"/>
        </w:rPr>
        <w:t xml:space="preserve"> of study variables at T1 (i.e., intercept) </w:t>
      </w:r>
      <w:r w:rsidR="00F737D1" w:rsidRPr="00F135E1">
        <w:rPr>
          <w:rFonts w:ascii="Times New Roman" w:eastAsia="DengXian" w:hAnsi="Times New Roman" w:cs="Times New Roman"/>
          <w:sz w:val="24"/>
          <w:szCs w:val="24"/>
          <w:lang w:val="en-US"/>
        </w:rPr>
        <w:t>and</w:t>
      </w:r>
      <w:r w:rsidRPr="00F135E1">
        <w:rPr>
          <w:rFonts w:ascii="Times New Roman" w:eastAsia="DengXian" w:hAnsi="Times New Roman" w:cs="Times New Roman"/>
          <w:sz w:val="24"/>
          <w:szCs w:val="24"/>
          <w:lang w:val="en-US"/>
        </w:rPr>
        <w:t xml:space="preserve"> the average trajector</w:t>
      </w:r>
      <w:r w:rsidR="009644F1" w:rsidRPr="00F135E1">
        <w:rPr>
          <w:rFonts w:ascii="Times New Roman" w:eastAsia="DengXian" w:hAnsi="Times New Roman" w:cs="Times New Roman"/>
          <w:sz w:val="24"/>
          <w:szCs w:val="24"/>
          <w:lang w:val="en-US"/>
        </w:rPr>
        <w:t>ies</w:t>
      </w:r>
      <w:r w:rsidRPr="00F135E1">
        <w:rPr>
          <w:rFonts w:ascii="Times New Roman" w:eastAsia="DengXian" w:hAnsi="Times New Roman" w:cs="Times New Roman"/>
          <w:sz w:val="24"/>
          <w:szCs w:val="24"/>
          <w:lang w:val="en-US"/>
        </w:rPr>
        <w:t xml:space="preserve"> over time (Curran et al., </w:t>
      </w:r>
      <w:r w:rsidRPr="00F135E1">
        <w:rPr>
          <w:rFonts w:ascii="Times New Roman" w:eastAsia="DengXian" w:hAnsi="Times New Roman" w:cs="Times New Roman"/>
          <w:sz w:val="24"/>
          <w:szCs w:val="24"/>
          <w:lang w:val="en-US"/>
        </w:rPr>
        <w:lastRenderedPageBreak/>
        <w:t>2010). Due to having only three time points, we were not able to examine quadratic change</w:t>
      </w:r>
      <w:r w:rsidR="009644F1" w:rsidRPr="00F135E1">
        <w:rPr>
          <w:rFonts w:ascii="Times New Roman" w:eastAsia="DengXian" w:hAnsi="Times New Roman" w:cs="Times New Roman"/>
          <w:sz w:val="24"/>
          <w:szCs w:val="24"/>
          <w:lang w:val="en-US"/>
        </w:rPr>
        <w:t>s</w:t>
      </w:r>
      <w:r w:rsidRPr="00F135E1">
        <w:rPr>
          <w:rFonts w:ascii="Times New Roman" w:eastAsia="DengXian" w:hAnsi="Times New Roman" w:cs="Times New Roman"/>
          <w:sz w:val="24"/>
          <w:szCs w:val="24"/>
          <w:lang w:val="en-US"/>
        </w:rPr>
        <w:t xml:space="preserve"> across the study waves in latent growth curves. </w:t>
      </w:r>
      <w:r w:rsidR="009644F1" w:rsidRPr="00F135E1">
        <w:rPr>
          <w:rFonts w:ascii="Times New Roman" w:eastAsia="DengXian" w:hAnsi="Times New Roman" w:cs="Times New Roman"/>
          <w:sz w:val="24"/>
          <w:szCs w:val="24"/>
        </w:rPr>
        <w:t>Because</w:t>
      </w:r>
      <w:r w:rsidRPr="00F135E1">
        <w:rPr>
          <w:rFonts w:ascii="Times New Roman" w:eastAsia="DengXian" w:hAnsi="Times New Roman" w:cs="Times New Roman"/>
          <w:sz w:val="24"/>
          <w:szCs w:val="24"/>
          <w:lang w:val="en-US"/>
        </w:rPr>
        <w:t xml:space="preserve"> we aimed to examine whether the change between T1 and T2 was different from the change between T2 and T3 (e.g., an increase in the first-time interval vs</w:t>
      </w:r>
      <w:r w:rsidR="007F0394" w:rsidRPr="00F135E1">
        <w:rPr>
          <w:rFonts w:ascii="Times New Roman" w:eastAsia="DengXian" w:hAnsi="Times New Roman" w:cs="Times New Roman"/>
          <w:sz w:val="24"/>
          <w:szCs w:val="24"/>
          <w:lang w:val="en-US"/>
        </w:rPr>
        <w:t>.</w:t>
      </w:r>
      <w:r w:rsidRPr="00F135E1">
        <w:rPr>
          <w:rFonts w:ascii="Times New Roman" w:eastAsia="DengXian" w:hAnsi="Times New Roman" w:cs="Times New Roman"/>
          <w:sz w:val="24"/>
          <w:szCs w:val="24"/>
          <w:lang w:val="en-US"/>
        </w:rPr>
        <w:t xml:space="preserve"> a decrease in the second time interval), we use</w:t>
      </w:r>
      <w:r w:rsidR="00F737D1" w:rsidRPr="00F135E1">
        <w:rPr>
          <w:rFonts w:ascii="Times New Roman" w:eastAsia="DengXian" w:hAnsi="Times New Roman" w:cs="Times New Roman"/>
          <w:sz w:val="24"/>
          <w:szCs w:val="24"/>
          <w:lang w:val="en-US"/>
        </w:rPr>
        <w:t>d</w:t>
      </w:r>
      <w:r w:rsidRPr="00F135E1">
        <w:rPr>
          <w:rFonts w:ascii="Times New Roman" w:eastAsia="DengXian" w:hAnsi="Times New Roman" w:cs="Times New Roman"/>
          <w:sz w:val="24"/>
          <w:szCs w:val="24"/>
          <w:lang w:val="en-US"/>
        </w:rPr>
        <w:t xml:space="preserve"> a latent basis growth curve model (see Li et al., 2020). In the latent basis growth curve model, it is possible to detect a nonlinear change using three time points. That is, we coded the loadings of T1 and T2 as 0 and 1</w:t>
      </w:r>
      <w:r w:rsidR="003C33F5" w:rsidRPr="00F135E1">
        <w:rPr>
          <w:rFonts w:ascii="Times New Roman" w:eastAsia="DengXian" w:hAnsi="Times New Roman" w:cs="Times New Roman"/>
          <w:sz w:val="24"/>
          <w:szCs w:val="24"/>
          <w:lang w:val="en-US"/>
        </w:rPr>
        <w:t>,</w:t>
      </w:r>
      <w:r w:rsidRPr="00F135E1">
        <w:rPr>
          <w:rFonts w:ascii="Times New Roman" w:eastAsia="DengXian" w:hAnsi="Times New Roman" w:cs="Times New Roman"/>
          <w:sz w:val="24"/>
          <w:szCs w:val="24"/>
          <w:lang w:val="en-US"/>
        </w:rPr>
        <w:t xml:space="preserve"> respectively, but freely estimated the loading of T3 (Burant, 2016; Grimm et al., 2011). Thanks to this free estimation, our latent basis growth curve models revealed the </w:t>
      </w:r>
      <w:r w:rsidR="00B86025" w:rsidRPr="00F135E1">
        <w:rPr>
          <w:rFonts w:ascii="Times New Roman" w:eastAsia="DengXian" w:hAnsi="Times New Roman" w:cs="Times New Roman"/>
          <w:sz w:val="24"/>
          <w:szCs w:val="24"/>
          <w:lang w:val="en-US"/>
        </w:rPr>
        <w:t xml:space="preserve">shape of </w:t>
      </w:r>
      <w:r w:rsidRPr="00F135E1">
        <w:rPr>
          <w:rFonts w:ascii="Times New Roman" w:eastAsia="DengXian" w:hAnsi="Times New Roman" w:cs="Times New Roman"/>
          <w:sz w:val="24"/>
          <w:szCs w:val="24"/>
          <w:lang w:val="en-US"/>
        </w:rPr>
        <w:t xml:space="preserve">change based on the observed data. In our analyses, we first examined the linear change in </w:t>
      </w:r>
      <w:r w:rsidR="007F0394" w:rsidRPr="00F135E1">
        <w:rPr>
          <w:rFonts w:ascii="Times New Roman" w:eastAsia="DengXian" w:hAnsi="Times New Roman" w:cs="Times New Roman"/>
          <w:sz w:val="24"/>
          <w:szCs w:val="24"/>
          <w:lang w:val="en-US"/>
        </w:rPr>
        <w:t>interpersonal and institutional trust, respectively,</w:t>
      </w:r>
      <w:r w:rsidRPr="00F135E1">
        <w:rPr>
          <w:rFonts w:ascii="Times New Roman" w:eastAsia="DengXian" w:hAnsi="Times New Roman" w:cs="Times New Roman"/>
          <w:sz w:val="24"/>
          <w:szCs w:val="24"/>
          <w:lang w:val="en-US"/>
        </w:rPr>
        <w:t xml:space="preserve"> and </w:t>
      </w:r>
      <w:r w:rsidR="007F0394" w:rsidRPr="00F135E1">
        <w:rPr>
          <w:rFonts w:ascii="Times New Roman" w:eastAsia="DengXian" w:hAnsi="Times New Roman" w:cs="Times New Roman"/>
          <w:sz w:val="24"/>
          <w:szCs w:val="24"/>
          <w:lang w:val="en-US"/>
        </w:rPr>
        <w:t xml:space="preserve">then </w:t>
      </w:r>
      <w:r w:rsidRPr="00F135E1">
        <w:rPr>
          <w:rFonts w:ascii="Times New Roman" w:eastAsia="DengXian" w:hAnsi="Times New Roman" w:cs="Times New Roman"/>
          <w:sz w:val="24"/>
          <w:szCs w:val="24"/>
          <w:lang w:val="en-US"/>
        </w:rPr>
        <w:t>compared the fit statistics of that growth model with the fit statistics of the latent basis growth model. We evaluated both the chi-square difference test and Bayesian Information Criterion (BIC) scores in our comparisons, and Comparative Fit Index (CFI) and Root Mean Square Error of Approximation (RMSEA) levels in the examination of each model’s fit.</w:t>
      </w:r>
    </w:p>
    <w:p w14:paraId="73A9F81F" w14:textId="4FE81BA4" w:rsidR="00972B99" w:rsidRPr="00F135E1" w:rsidRDefault="00972B99" w:rsidP="00B2771B">
      <w:pPr>
        <w:spacing w:line="480" w:lineRule="auto"/>
        <w:ind w:firstLine="708"/>
        <w:rPr>
          <w:rFonts w:ascii="Times New Roman" w:eastAsia="DengXian" w:hAnsi="Times New Roman" w:cs="Times New Roman"/>
          <w:sz w:val="24"/>
          <w:szCs w:val="24"/>
          <w:lang w:val="en-US"/>
        </w:rPr>
      </w:pPr>
      <w:r w:rsidRPr="00F135E1">
        <w:rPr>
          <w:rFonts w:ascii="Times New Roman" w:eastAsia="DengXian" w:hAnsi="Times New Roman" w:cs="Times New Roman"/>
          <w:sz w:val="24"/>
          <w:szCs w:val="24"/>
          <w:lang w:val="en-US"/>
        </w:rPr>
        <w:t xml:space="preserve">We used two separate univariate latent basis growth models for interpersonal trust and institutional trust </w:t>
      </w:r>
      <w:r w:rsidR="00E35871" w:rsidRPr="00F135E1">
        <w:rPr>
          <w:rFonts w:ascii="Times New Roman" w:eastAsia="DengXian" w:hAnsi="Times New Roman" w:cs="Times New Roman"/>
          <w:sz w:val="24"/>
          <w:szCs w:val="24"/>
          <w:lang w:val="en-US"/>
        </w:rPr>
        <w:t>because</w:t>
      </w:r>
      <w:r w:rsidRPr="00F135E1">
        <w:rPr>
          <w:rFonts w:ascii="Times New Roman" w:eastAsia="DengXian" w:hAnsi="Times New Roman" w:cs="Times New Roman"/>
          <w:sz w:val="24"/>
          <w:szCs w:val="24"/>
          <w:lang w:val="en-US"/>
        </w:rPr>
        <w:t xml:space="preserve"> </w:t>
      </w:r>
      <w:r w:rsidR="005C53D1" w:rsidRPr="00F135E1">
        <w:rPr>
          <w:rFonts w:ascii="Times New Roman" w:eastAsia="DengXian" w:hAnsi="Times New Roman" w:cs="Times New Roman"/>
          <w:sz w:val="24"/>
          <w:szCs w:val="24"/>
          <w:lang w:val="en-US"/>
        </w:rPr>
        <w:t xml:space="preserve">examining </w:t>
      </w:r>
      <w:r w:rsidRPr="00F135E1">
        <w:rPr>
          <w:rFonts w:ascii="Times New Roman" w:eastAsia="DengXian" w:hAnsi="Times New Roman" w:cs="Times New Roman"/>
          <w:sz w:val="24"/>
          <w:szCs w:val="24"/>
          <w:lang w:val="en-US"/>
        </w:rPr>
        <w:t xml:space="preserve">the links between their growth factors </w:t>
      </w:r>
      <w:r w:rsidR="005C53D1" w:rsidRPr="00F135E1">
        <w:rPr>
          <w:rFonts w:ascii="Times New Roman" w:eastAsia="DengXian" w:hAnsi="Times New Roman" w:cs="Times New Roman"/>
          <w:sz w:val="24"/>
          <w:szCs w:val="24"/>
          <w:lang w:val="en-US"/>
        </w:rPr>
        <w:t>exceeded</w:t>
      </w:r>
      <w:r w:rsidRPr="00F135E1">
        <w:rPr>
          <w:rFonts w:ascii="Times New Roman" w:eastAsia="DengXian" w:hAnsi="Times New Roman" w:cs="Times New Roman"/>
          <w:sz w:val="24"/>
          <w:szCs w:val="24"/>
          <w:lang w:val="en-US"/>
        </w:rPr>
        <w:t xml:space="preserve"> the scope of this research. Furthermore, we investigated the associations between intercepts and slopes to test whether the level at T1 was a predictor of change over time. Moreover, we checked the effects of our control variables (i.e., age, sex, and family affluence) on both the intercept and slope of each trust variable. </w:t>
      </w:r>
      <w:r w:rsidRPr="00F135E1">
        <w:rPr>
          <w:rFonts w:ascii="Times New Roman" w:eastAsia="Calibri" w:hAnsi="Times New Roman" w:cs="Times New Roman"/>
          <w:sz w:val="24"/>
          <w:szCs w:val="24"/>
          <w:lang w:val="en-US" w:eastAsia="en-US"/>
        </w:rPr>
        <w:t>Age and family affluence were centered on their mean. Sex was half effect coded (female = -0.5 and male = 0.5)</w:t>
      </w:r>
      <w:r w:rsidRPr="00F135E1">
        <w:rPr>
          <w:rFonts w:ascii="Times New Roman" w:eastAsia="DengXian" w:hAnsi="Times New Roman" w:cs="Times New Roman"/>
          <w:sz w:val="24"/>
          <w:szCs w:val="24"/>
          <w:lang w:val="en-US"/>
        </w:rPr>
        <w:t xml:space="preserve">. We used full information maximum likelihood estimation with robust standard errors in Mplus Version 8 (Allison, 2003; Enders &amp; Bandalos, 2001; Muthén &amp; Muthén, 1998-2017), which deals with missing data even in studies like ours with large proportions of missing data (Johnson &amp; Young, </w:t>
      </w:r>
      <w:r w:rsidRPr="00F135E1">
        <w:rPr>
          <w:rFonts w:ascii="Times New Roman" w:eastAsia="DengXian" w:hAnsi="Times New Roman" w:cs="Times New Roman"/>
          <w:sz w:val="24"/>
          <w:szCs w:val="24"/>
          <w:lang w:val="en-US"/>
        </w:rPr>
        <w:lastRenderedPageBreak/>
        <w:t>2011). Thus, we were able to keep the participants who participated only at one or two study waves in our analys</w:t>
      </w:r>
      <w:r w:rsidR="00E35871" w:rsidRPr="00F135E1">
        <w:rPr>
          <w:rFonts w:ascii="Times New Roman" w:eastAsia="DengXian" w:hAnsi="Times New Roman" w:cs="Times New Roman"/>
          <w:sz w:val="24"/>
          <w:szCs w:val="24"/>
          <w:lang w:val="en-US"/>
        </w:rPr>
        <w:t>e</w:t>
      </w:r>
      <w:r w:rsidRPr="00F135E1">
        <w:rPr>
          <w:rFonts w:ascii="Times New Roman" w:eastAsia="DengXian" w:hAnsi="Times New Roman" w:cs="Times New Roman"/>
          <w:sz w:val="24"/>
          <w:szCs w:val="24"/>
          <w:lang w:val="en-US"/>
        </w:rPr>
        <w:t>s.</w:t>
      </w:r>
    </w:p>
    <w:p w14:paraId="3970DD47" w14:textId="5EECD5FD" w:rsidR="00972B99" w:rsidRPr="00F135E1" w:rsidRDefault="00972B99" w:rsidP="00B2771B">
      <w:pPr>
        <w:spacing w:line="480" w:lineRule="auto"/>
        <w:ind w:firstLine="708"/>
        <w:rPr>
          <w:rFonts w:ascii="Times New Roman" w:eastAsia="DengXian" w:hAnsi="Times New Roman" w:cs="Times New Roman"/>
          <w:sz w:val="24"/>
          <w:szCs w:val="24"/>
          <w:lang w:val="en-US"/>
        </w:rPr>
      </w:pPr>
      <w:r w:rsidRPr="00F135E1">
        <w:rPr>
          <w:rFonts w:ascii="Times New Roman" w:eastAsia="Calibri" w:hAnsi="Times New Roman" w:cs="Times New Roman"/>
          <w:sz w:val="24"/>
          <w:szCs w:val="24"/>
          <w:lang w:val="en-US" w:eastAsia="en-US"/>
        </w:rPr>
        <w:t xml:space="preserve">We also computed the estimated trust means at each study wave. For this purpose, we used not only the estimated intercept and slopes of </w:t>
      </w:r>
      <w:r w:rsidR="007F0394" w:rsidRPr="00F135E1">
        <w:rPr>
          <w:rFonts w:ascii="Times New Roman" w:eastAsia="Calibri" w:hAnsi="Times New Roman" w:cs="Times New Roman"/>
          <w:sz w:val="24"/>
          <w:szCs w:val="24"/>
          <w:lang w:val="en-US" w:eastAsia="en-US"/>
        </w:rPr>
        <w:t xml:space="preserve">each </w:t>
      </w:r>
      <w:r w:rsidRPr="00F135E1">
        <w:rPr>
          <w:rFonts w:ascii="Times New Roman" w:eastAsia="Calibri" w:hAnsi="Times New Roman" w:cs="Times New Roman"/>
          <w:sz w:val="24"/>
          <w:szCs w:val="24"/>
          <w:lang w:val="en-US" w:eastAsia="en-US"/>
        </w:rPr>
        <w:t xml:space="preserve">trust variable but also the means and effect estimates of the control variables (e.g., the effect of sex on the slope) (Muthén &amp; Muthén, 2010; </w:t>
      </w:r>
      <w:r w:rsidRPr="00F135E1">
        <w:rPr>
          <w:rFonts w:ascii="Times New Roman" w:eastAsia="Calibri" w:hAnsi="Times New Roman" w:cs="Times New Roman"/>
          <w:i/>
          <w:iCs/>
          <w:sz w:val="24"/>
          <w:szCs w:val="24"/>
          <w:lang w:val="en-US" w:eastAsia="en-US"/>
        </w:rPr>
        <w:t>pp</w:t>
      </w:r>
      <w:r w:rsidRPr="00F135E1">
        <w:rPr>
          <w:rFonts w:ascii="Times New Roman" w:eastAsia="Calibri" w:hAnsi="Times New Roman" w:cs="Times New Roman"/>
          <w:sz w:val="24"/>
          <w:szCs w:val="24"/>
          <w:lang w:val="en-US" w:eastAsia="en-US"/>
        </w:rPr>
        <w:t>. 44-49). Note that the means of the two centered control variables (i.e., age, family affluence) were zero, but the mean of sex was not. Therefore, the estimated intercept and slope means considering the control variables were slightly different from the estimated intercept and slope, respectively</w:t>
      </w:r>
      <w:r w:rsidRPr="00227960">
        <w:rPr>
          <w:rFonts w:ascii="Times New Roman" w:eastAsia="Calibri" w:hAnsi="Times New Roman" w:cs="Times New Roman"/>
          <w:sz w:val="24"/>
          <w:szCs w:val="24"/>
          <w:lang w:val="en-US" w:eastAsia="en-US"/>
        </w:rPr>
        <w:t>.</w:t>
      </w:r>
      <w:r w:rsidR="00227960">
        <w:rPr>
          <w:rFonts w:ascii="Times New Roman" w:eastAsia="DengXian" w:hAnsi="Times New Roman" w:cs="Times New Roman"/>
          <w:sz w:val="24"/>
          <w:szCs w:val="24"/>
          <w:lang w:val="en-US"/>
        </w:rPr>
        <w:t xml:space="preserve"> </w:t>
      </w:r>
      <w:r w:rsidR="00460421" w:rsidRPr="00227960">
        <w:rPr>
          <w:rFonts w:ascii="Times New Roman" w:eastAsia="DengXian" w:hAnsi="Times New Roman" w:cs="Times New Roman"/>
          <w:sz w:val="24"/>
          <w:szCs w:val="24"/>
          <w:lang w:val="en-US"/>
        </w:rPr>
        <w:t>Additionally</w:t>
      </w:r>
      <w:r w:rsidR="00CE2C47" w:rsidRPr="00227960">
        <w:rPr>
          <w:rFonts w:ascii="Times New Roman" w:eastAsia="DengXian" w:hAnsi="Times New Roman" w:cs="Times New Roman"/>
          <w:sz w:val="24"/>
          <w:szCs w:val="24"/>
          <w:lang w:val="en-US"/>
        </w:rPr>
        <w:t>, we conducted repeated-measures ANOVA</w:t>
      </w:r>
      <w:r w:rsidR="00460421" w:rsidRPr="00227960">
        <w:rPr>
          <w:rFonts w:ascii="Times New Roman" w:eastAsia="DengXian" w:hAnsi="Times New Roman" w:cs="Times New Roman"/>
          <w:sz w:val="24"/>
          <w:szCs w:val="24"/>
          <w:lang w:val="en-US"/>
        </w:rPr>
        <w:t>s</w:t>
      </w:r>
      <w:r w:rsidR="00CE2C47" w:rsidRPr="00227960">
        <w:rPr>
          <w:rFonts w:ascii="Times New Roman" w:eastAsia="DengXian" w:hAnsi="Times New Roman" w:cs="Times New Roman"/>
          <w:sz w:val="24"/>
          <w:szCs w:val="24"/>
          <w:lang w:val="en-US"/>
        </w:rPr>
        <w:t xml:space="preserve"> </w:t>
      </w:r>
      <w:r w:rsidR="00460421" w:rsidRPr="00227960">
        <w:rPr>
          <w:rFonts w:ascii="Times New Roman" w:eastAsia="DengXian" w:hAnsi="Times New Roman" w:cs="Times New Roman"/>
          <w:sz w:val="24"/>
          <w:szCs w:val="24"/>
          <w:lang w:val="en-US"/>
        </w:rPr>
        <w:t>including the</w:t>
      </w:r>
      <w:r w:rsidR="00CE2C47" w:rsidRPr="00227960">
        <w:rPr>
          <w:rFonts w:ascii="Times New Roman" w:eastAsia="DengXian" w:hAnsi="Times New Roman" w:cs="Times New Roman"/>
          <w:sz w:val="24"/>
          <w:szCs w:val="24"/>
          <w:lang w:val="en-US"/>
        </w:rPr>
        <w:t xml:space="preserve"> control variables </w:t>
      </w:r>
      <w:r w:rsidR="00460421" w:rsidRPr="00227960">
        <w:rPr>
          <w:rFonts w:ascii="Times New Roman" w:eastAsia="DengXian" w:hAnsi="Times New Roman" w:cs="Times New Roman"/>
          <w:sz w:val="24"/>
          <w:szCs w:val="24"/>
          <w:lang w:val="en-US"/>
        </w:rPr>
        <w:t>(i.e.,</w:t>
      </w:r>
      <w:r w:rsidR="00976DDC" w:rsidRPr="00227960">
        <w:rPr>
          <w:rFonts w:ascii="Times New Roman" w:eastAsia="DengXian" w:hAnsi="Times New Roman" w:cs="Times New Roman"/>
          <w:sz w:val="24"/>
          <w:szCs w:val="24"/>
          <w:lang w:val="en-US"/>
        </w:rPr>
        <w:t xml:space="preserve"> age, sex, and family affluence</w:t>
      </w:r>
      <w:r w:rsidR="00460421" w:rsidRPr="00227960">
        <w:rPr>
          <w:rFonts w:ascii="Times New Roman" w:eastAsia="DengXian" w:hAnsi="Times New Roman" w:cs="Times New Roman"/>
          <w:sz w:val="24"/>
          <w:szCs w:val="24"/>
          <w:lang w:val="en-US"/>
        </w:rPr>
        <w:t xml:space="preserve">) </w:t>
      </w:r>
      <w:r w:rsidR="00CE2C47" w:rsidRPr="00227960">
        <w:rPr>
          <w:rFonts w:ascii="Times New Roman" w:eastAsia="DengXian" w:hAnsi="Times New Roman" w:cs="Times New Roman"/>
          <w:sz w:val="24"/>
          <w:szCs w:val="24"/>
          <w:lang w:val="en-US"/>
        </w:rPr>
        <w:t>as sensitivity analyses</w:t>
      </w:r>
      <w:r w:rsidR="00227960" w:rsidRPr="00227960">
        <w:rPr>
          <w:rFonts w:ascii="Times New Roman" w:eastAsia="DengXian" w:hAnsi="Times New Roman" w:cs="Times New Roman"/>
          <w:sz w:val="24"/>
          <w:szCs w:val="24"/>
          <w:lang w:val="en-US"/>
        </w:rPr>
        <w:t>, for detecting differences between average trust levels at each study wave among the participants who filled in the surveys across all three waves (i.e., listwise deletion).</w:t>
      </w:r>
      <w:r w:rsidR="000C6B3D" w:rsidRPr="00227960">
        <w:rPr>
          <w:rStyle w:val="Voetnootmarkering"/>
          <w:rFonts w:ascii="Times New Roman" w:eastAsia="DengXian" w:hAnsi="Times New Roman" w:cs="Times New Roman"/>
          <w:sz w:val="24"/>
          <w:szCs w:val="24"/>
          <w:lang w:val="en-US"/>
        </w:rPr>
        <w:footnoteReference w:id="3"/>
      </w:r>
    </w:p>
    <w:p w14:paraId="0FA4668C" w14:textId="25240700" w:rsidR="00EA36EA" w:rsidRPr="00F135E1" w:rsidRDefault="00EA36EA" w:rsidP="00B2771B">
      <w:pPr>
        <w:spacing w:line="480" w:lineRule="auto"/>
        <w:jc w:val="center"/>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Results</w:t>
      </w:r>
    </w:p>
    <w:p w14:paraId="60906E52" w14:textId="1B4B8471" w:rsidR="007E45B2" w:rsidRPr="00F135E1" w:rsidRDefault="00EA36EA" w:rsidP="00B2771B">
      <w:pPr>
        <w:spacing w:line="480" w:lineRule="auto"/>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t>Descriptive Results</w:t>
      </w:r>
    </w:p>
    <w:p w14:paraId="67D654DF" w14:textId="591DF8AD" w:rsidR="00CF31BA" w:rsidRPr="00F135E1" w:rsidRDefault="00F70DE1" w:rsidP="00B2771B">
      <w:pPr>
        <w:spacing w:line="480" w:lineRule="auto"/>
        <w:ind w:firstLine="720"/>
        <w:rPr>
          <w:rFonts w:ascii="Times New Roman" w:hAnsi="Times New Roman" w:cs="Times New Roman"/>
          <w:sz w:val="24"/>
          <w:szCs w:val="24"/>
          <w:lang w:val="en-US"/>
        </w:rPr>
      </w:pPr>
      <w:r w:rsidRPr="00F135E1">
        <w:rPr>
          <w:rFonts w:ascii="Times New Roman" w:hAnsi="Times New Roman" w:cs="Times New Roman"/>
          <w:sz w:val="24"/>
          <w:szCs w:val="24"/>
          <w:lang w:val="en-US"/>
        </w:rPr>
        <w:t>Table 1 presents the means</w:t>
      </w:r>
      <w:r w:rsidR="00660C2E"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standard deviations</w:t>
      </w:r>
      <w:r w:rsidR="007F0394" w:rsidRPr="00F135E1">
        <w:rPr>
          <w:rFonts w:ascii="Times New Roman" w:hAnsi="Times New Roman" w:cs="Times New Roman"/>
          <w:sz w:val="24"/>
          <w:szCs w:val="24"/>
          <w:lang w:val="en-US"/>
        </w:rPr>
        <w:t>,</w:t>
      </w:r>
      <w:r w:rsidR="0017153A" w:rsidRPr="00F135E1">
        <w:rPr>
          <w:rFonts w:ascii="Times New Roman" w:hAnsi="Times New Roman" w:cs="Times New Roman"/>
          <w:sz w:val="24"/>
          <w:szCs w:val="24"/>
          <w:lang w:val="en-US"/>
        </w:rPr>
        <w:t xml:space="preserve"> and correlations among the study variables</w:t>
      </w:r>
      <w:r w:rsidRPr="00F135E1">
        <w:rPr>
          <w:rFonts w:ascii="Times New Roman" w:hAnsi="Times New Roman" w:cs="Times New Roman"/>
          <w:sz w:val="24"/>
          <w:szCs w:val="24"/>
          <w:lang w:val="en-US"/>
        </w:rPr>
        <w:t xml:space="preserve">. </w:t>
      </w:r>
      <w:r w:rsidR="00CB765B" w:rsidRPr="00F135E1">
        <w:rPr>
          <w:rFonts w:ascii="Times New Roman" w:hAnsi="Times New Roman" w:cs="Times New Roman"/>
          <w:sz w:val="24"/>
          <w:szCs w:val="24"/>
          <w:lang w:val="en-US"/>
        </w:rPr>
        <w:t>F</w:t>
      </w:r>
      <w:r w:rsidR="00867A55" w:rsidRPr="00F135E1">
        <w:rPr>
          <w:rFonts w:ascii="Times New Roman" w:hAnsi="Times New Roman" w:cs="Times New Roman"/>
          <w:sz w:val="24"/>
          <w:szCs w:val="24"/>
          <w:lang w:val="en-US"/>
        </w:rPr>
        <w:t>or both types of trust</w:t>
      </w:r>
      <w:r w:rsidR="00CB765B" w:rsidRPr="00F135E1">
        <w:rPr>
          <w:rFonts w:ascii="Times New Roman" w:hAnsi="Times New Roman" w:cs="Times New Roman"/>
          <w:sz w:val="24"/>
          <w:szCs w:val="24"/>
          <w:lang w:val="en-US"/>
        </w:rPr>
        <w:t>,</w:t>
      </w:r>
      <w:r w:rsidR="00867A55" w:rsidRPr="00F135E1">
        <w:rPr>
          <w:rFonts w:ascii="Times New Roman" w:hAnsi="Times New Roman" w:cs="Times New Roman"/>
          <w:sz w:val="24"/>
          <w:szCs w:val="24"/>
          <w:lang w:val="en-US"/>
        </w:rPr>
        <w:t xml:space="preserve"> </w:t>
      </w:r>
      <w:r w:rsidR="00B75FCF" w:rsidRPr="00F135E1">
        <w:rPr>
          <w:rFonts w:ascii="Times New Roman" w:hAnsi="Times New Roman" w:cs="Times New Roman"/>
          <w:sz w:val="24"/>
          <w:szCs w:val="24"/>
          <w:lang w:val="en-US"/>
        </w:rPr>
        <w:t xml:space="preserve">mean </w:t>
      </w:r>
      <w:r w:rsidR="00CB765B" w:rsidRPr="00F135E1">
        <w:rPr>
          <w:rFonts w:ascii="Times New Roman" w:hAnsi="Times New Roman" w:cs="Times New Roman"/>
          <w:sz w:val="24"/>
          <w:szCs w:val="24"/>
          <w:lang w:val="en-US"/>
        </w:rPr>
        <w:t>s</w:t>
      </w:r>
      <w:r w:rsidR="00867A55" w:rsidRPr="00F135E1">
        <w:rPr>
          <w:rFonts w:ascii="Times New Roman" w:hAnsi="Times New Roman" w:cs="Times New Roman"/>
          <w:sz w:val="24"/>
          <w:szCs w:val="24"/>
          <w:lang w:val="en-US"/>
        </w:rPr>
        <w:t xml:space="preserve">cores were </w:t>
      </w:r>
      <w:r w:rsidR="00D95DE9" w:rsidRPr="00F135E1">
        <w:rPr>
          <w:rFonts w:ascii="Times New Roman" w:hAnsi="Times New Roman" w:cs="Times New Roman"/>
          <w:sz w:val="24"/>
          <w:szCs w:val="24"/>
          <w:lang w:val="en-US"/>
        </w:rPr>
        <w:t xml:space="preserve">all </w:t>
      </w:r>
      <w:r w:rsidR="00867A55" w:rsidRPr="00F135E1">
        <w:rPr>
          <w:rFonts w:ascii="Times New Roman" w:hAnsi="Times New Roman" w:cs="Times New Roman"/>
          <w:sz w:val="24"/>
          <w:szCs w:val="24"/>
          <w:lang w:val="en-US"/>
        </w:rPr>
        <w:t xml:space="preserve">greater than </w:t>
      </w:r>
      <w:r w:rsidR="00ED7BBA" w:rsidRPr="00F135E1">
        <w:rPr>
          <w:rFonts w:ascii="Times New Roman" w:hAnsi="Times New Roman" w:cs="Times New Roman"/>
          <w:sz w:val="24"/>
          <w:szCs w:val="24"/>
          <w:lang w:val="en-US"/>
        </w:rPr>
        <w:t>mid-point of the scale</w:t>
      </w:r>
      <w:r w:rsidR="00A14839" w:rsidRPr="00F135E1">
        <w:rPr>
          <w:rFonts w:ascii="Times New Roman" w:hAnsi="Times New Roman" w:cs="Times New Roman"/>
          <w:sz w:val="24"/>
          <w:szCs w:val="24"/>
          <w:lang w:val="en-US"/>
        </w:rPr>
        <w:t>.</w:t>
      </w:r>
      <w:r w:rsidR="00244B03" w:rsidRPr="00F135E1">
        <w:rPr>
          <w:rFonts w:ascii="Times New Roman" w:hAnsi="Times New Roman" w:cs="Times New Roman"/>
          <w:sz w:val="24"/>
          <w:szCs w:val="24"/>
          <w:lang w:val="en-US"/>
        </w:rPr>
        <w:t xml:space="preserve"> </w:t>
      </w:r>
      <w:r w:rsidR="008F066E" w:rsidRPr="00F135E1">
        <w:rPr>
          <w:rFonts w:ascii="Times New Roman" w:hAnsi="Times New Roman" w:cs="Times New Roman"/>
          <w:sz w:val="24"/>
          <w:szCs w:val="24"/>
          <w:lang w:val="en-US"/>
        </w:rPr>
        <w:t xml:space="preserve">Both interpersonal trust and institutional trust were highly </w:t>
      </w:r>
      <w:r w:rsidR="00C12539" w:rsidRPr="00F135E1">
        <w:rPr>
          <w:rFonts w:ascii="Times New Roman" w:hAnsi="Times New Roman" w:cs="Times New Roman"/>
          <w:sz w:val="24"/>
          <w:szCs w:val="24"/>
          <w:lang w:val="en-US"/>
        </w:rPr>
        <w:t>stable</w:t>
      </w:r>
      <w:r w:rsidR="00EF4251" w:rsidRPr="00F135E1">
        <w:rPr>
          <w:rFonts w:ascii="Times New Roman" w:hAnsi="Times New Roman" w:cs="Times New Roman"/>
          <w:sz w:val="24"/>
          <w:szCs w:val="24"/>
          <w:lang w:val="en-US"/>
        </w:rPr>
        <w:t xml:space="preserve">, with stability </w:t>
      </w:r>
      <w:r w:rsidR="00171EE9" w:rsidRPr="00F135E1">
        <w:rPr>
          <w:rFonts w:ascii="Times New Roman" w:hAnsi="Times New Roman" w:cs="Times New Roman"/>
          <w:sz w:val="24"/>
          <w:szCs w:val="24"/>
          <w:lang w:val="en-US"/>
        </w:rPr>
        <w:t xml:space="preserve">coefficients </w:t>
      </w:r>
      <w:r w:rsidR="00CE409D" w:rsidRPr="00F135E1">
        <w:rPr>
          <w:rFonts w:ascii="Times New Roman" w:hAnsi="Times New Roman" w:cs="Times New Roman"/>
          <w:sz w:val="24"/>
          <w:szCs w:val="24"/>
          <w:lang w:val="en-US"/>
        </w:rPr>
        <w:t xml:space="preserve">across waves </w:t>
      </w:r>
      <w:r w:rsidR="003D4FC0" w:rsidRPr="00F135E1">
        <w:rPr>
          <w:rFonts w:ascii="Times New Roman" w:hAnsi="Times New Roman" w:cs="Times New Roman"/>
          <w:sz w:val="24"/>
          <w:szCs w:val="24"/>
          <w:lang w:val="en-US"/>
        </w:rPr>
        <w:t xml:space="preserve">ranging from </w:t>
      </w:r>
      <w:r w:rsidR="00CF7E72" w:rsidRPr="00F135E1">
        <w:rPr>
          <w:rFonts w:ascii="Times New Roman" w:hAnsi="Times New Roman" w:cs="Times New Roman"/>
          <w:sz w:val="24"/>
          <w:szCs w:val="24"/>
          <w:lang w:val="en-US"/>
        </w:rPr>
        <w:t>.52 to .75</w:t>
      </w:r>
      <w:r w:rsidR="00F266CB" w:rsidRPr="00F135E1">
        <w:rPr>
          <w:rFonts w:ascii="Times New Roman" w:hAnsi="Times New Roman" w:cs="Times New Roman"/>
          <w:sz w:val="24"/>
          <w:szCs w:val="24"/>
          <w:lang w:val="en-US"/>
        </w:rPr>
        <w:t xml:space="preserve"> (</w:t>
      </w:r>
      <w:r w:rsidR="00F266CB" w:rsidRPr="00F135E1">
        <w:rPr>
          <w:rFonts w:ascii="Times New Roman" w:hAnsi="Times New Roman" w:cs="Times New Roman"/>
          <w:i/>
          <w:iCs/>
          <w:sz w:val="24"/>
          <w:szCs w:val="24"/>
          <w:lang w:val="en-US"/>
        </w:rPr>
        <w:t>ps</w:t>
      </w:r>
      <w:r w:rsidR="00F266CB" w:rsidRPr="00F135E1">
        <w:rPr>
          <w:rFonts w:ascii="Times New Roman" w:hAnsi="Times New Roman" w:cs="Times New Roman"/>
          <w:sz w:val="24"/>
          <w:szCs w:val="24"/>
          <w:lang w:val="en-US"/>
        </w:rPr>
        <w:t xml:space="preserve"> &lt; .01)</w:t>
      </w:r>
      <w:r w:rsidR="00CF7E72" w:rsidRPr="00F135E1">
        <w:rPr>
          <w:rFonts w:ascii="Times New Roman" w:hAnsi="Times New Roman" w:cs="Times New Roman"/>
          <w:sz w:val="24"/>
          <w:szCs w:val="24"/>
          <w:lang w:val="en-US"/>
        </w:rPr>
        <w:t xml:space="preserve">. </w:t>
      </w:r>
      <w:r w:rsidR="00501106" w:rsidRPr="00F135E1">
        <w:rPr>
          <w:rFonts w:ascii="Times New Roman" w:hAnsi="Times New Roman" w:cs="Times New Roman"/>
          <w:sz w:val="24"/>
          <w:szCs w:val="24"/>
          <w:lang w:val="en-US"/>
        </w:rPr>
        <w:t>Interpersonal trust was positive</w:t>
      </w:r>
      <w:r w:rsidR="00A14CFC" w:rsidRPr="00F135E1">
        <w:rPr>
          <w:rFonts w:ascii="Times New Roman" w:hAnsi="Times New Roman" w:cs="Times New Roman"/>
          <w:sz w:val="24"/>
          <w:szCs w:val="24"/>
          <w:lang w:val="en-US"/>
        </w:rPr>
        <w:t>ly associated with institutional trust</w:t>
      </w:r>
      <w:r w:rsidR="00137B70" w:rsidRPr="00F135E1">
        <w:rPr>
          <w:rFonts w:ascii="Times New Roman" w:hAnsi="Times New Roman" w:cs="Times New Roman"/>
          <w:sz w:val="24"/>
          <w:szCs w:val="24"/>
          <w:lang w:val="en-US"/>
        </w:rPr>
        <w:t>, both cross-</w:t>
      </w:r>
      <w:r w:rsidR="00EC2B71" w:rsidRPr="00F135E1">
        <w:rPr>
          <w:rFonts w:ascii="Times New Roman" w:hAnsi="Times New Roman" w:cs="Times New Roman"/>
          <w:sz w:val="24"/>
          <w:szCs w:val="24"/>
          <w:lang w:val="en-US"/>
        </w:rPr>
        <w:t>sectional</w:t>
      </w:r>
      <w:r w:rsidR="00887B48" w:rsidRPr="00F135E1">
        <w:rPr>
          <w:rFonts w:ascii="Times New Roman" w:hAnsi="Times New Roman" w:cs="Times New Roman"/>
          <w:sz w:val="24"/>
          <w:szCs w:val="24"/>
          <w:lang w:val="en-US"/>
        </w:rPr>
        <w:t>ly</w:t>
      </w:r>
      <w:r w:rsidR="00CF48D5" w:rsidRPr="00F135E1">
        <w:rPr>
          <w:rFonts w:ascii="Times New Roman" w:hAnsi="Times New Roman" w:cs="Times New Roman"/>
          <w:sz w:val="24"/>
          <w:szCs w:val="24"/>
          <w:lang w:val="en-US"/>
        </w:rPr>
        <w:t xml:space="preserve"> (</w:t>
      </w:r>
      <w:r w:rsidR="00CF48D5" w:rsidRPr="00F135E1">
        <w:rPr>
          <w:rFonts w:ascii="Times New Roman" w:hAnsi="Times New Roman" w:cs="Times New Roman"/>
          <w:i/>
          <w:iCs/>
          <w:sz w:val="24"/>
          <w:szCs w:val="24"/>
          <w:lang w:val="en-US"/>
        </w:rPr>
        <w:t>r</w:t>
      </w:r>
      <w:r w:rsidR="00CF48D5" w:rsidRPr="00F135E1">
        <w:rPr>
          <w:rFonts w:ascii="Times New Roman" w:hAnsi="Times New Roman" w:cs="Times New Roman"/>
          <w:sz w:val="24"/>
          <w:szCs w:val="24"/>
          <w:lang w:val="en-US"/>
        </w:rPr>
        <w:t>s ranging</w:t>
      </w:r>
      <w:r w:rsidR="00D2365D" w:rsidRPr="00F135E1">
        <w:rPr>
          <w:rFonts w:ascii="Times New Roman" w:hAnsi="Times New Roman" w:cs="Times New Roman"/>
          <w:sz w:val="24"/>
          <w:szCs w:val="24"/>
          <w:lang w:val="en-US"/>
        </w:rPr>
        <w:t xml:space="preserve"> .58</w:t>
      </w:r>
      <w:r w:rsidR="004C1C83" w:rsidRPr="00F135E1">
        <w:rPr>
          <w:rFonts w:ascii="Times New Roman" w:hAnsi="Times New Roman" w:cs="Times New Roman"/>
          <w:sz w:val="24"/>
          <w:szCs w:val="24"/>
          <w:lang w:val="en-US"/>
        </w:rPr>
        <w:t xml:space="preserve"> to </w:t>
      </w:r>
      <w:r w:rsidR="00957875" w:rsidRPr="00F135E1">
        <w:rPr>
          <w:rFonts w:ascii="Times New Roman" w:hAnsi="Times New Roman" w:cs="Times New Roman"/>
          <w:sz w:val="24"/>
          <w:szCs w:val="24"/>
          <w:lang w:val="en-US"/>
        </w:rPr>
        <w:t>.66</w:t>
      </w:r>
      <w:r w:rsidR="00CF48D5" w:rsidRPr="00F135E1">
        <w:rPr>
          <w:rFonts w:ascii="Times New Roman" w:hAnsi="Times New Roman" w:cs="Times New Roman"/>
          <w:sz w:val="24"/>
          <w:szCs w:val="24"/>
          <w:lang w:val="en-US"/>
        </w:rPr>
        <w:t xml:space="preserve">, </w:t>
      </w:r>
      <w:r w:rsidR="00CF48D5" w:rsidRPr="00F135E1">
        <w:rPr>
          <w:rFonts w:ascii="Times New Roman" w:hAnsi="Times New Roman" w:cs="Times New Roman"/>
          <w:i/>
          <w:iCs/>
          <w:sz w:val="24"/>
          <w:szCs w:val="24"/>
          <w:lang w:val="en-US"/>
        </w:rPr>
        <w:t>p</w:t>
      </w:r>
      <w:r w:rsidR="00CF48D5" w:rsidRPr="00F135E1">
        <w:rPr>
          <w:rFonts w:ascii="Times New Roman" w:hAnsi="Times New Roman" w:cs="Times New Roman"/>
          <w:sz w:val="24"/>
          <w:szCs w:val="24"/>
          <w:lang w:val="en-US"/>
        </w:rPr>
        <w:t>s</w:t>
      </w:r>
      <w:r w:rsidR="007D0549" w:rsidRPr="00F135E1">
        <w:rPr>
          <w:rFonts w:ascii="Times New Roman" w:hAnsi="Times New Roman" w:cs="Times New Roman"/>
          <w:sz w:val="24"/>
          <w:szCs w:val="24"/>
          <w:lang w:val="en-US"/>
        </w:rPr>
        <w:t xml:space="preserve"> </w:t>
      </w:r>
      <w:r w:rsidR="00667618" w:rsidRPr="00F135E1">
        <w:rPr>
          <w:rFonts w:ascii="Times New Roman" w:hAnsi="Times New Roman" w:cs="Times New Roman"/>
          <w:sz w:val="24"/>
          <w:szCs w:val="24"/>
          <w:lang w:val="en-US"/>
        </w:rPr>
        <w:t>&lt;</w:t>
      </w:r>
      <w:r w:rsidR="007D0549" w:rsidRPr="00F135E1">
        <w:rPr>
          <w:rFonts w:ascii="Times New Roman" w:hAnsi="Times New Roman" w:cs="Times New Roman"/>
          <w:sz w:val="24"/>
          <w:szCs w:val="24"/>
          <w:lang w:val="en-US"/>
        </w:rPr>
        <w:t xml:space="preserve"> </w:t>
      </w:r>
      <w:r w:rsidR="00667618" w:rsidRPr="00F135E1">
        <w:rPr>
          <w:rFonts w:ascii="Times New Roman" w:hAnsi="Times New Roman" w:cs="Times New Roman"/>
          <w:sz w:val="24"/>
          <w:szCs w:val="24"/>
          <w:lang w:val="en-US"/>
        </w:rPr>
        <w:t>.01)</w:t>
      </w:r>
      <w:r w:rsidR="00887B48" w:rsidRPr="00F135E1">
        <w:rPr>
          <w:rFonts w:ascii="Times New Roman" w:hAnsi="Times New Roman" w:cs="Times New Roman"/>
          <w:sz w:val="24"/>
          <w:szCs w:val="24"/>
          <w:lang w:val="en-US"/>
        </w:rPr>
        <w:t xml:space="preserve"> and across measurement waves (</w:t>
      </w:r>
      <w:r w:rsidR="00887B48" w:rsidRPr="00F135E1">
        <w:rPr>
          <w:rFonts w:ascii="Times New Roman" w:hAnsi="Times New Roman" w:cs="Times New Roman"/>
          <w:i/>
          <w:iCs/>
          <w:sz w:val="24"/>
          <w:szCs w:val="24"/>
          <w:lang w:val="en-US"/>
        </w:rPr>
        <w:t>rs</w:t>
      </w:r>
      <w:r w:rsidR="00887B48" w:rsidRPr="00F135E1">
        <w:rPr>
          <w:rFonts w:ascii="Times New Roman" w:hAnsi="Times New Roman" w:cs="Times New Roman"/>
          <w:sz w:val="24"/>
          <w:szCs w:val="24"/>
          <w:lang w:val="en-US"/>
        </w:rPr>
        <w:t xml:space="preserve"> ranging </w:t>
      </w:r>
      <w:r w:rsidR="0071113B" w:rsidRPr="00F135E1">
        <w:rPr>
          <w:rFonts w:ascii="Times New Roman" w:hAnsi="Times New Roman" w:cs="Times New Roman"/>
          <w:sz w:val="24"/>
          <w:szCs w:val="24"/>
          <w:lang w:val="en-US"/>
        </w:rPr>
        <w:t>.</w:t>
      </w:r>
      <w:r w:rsidR="00B11FF6" w:rsidRPr="00F135E1">
        <w:rPr>
          <w:rFonts w:ascii="Times New Roman" w:hAnsi="Times New Roman" w:cs="Times New Roman"/>
          <w:sz w:val="24"/>
          <w:szCs w:val="24"/>
          <w:lang w:val="en-US"/>
        </w:rPr>
        <w:t>38</w:t>
      </w:r>
      <w:r w:rsidR="0071113B" w:rsidRPr="00F135E1">
        <w:rPr>
          <w:rFonts w:ascii="Times New Roman" w:hAnsi="Times New Roman" w:cs="Times New Roman"/>
          <w:sz w:val="24"/>
          <w:szCs w:val="24"/>
          <w:lang w:val="en-US"/>
        </w:rPr>
        <w:t xml:space="preserve"> to .</w:t>
      </w:r>
      <w:r w:rsidR="00CE6039" w:rsidRPr="00F135E1">
        <w:rPr>
          <w:rFonts w:ascii="Times New Roman" w:hAnsi="Times New Roman" w:cs="Times New Roman"/>
          <w:sz w:val="24"/>
          <w:szCs w:val="24"/>
          <w:lang w:val="en-US"/>
        </w:rPr>
        <w:t>5</w:t>
      </w:r>
      <w:r w:rsidR="00B11FF6" w:rsidRPr="00F135E1">
        <w:rPr>
          <w:rFonts w:ascii="Times New Roman" w:hAnsi="Times New Roman" w:cs="Times New Roman"/>
          <w:sz w:val="24"/>
          <w:szCs w:val="24"/>
          <w:lang w:val="en-US"/>
        </w:rPr>
        <w:t>1</w:t>
      </w:r>
      <w:r w:rsidR="0071113B" w:rsidRPr="00F135E1">
        <w:rPr>
          <w:rFonts w:ascii="Times New Roman" w:hAnsi="Times New Roman" w:cs="Times New Roman"/>
          <w:sz w:val="24"/>
          <w:szCs w:val="24"/>
          <w:lang w:val="en-US"/>
        </w:rPr>
        <w:t xml:space="preserve">, </w:t>
      </w:r>
      <w:r w:rsidR="0071113B" w:rsidRPr="00F135E1">
        <w:rPr>
          <w:rFonts w:ascii="Times New Roman" w:hAnsi="Times New Roman" w:cs="Times New Roman"/>
          <w:i/>
          <w:iCs/>
          <w:sz w:val="24"/>
          <w:szCs w:val="24"/>
          <w:lang w:val="en-US"/>
        </w:rPr>
        <w:t>ps</w:t>
      </w:r>
      <w:r w:rsidR="0071113B" w:rsidRPr="00F135E1">
        <w:rPr>
          <w:rFonts w:ascii="Times New Roman" w:hAnsi="Times New Roman" w:cs="Times New Roman"/>
          <w:sz w:val="24"/>
          <w:szCs w:val="24"/>
          <w:lang w:val="en-US"/>
        </w:rPr>
        <w:t xml:space="preserve"> &lt; .01</w:t>
      </w:r>
      <w:r w:rsidR="00887B48" w:rsidRPr="00F135E1">
        <w:rPr>
          <w:rFonts w:ascii="Times New Roman" w:hAnsi="Times New Roman" w:cs="Times New Roman"/>
          <w:sz w:val="24"/>
          <w:szCs w:val="24"/>
          <w:lang w:val="en-US"/>
        </w:rPr>
        <w:t>)</w:t>
      </w:r>
      <w:r w:rsidR="008F755A" w:rsidRPr="00F135E1">
        <w:rPr>
          <w:rFonts w:ascii="Times New Roman" w:hAnsi="Times New Roman" w:cs="Times New Roman"/>
          <w:sz w:val="24"/>
          <w:szCs w:val="24"/>
          <w:lang w:val="en-US"/>
        </w:rPr>
        <w:t>.</w:t>
      </w:r>
      <w:r w:rsidR="00A14CFC" w:rsidRPr="00F135E1">
        <w:rPr>
          <w:rFonts w:ascii="Times New Roman" w:hAnsi="Times New Roman" w:cs="Times New Roman"/>
          <w:sz w:val="24"/>
          <w:szCs w:val="24"/>
          <w:lang w:val="en-US"/>
        </w:rPr>
        <w:t xml:space="preserve"> </w:t>
      </w:r>
      <w:r w:rsidR="005C53D1" w:rsidRPr="00F135E1">
        <w:rPr>
          <w:rFonts w:ascii="Times New Roman" w:hAnsi="Times New Roman" w:cs="Times New Roman"/>
          <w:sz w:val="24"/>
          <w:szCs w:val="24"/>
          <w:lang w:val="en-US"/>
        </w:rPr>
        <w:t>Also</w:t>
      </w:r>
      <w:r w:rsidR="00792B5A" w:rsidRPr="00F135E1">
        <w:rPr>
          <w:rFonts w:ascii="Times New Roman" w:hAnsi="Times New Roman" w:cs="Times New Roman"/>
          <w:sz w:val="24"/>
          <w:szCs w:val="24"/>
          <w:lang w:val="en-US"/>
        </w:rPr>
        <w:t xml:space="preserve">, </w:t>
      </w:r>
      <w:r w:rsidR="00032049" w:rsidRPr="00F135E1">
        <w:rPr>
          <w:rFonts w:ascii="Times New Roman" w:hAnsi="Times New Roman" w:cs="Times New Roman"/>
          <w:sz w:val="24"/>
          <w:szCs w:val="24"/>
          <w:lang w:val="en-US"/>
        </w:rPr>
        <w:t>interp</w:t>
      </w:r>
      <w:r w:rsidR="00CC4A08" w:rsidRPr="00F135E1">
        <w:rPr>
          <w:rFonts w:ascii="Times New Roman" w:hAnsi="Times New Roman" w:cs="Times New Roman"/>
          <w:sz w:val="24"/>
          <w:szCs w:val="24"/>
          <w:lang w:val="en-US"/>
        </w:rPr>
        <w:t>ersonal and institutional trust</w:t>
      </w:r>
      <w:r w:rsidR="00077B31" w:rsidRPr="00F135E1">
        <w:rPr>
          <w:rFonts w:ascii="Times New Roman" w:hAnsi="Times New Roman" w:cs="Times New Roman"/>
          <w:sz w:val="24"/>
          <w:szCs w:val="24"/>
          <w:lang w:val="en-US"/>
        </w:rPr>
        <w:t xml:space="preserve"> </w:t>
      </w:r>
      <w:r w:rsidR="007F0394" w:rsidRPr="00F135E1">
        <w:rPr>
          <w:rFonts w:ascii="Times New Roman" w:hAnsi="Times New Roman" w:cs="Times New Roman"/>
          <w:sz w:val="24"/>
          <w:szCs w:val="24"/>
          <w:lang w:val="en-US"/>
        </w:rPr>
        <w:t>w</w:t>
      </w:r>
      <w:r w:rsidR="00032049" w:rsidRPr="00F135E1">
        <w:rPr>
          <w:rFonts w:ascii="Times New Roman" w:hAnsi="Times New Roman" w:cs="Times New Roman"/>
          <w:sz w:val="24"/>
          <w:szCs w:val="24"/>
          <w:lang w:val="en-US"/>
        </w:rPr>
        <w:t>ere</w:t>
      </w:r>
      <w:r w:rsidR="00CC4A08" w:rsidRPr="00F135E1">
        <w:rPr>
          <w:rFonts w:ascii="Times New Roman" w:hAnsi="Times New Roman" w:cs="Times New Roman"/>
          <w:sz w:val="24"/>
          <w:szCs w:val="24"/>
          <w:lang w:val="en-US"/>
        </w:rPr>
        <w:t xml:space="preserve"> </w:t>
      </w:r>
      <w:r w:rsidR="007F0394" w:rsidRPr="00F135E1">
        <w:rPr>
          <w:rFonts w:ascii="Times New Roman" w:hAnsi="Times New Roman" w:cs="Times New Roman"/>
          <w:sz w:val="24"/>
          <w:szCs w:val="24"/>
          <w:lang w:val="en-US"/>
        </w:rPr>
        <w:t xml:space="preserve">negatively associated </w:t>
      </w:r>
      <w:r w:rsidR="00077B31" w:rsidRPr="00F135E1">
        <w:rPr>
          <w:rFonts w:ascii="Times New Roman" w:hAnsi="Times New Roman" w:cs="Times New Roman"/>
          <w:sz w:val="24"/>
          <w:szCs w:val="24"/>
          <w:lang w:val="en-US"/>
        </w:rPr>
        <w:t xml:space="preserve">with age </w:t>
      </w:r>
      <w:r w:rsidR="00A6007A" w:rsidRPr="00F135E1">
        <w:rPr>
          <w:rFonts w:ascii="Times New Roman" w:hAnsi="Times New Roman" w:cs="Times New Roman"/>
          <w:sz w:val="24"/>
          <w:szCs w:val="24"/>
          <w:lang w:val="en-US"/>
        </w:rPr>
        <w:t xml:space="preserve">across </w:t>
      </w:r>
      <w:r w:rsidR="001F537C" w:rsidRPr="00F135E1">
        <w:rPr>
          <w:rFonts w:ascii="Times New Roman" w:hAnsi="Times New Roman" w:cs="Times New Roman"/>
          <w:sz w:val="24"/>
          <w:szCs w:val="24"/>
          <w:lang w:val="en-US"/>
        </w:rPr>
        <w:t>measurement waves (</w:t>
      </w:r>
      <w:r w:rsidR="001F537C" w:rsidRPr="00F135E1">
        <w:rPr>
          <w:rFonts w:ascii="Times New Roman" w:hAnsi="Times New Roman" w:cs="Times New Roman"/>
          <w:i/>
          <w:iCs/>
          <w:sz w:val="24"/>
          <w:szCs w:val="24"/>
          <w:lang w:val="en-US"/>
        </w:rPr>
        <w:t>rs</w:t>
      </w:r>
      <w:r w:rsidR="001F537C" w:rsidRPr="00F135E1">
        <w:rPr>
          <w:rFonts w:ascii="Times New Roman" w:hAnsi="Times New Roman" w:cs="Times New Roman"/>
          <w:sz w:val="24"/>
          <w:szCs w:val="24"/>
          <w:lang w:val="en-US"/>
        </w:rPr>
        <w:t xml:space="preserve"> ranging </w:t>
      </w:r>
      <w:r w:rsidR="00050DA2" w:rsidRPr="00F135E1">
        <w:rPr>
          <w:rFonts w:ascii="Times New Roman" w:hAnsi="Times New Roman" w:cs="Times New Roman"/>
          <w:sz w:val="24"/>
          <w:szCs w:val="24"/>
          <w:lang w:val="en-US"/>
        </w:rPr>
        <w:t>-</w:t>
      </w:r>
      <w:r w:rsidR="001F537C" w:rsidRPr="00F135E1">
        <w:rPr>
          <w:rFonts w:ascii="Times New Roman" w:hAnsi="Times New Roman" w:cs="Times New Roman"/>
          <w:sz w:val="24"/>
          <w:szCs w:val="24"/>
          <w:lang w:val="en-US"/>
        </w:rPr>
        <w:t>.</w:t>
      </w:r>
      <w:r w:rsidR="00050DA2" w:rsidRPr="00F135E1">
        <w:rPr>
          <w:rFonts w:ascii="Times New Roman" w:hAnsi="Times New Roman" w:cs="Times New Roman"/>
          <w:sz w:val="24"/>
          <w:szCs w:val="24"/>
          <w:lang w:val="en-US"/>
        </w:rPr>
        <w:t>12</w:t>
      </w:r>
      <w:r w:rsidR="001F537C" w:rsidRPr="00F135E1">
        <w:rPr>
          <w:rFonts w:ascii="Times New Roman" w:hAnsi="Times New Roman" w:cs="Times New Roman"/>
          <w:sz w:val="24"/>
          <w:szCs w:val="24"/>
          <w:lang w:val="en-US"/>
        </w:rPr>
        <w:t xml:space="preserve"> to </w:t>
      </w:r>
      <w:r w:rsidR="00050DA2" w:rsidRPr="00F135E1">
        <w:rPr>
          <w:rFonts w:ascii="Times New Roman" w:hAnsi="Times New Roman" w:cs="Times New Roman"/>
          <w:sz w:val="24"/>
          <w:szCs w:val="24"/>
          <w:lang w:val="en-US"/>
        </w:rPr>
        <w:t>-</w:t>
      </w:r>
      <w:r w:rsidR="001F537C" w:rsidRPr="00F135E1">
        <w:rPr>
          <w:rFonts w:ascii="Times New Roman" w:hAnsi="Times New Roman" w:cs="Times New Roman"/>
          <w:sz w:val="24"/>
          <w:szCs w:val="24"/>
          <w:lang w:val="en-US"/>
        </w:rPr>
        <w:t>.</w:t>
      </w:r>
      <w:r w:rsidR="00050DA2" w:rsidRPr="00F135E1">
        <w:rPr>
          <w:rFonts w:ascii="Times New Roman" w:hAnsi="Times New Roman" w:cs="Times New Roman"/>
          <w:sz w:val="24"/>
          <w:szCs w:val="24"/>
          <w:lang w:val="en-US"/>
        </w:rPr>
        <w:t>07</w:t>
      </w:r>
      <w:r w:rsidR="001F537C" w:rsidRPr="00F135E1">
        <w:rPr>
          <w:rFonts w:ascii="Times New Roman" w:hAnsi="Times New Roman" w:cs="Times New Roman"/>
          <w:sz w:val="24"/>
          <w:szCs w:val="24"/>
          <w:lang w:val="en-US"/>
        </w:rPr>
        <w:t xml:space="preserve">, </w:t>
      </w:r>
      <w:r w:rsidR="001F537C" w:rsidRPr="00F135E1">
        <w:rPr>
          <w:rFonts w:ascii="Times New Roman" w:hAnsi="Times New Roman" w:cs="Times New Roman"/>
          <w:i/>
          <w:iCs/>
          <w:sz w:val="24"/>
          <w:szCs w:val="24"/>
          <w:lang w:val="en-US"/>
        </w:rPr>
        <w:t>ps</w:t>
      </w:r>
      <w:r w:rsidR="001F537C" w:rsidRPr="00F135E1">
        <w:rPr>
          <w:rFonts w:ascii="Times New Roman" w:hAnsi="Times New Roman" w:cs="Times New Roman"/>
          <w:sz w:val="24"/>
          <w:szCs w:val="24"/>
          <w:lang w:val="en-US"/>
        </w:rPr>
        <w:t xml:space="preserve"> &lt; .0</w:t>
      </w:r>
      <w:r w:rsidR="00DD2A2A" w:rsidRPr="00F135E1">
        <w:rPr>
          <w:rFonts w:ascii="Times New Roman" w:hAnsi="Times New Roman" w:cs="Times New Roman"/>
          <w:sz w:val="24"/>
          <w:szCs w:val="24"/>
          <w:lang w:val="en-US"/>
        </w:rPr>
        <w:t>5</w:t>
      </w:r>
      <w:r w:rsidR="001F537C" w:rsidRPr="00F135E1">
        <w:rPr>
          <w:rFonts w:ascii="Times New Roman" w:hAnsi="Times New Roman" w:cs="Times New Roman"/>
          <w:sz w:val="24"/>
          <w:szCs w:val="24"/>
          <w:lang w:val="en-US"/>
        </w:rPr>
        <w:t>)</w:t>
      </w:r>
      <w:r w:rsidR="008F1C75" w:rsidRPr="00F135E1">
        <w:rPr>
          <w:rFonts w:ascii="Times New Roman" w:hAnsi="Times New Roman" w:cs="Times New Roman"/>
          <w:sz w:val="24"/>
          <w:szCs w:val="24"/>
          <w:lang w:val="en-US"/>
        </w:rPr>
        <w:t xml:space="preserve">, </w:t>
      </w:r>
      <w:r w:rsidR="00786E9C" w:rsidRPr="00F135E1">
        <w:rPr>
          <w:rFonts w:ascii="Times New Roman" w:hAnsi="Times New Roman" w:cs="Times New Roman"/>
          <w:sz w:val="24"/>
          <w:szCs w:val="24"/>
          <w:lang w:val="en-US"/>
        </w:rPr>
        <w:t xml:space="preserve">and </w:t>
      </w:r>
      <w:r w:rsidR="007F0394" w:rsidRPr="00F135E1">
        <w:rPr>
          <w:rFonts w:ascii="Times New Roman" w:hAnsi="Times New Roman" w:cs="Times New Roman"/>
          <w:sz w:val="24"/>
          <w:szCs w:val="24"/>
          <w:lang w:val="en-US"/>
        </w:rPr>
        <w:t xml:space="preserve">positively associated with </w:t>
      </w:r>
      <w:r w:rsidR="00077B31" w:rsidRPr="00F135E1">
        <w:rPr>
          <w:rFonts w:ascii="Times New Roman" w:hAnsi="Times New Roman" w:cs="Times New Roman"/>
          <w:sz w:val="24"/>
          <w:szCs w:val="24"/>
          <w:lang w:val="en-US"/>
        </w:rPr>
        <w:t xml:space="preserve">family affluence </w:t>
      </w:r>
      <w:r w:rsidR="001F537C" w:rsidRPr="00F135E1">
        <w:rPr>
          <w:rFonts w:ascii="Times New Roman" w:hAnsi="Times New Roman" w:cs="Times New Roman"/>
          <w:sz w:val="24"/>
          <w:szCs w:val="24"/>
          <w:lang w:val="en-US"/>
        </w:rPr>
        <w:t>(</w:t>
      </w:r>
      <w:r w:rsidR="001F537C" w:rsidRPr="00F135E1">
        <w:rPr>
          <w:rFonts w:ascii="Times New Roman" w:hAnsi="Times New Roman" w:cs="Times New Roman"/>
          <w:i/>
          <w:iCs/>
          <w:sz w:val="24"/>
          <w:szCs w:val="24"/>
          <w:lang w:val="en-US"/>
        </w:rPr>
        <w:t>rs</w:t>
      </w:r>
      <w:r w:rsidR="001F537C" w:rsidRPr="00F135E1">
        <w:rPr>
          <w:rFonts w:ascii="Times New Roman" w:hAnsi="Times New Roman" w:cs="Times New Roman"/>
          <w:sz w:val="24"/>
          <w:szCs w:val="24"/>
          <w:lang w:val="en-US"/>
        </w:rPr>
        <w:t xml:space="preserve"> ranging .</w:t>
      </w:r>
      <w:r w:rsidR="00D05936" w:rsidRPr="00F135E1">
        <w:rPr>
          <w:rFonts w:ascii="Times New Roman" w:hAnsi="Times New Roman" w:cs="Times New Roman"/>
          <w:sz w:val="24"/>
          <w:szCs w:val="24"/>
          <w:lang w:val="en-US"/>
        </w:rPr>
        <w:t>12</w:t>
      </w:r>
      <w:r w:rsidR="001F537C" w:rsidRPr="00F135E1">
        <w:rPr>
          <w:rFonts w:ascii="Times New Roman" w:hAnsi="Times New Roman" w:cs="Times New Roman"/>
          <w:sz w:val="24"/>
          <w:szCs w:val="24"/>
          <w:lang w:val="en-US"/>
        </w:rPr>
        <w:t xml:space="preserve"> to .</w:t>
      </w:r>
      <w:r w:rsidR="00D05936" w:rsidRPr="00F135E1">
        <w:rPr>
          <w:rFonts w:ascii="Times New Roman" w:hAnsi="Times New Roman" w:cs="Times New Roman"/>
          <w:sz w:val="24"/>
          <w:szCs w:val="24"/>
          <w:lang w:val="en-US"/>
        </w:rPr>
        <w:t>14</w:t>
      </w:r>
      <w:r w:rsidR="001F537C" w:rsidRPr="00F135E1">
        <w:rPr>
          <w:rFonts w:ascii="Times New Roman" w:hAnsi="Times New Roman" w:cs="Times New Roman"/>
          <w:sz w:val="24"/>
          <w:szCs w:val="24"/>
          <w:lang w:val="en-US"/>
        </w:rPr>
        <w:t xml:space="preserve">, </w:t>
      </w:r>
      <w:r w:rsidR="001F537C" w:rsidRPr="00F135E1">
        <w:rPr>
          <w:rFonts w:ascii="Times New Roman" w:hAnsi="Times New Roman" w:cs="Times New Roman"/>
          <w:i/>
          <w:iCs/>
          <w:sz w:val="24"/>
          <w:szCs w:val="24"/>
          <w:lang w:val="en-US"/>
        </w:rPr>
        <w:t>ps</w:t>
      </w:r>
      <w:r w:rsidR="001F537C" w:rsidRPr="00F135E1">
        <w:rPr>
          <w:rFonts w:ascii="Times New Roman" w:hAnsi="Times New Roman" w:cs="Times New Roman"/>
          <w:sz w:val="24"/>
          <w:szCs w:val="24"/>
          <w:lang w:val="en-US"/>
        </w:rPr>
        <w:t xml:space="preserve"> &lt; .0</w:t>
      </w:r>
      <w:r w:rsidR="00D05936" w:rsidRPr="00F135E1">
        <w:rPr>
          <w:rFonts w:ascii="Times New Roman" w:hAnsi="Times New Roman" w:cs="Times New Roman"/>
          <w:sz w:val="24"/>
          <w:szCs w:val="24"/>
          <w:lang w:val="en-US"/>
        </w:rPr>
        <w:t>1</w:t>
      </w:r>
      <w:r w:rsidR="001F537C" w:rsidRPr="00F135E1">
        <w:rPr>
          <w:rFonts w:ascii="Times New Roman" w:hAnsi="Times New Roman" w:cs="Times New Roman"/>
          <w:sz w:val="24"/>
          <w:szCs w:val="24"/>
          <w:lang w:val="en-US"/>
        </w:rPr>
        <w:t>).</w:t>
      </w:r>
      <w:r w:rsidR="00CF31BA" w:rsidRPr="00F135E1">
        <w:rPr>
          <w:rFonts w:ascii="Times New Roman" w:hAnsi="Times New Roman" w:cs="Times New Roman"/>
          <w:sz w:val="24"/>
          <w:szCs w:val="24"/>
          <w:lang w:val="en-US"/>
        </w:rPr>
        <w:t xml:space="preserve"> </w:t>
      </w:r>
    </w:p>
    <w:p w14:paraId="7771A015" w14:textId="76FAA5B6" w:rsidR="00DB4AD8" w:rsidRPr="00F135E1" w:rsidRDefault="00DB4AD8" w:rsidP="00B2771B">
      <w:pPr>
        <w:spacing w:line="480" w:lineRule="auto"/>
        <w:rPr>
          <w:rFonts w:ascii="Times New Roman" w:eastAsia="Calibri" w:hAnsi="Times New Roman" w:cs="Times New Roman"/>
          <w:b/>
          <w:bCs/>
          <w:color w:val="000000"/>
          <w:sz w:val="24"/>
          <w:szCs w:val="24"/>
          <w:lang w:val="en-US" w:eastAsia="en-US"/>
        </w:rPr>
      </w:pPr>
      <w:r w:rsidRPr="00F135E1">
        <w:rPr>
          <w:rFonts w:ascii="Times New Roman" w:eastAsia="Calibri" w:hAnsi="Times New Roman" w:cs="Times New Roman"/>
          <w:b/>
          <w:bCs/>
          <w:color w:val="000000"/>
          <w:sz w:val="24"/>
          <w:szCs w:val="24"/>
          <w:lang w:val="en-US" w:eastAsia="en-US"/>
        </w:rPr>
        <w:lastRenderedPageBreak/>
        <w:t>Main Analys</w:t>
      </w:r>
      <w:r w:rsidR="00D0504D" w:rsidRPr="00F135E1">
        <w:rPr>
          <w:rFonts w:ascii="Times New Roman" w:eastAsia="Calibri" w:hAnsi="Times New Roman" w:cs="Times New Roman"/>
          <w:b/>
          <w:bCs/>
          <w:color w:val="000000"/>
          <w:sz w:val="24"/>
          <w:szCs w:val="24"/>
          <w:lang w:val="en-US" w:eastAsia="en-US"/>
        </w:rPr>
        <w:t>es</w:t>
      </w:r>
    </w:p>
    <w:p w14:paraId="5D173F63" w14:textId="77777777" w:rsidR="00DB4AD8" w:rsidRPr="00F135E1" w:rsidRDefault="00DB4AD8" w:rsidP="00B2771B">
      <w:pPr>
        <w:spacing w:line="480" w:lineRule="auto"/>
        <w:contextualSpacing/>
        <w:rPr>
          <w:rFonts w:ascii="Times New Roman" w:eastAsia="Calibri" w:hAnsi="Times New Roman" w:cs="Times New Roman"/>
          <w:b/>
          <w:bCs/>
          <w:i/>
          <w:iCs/>
          <w:color w:val="000000"/>
          <w:sz w:val="24"/>
          <w:szCs w:val="24"/>
          <w:lang w:val="en-US" w:eastAsia="en-US"/>
        </w:rPr>
      </w:pPr>
      <w:r w:rsidRPr="00F135E1">
        <w:rPr>
          <w:rFonts w:ascii="Times New Roman" w:eastAsia="Calibri" w:hAnsi="Times New Roman" w:cs="Times New Roman"/>
          <w:b/>
          <w:bCs/>
          <w:i/>
          <w:iCs/>
          <w:color w:val="000000"/>
          <w:sz w:val="24"/>
          <w:szCs w:val="24"/>
          <w:lang w:val="en-US" w:eastAsia="en-US"/>
        </w:rPr>
        <w:t>Interpersonal Trust</w:t>
      </w:r>
    </w:p>
    <w:p w14:paraId="5FE7993F" w14:textId="44324481" w:rsidR="00DB4AD8" w:rsidRPr="00F135E1" w:rsidRDefault="00DB4AD8" w:rsidP="00B2771B">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color w:val="000000"/>
          <w:sz w:val="24"/>
          <w:szCs w:val="24"/>
          <w:lang w:val="en-US" w:eastAsia="en-US"/>
        </w:rPr>
        <w:t xml:space="preserve">To examine the change in interpersonal trust, we conducted unconditional analyses for both </w:t>
      </w:r>
      <w:r w:rsidR="00C46739" w:rsidRPr="00F135E1">
        <w:rPr>
          <w:rFonts w:ascii="Times New Roman" w:eastAsia="Calibri" w:hAnsi="Times New Roman" w:cs="Times New Roman"/>
          <w:color w:val="000000"/>
          <w:sz w:val="24"/>
          <w:szCs w:val="24"/>
          <w:lang w:val="en-US" w:eastAsia="en-US"/>
        </w:rPr>
        <w:t xml:space="preserve">a </w:t>
      </w:r>
      <w:r w:rsidRPr="00F135E1">
        <w:rPr>
          <w:rFonts w:ascii="Times New Roman" w:eastAsia="Calibri" w:hAnsi="Times New Roman" w:cs="Times New Roman"/>
          <w:color w:val="000000"/>
          <w:sz w:val="24"/>
          <w:szCs w:val="24"/>
          <w:lang w:val="en-US" w:eastAsia="en-US"/>
        </w:rPr>
        <w:t xml:space="preserve">linear growth curve and </w:t>
      </w:r>
      <w:r w:rsidR="00C46739" w:rsidRPr="00F135E1">
        <w:rPr>
          <w:rFonts w:ascii="Times New Roman" w:eastAsia="Calibri" w:hAnsi="Times New Roman" w:cs="Times New Roman"/>
          <w:color w:val="000000"/>
          <w:sz w:val="24"/>
          <w:szCs w:val="24"/>
          <w:lang w:val="en-US" w:eastAsia="en-US"/>
        </w:rPr>
        <w:t xml:space="preserve">a </w:t>
      </w:r>
      <w:r w:rsidRPr="00F135E1">
        <w:rPr>
          <w:rFonts w:ascii="Times New Roman" w:eastAsia="Calibri" w:hAnsi="Times New Roman" w:cs="Times New Roman"/>
          <w:color w:val="000000"/>
          <w:sz w:val="24"/>
          <w:szCs w:val="24"/>
          <w:lang w:val="en-US" w:eastAsia="en-US"/>
        </w:rPr>
        <w:t xml:space="preserve">latent basis growth curve model (Figure 1) and examined their fit statistics (Table 2). Comparison of </w:t>
      </w:r>
      <w:r w:rsidRPr="00F135E1">
        <w:rPr>
          <w:rFonts w:ascii="Times New Roman" w:eastAsia="Calibri" w:hAnsi="Times New Roman" w:cs="Times New Roman"/>
          <w:sz w:val="24"/>
          <w:szCs w:val="24"/>
          <w:lang w:val="en-US" w:eastAsia="en-US"/>
        </w:rPr>
        <w:t xml:space="preserve">the BIC values of </w:t>
      </w:r>
      <w:r w:rsidR="00FE0BE2" w:rsidRPr="00F135E1">
        <w:rPr>
          <w:rFonts w:ascii="Times New Roman" w:eastAsia="Calibri" w:hAnsi="Times New Roman" w:cs="Times New Roman"/>
          <w:sz w:val="24"/>
          <w:szCs w:val="24"/>
          <w:lang w:val="en-US" w:eastAsia="en-US"/>
        </w:rPr>
        <w:t xml:space="preserve">the </w:t>
      </w:r>
      <w:r w:rsidRPr="00F135E1">
        <w:rPr>
          <w:rFonts w:ascii="Times New Roman" w:eastAsia="Calibri" w:hAnsi="Times New Roman" w:cs="Times New Roman"/>
          <w:sz w:val="24"/>
          <w:szCs w:val="24"/>
          <w:lang w:val="en-US" w:eastAsia="en-US"/>
        </w:rPr>
        <w:t xml:space="preserve">linear and latent basis model revealed a slight difference (Table 2), </w:t>
      </w:r>
      <w:r w:rsidR="00E35871" w:rsidRPr="00F135E1">
        <w:rPr>
          <w:rFonts w:ascii="Times New Roman" w:eastAsia="Calibri" w:hAnsi="Times New Roman" w:cs="Times New Roman"/>
          <w:sz w:val="24"/>
          <w:szCs w:val="24"/>
          <w:lang w:val="en-US" w:eastAsia="en-US"/>
        </w:rPr>
        <w:t>indicating</w:t>
      </w:r>
      <w:r w:rsidRPr="00F135E1">
        <w:rPr>
          <w:rFonts w:ascii="Times New Roman" w:eastAsia="Calibri" w:hAnsi="Times New Roman" w:cs="Times New Roman"/>
          <w:sz w:val="24"/>
          <w:szCs w:val="24"/>
          <w:lang w:val="en-US" w:eastAsia="en-US"/>
        </w:rPr>
        <w:t xml:space="preserve"> weak evidence for the superiority of the latent basis model (&lt;</w:t>
      </w:r>
      <w:r w:rsidR="002041BB"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 xml:space="preserve">2, Raftery, 1995). We continued with the latent basis model to investigate the hypothesized non-linear change over time. Note that </w:t>
      </w:r>
      <w:r w:rsidR="00C46739" w:rsidRPr="00F135E1">
        <w:rPr>
          <w:rFonts w:ascii="Times New Roman" w:eastAsia="Calibri" w:hAnsi="Times New Roman" w:cs="Times New Roman"/>
          <w:sz w:val="24"/>
          <w:szCs w:val="24"/>
          <w:lang w:val="en-US" w:eastAsia="en-US"/>
        </w:rPr>
        <w:t xml:space="preserve">the </w:t>
      </w:r>
      <w:r w:rsidRPr="00F135E1">
        <w:rPr>
          <w:rFonts w:ascii="Times New Roman" w:eastAsia="Calibri" w:hAnsi="Times New Roman" w:cs="Times New Roman"/>
          <w:sz w:val="24"/>
          <w:szCs w:val="24"/>
          <w:lang w:val="en-US" w:eastAsia="en-US"/>
        </w:rPr>
        <w:t>linear and latent basis model had the same degrees of freedom (</w:t>
      </w:r>
      <w:r w:rsidRPr="00F135E1">
        <w:rPr>
          <w:rFonts w:ascii="Times New Roman" w:eastAsia="Calibri" w:hAnsi="Times New Roman" w:cs="Times New Roman"/>
          <w:i/>
          <w:iCs/>
          <w:sz w:val="24"/>
          <w:szCs w:val="24"/>
          <w:lang w:val="en-US" w:eastAsia="en-US"/>
        </w:rPr>
        <w:t xml:space="preserve">df </w:t>
      </w:r>
      <w:r w:rsidRPr="00F135E1">
        <w:rPr>
          <w:rFonts w:ascii="Times New Roman" w:eastAsia="Calibri" w:hAnsi="Times New Roman" w:cs="Times New Roman"/>
          <w:sz w:val="24"/>
          <w:szCs w:val="24"/>
          <w:lang w:val="en-US" w:eastAsia="en-US"/>
        </w:rPr>
        <w:t>=1;</w:t>
      </w:r>
      <w:r w:rsidRPr="00F135E1">
        <w:rPr>
          <w:rFonts w:ascii="Times New Roman" w:eastAsia="Calibri" w:hAnsi="Times New Roman" w:cs="Times New Roman"/>
          <w:i/>
          <w:iCs/>
          <w:sz w:val="24"/>
          <w:szCs w:val="24"/>
          <w:lang w:val="en-US" w:eastAsia="en-US"/>
        </w:rPr>
        <w:t xml:space="preserve"> </w:t>
      </w:r>
      <w:r w:rsidRPr="00F135E1">
        <w:rPr>
          <w:rFonts w:ascii="Times New Roman" w:eastAsia="Calibri" w:hAnsi="Times New Roman" w:cs="Times New Roman"/>
          <w:sz w:val="24"/>
          <w:szCs w:val="24"/>
          <w:lang w:val="en-US" w:eastAsia="en-US"/>
        </w:rPr>
        <w:t xml:space="preserve">Table 2) and thus similar levels of parsimony, because </w:t>
      </w:r>
      <w:r w:rsidRPr="00F135E1">
        <w:rPr>
          <w:rFonts w:ascii="Times New Roman" w:eastAsia="DengXian" w:hAnsi="Times New Roman" w:cs="Times New Roman"/>
          <w:sz w:val="24"/>
          <w:szCs w:val="24"/>
        </w:rPr>
        <w:t xml:space="preserve">residual variance at one study wave was set to zero in the latent basis model for identification purposes. </w:t>
      </w:r>
      <w:r w:rsidR="00C46739" w:rsidRPr="00F135E1">
        <w:rPr>
          <w:rFonts w:ascii="Times New Roman" w:eastAsia="Calibri" w:hAnsi="Times New Roman" w:cs="Times New Roman"/>
          <w:sz w:val="24"/>
          <w:szCs w:val="24"/>
          <w:lang w:val="en-US" w:eastAsia="en-US"/>
        </w:rPr>
        <w:t>Because of the same degrees of freedom in both models, u</w:t>
      </w:r>
      <w:r w:rsidRPr="00F135E1">
        <w:rPr>
          <w:rFonts w:ascii="Times New Roman" w:eastAsia="Calibri" w:hAnsi="Times New Roman" w:cs="Times New Roman"/>
          <w:sz w:val="24"/>
          <w:szCs w:val="24"/>
          <w:lang w:val="en-US" w:eastAsia="en-US"/>
        </w:rPr>
        <w:t xml:space="preserve">sing the chi-square difference test to compare the linear and latent basis models was not possible. </w:t>
      </w:r>
    </w:p>
    <w:p w14:paraId="52EEEF63" w14:textId="03FDB647" w:rsidR="00DB4AD8" w:rsidRPr="00F135E1" w:rsidRDefault="00DB4AD8" w:rsidP="00B2771B">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 xml:space="preserve">We also investigated the fit statistics of the latent basis model with control variables. The latent basis model with control variables had a strong evidence of superiority with the lowest BIC value (Table 2; differences from linear model and latent basis model without control variables &gt; 10; Raftery, 1995). The </w:t>
      </w:r>
      <w:r w:rsidRPr="00F135E1">
        <w:rPr>
          <w:rFonts w:ascii="Times New Roman" w:eastAsia="Calibri" w:hAnsi="Times New Roman" w:cs="Times New Roman"/>
          <w:color w:val="000000"/>
          <w:sz w:val="24"/>
          <w:szCs w:val="24"/>
          <w:lang w:val="en-US" w:eastAsia="en-US"/>
        </w:rPr>
        <w:t>Satorra-Bentler scaled chi-square difference</w:t>
      </w:r>
      <w:r w:rsidRPr="00F135E1">
        <w:rPr>
          <w:rFonts w:ascii="Times New Roman" w:eastAsia="Calibri" w:hAnsi="Times New Roman" w:cs="Times New Roman"/>
          <w:sz w:val="24"/>
          <w:szCs w:val="24"/>
          <w:lang w:val="en-US" w:eastAsia="en-US"/>
        </w:rPr>
        <w:t xml:space="preserve"> test to compare the latent basis models with and without control variables was not significant (</w:t>
      </w:r>
      <w:r w:rsidRPr="00F135E1">
        <w:rPr>
          <w:rFonts w:ascii="Times New Roman" w:eastAsia="Calibri" w:hAnsi="Times New Roman" w:cs="Times New Roman"/>
          <w:i/>
          <w:iCs/>
          <w:sz w:val="24"/>
          <w:szCs w:val="24"/>
          <w:lang w:val="en-US" w:eastAsia="en-US"/>
        </w:rPr>
        <w:t>p</w:t>
      </w:r>
      <w:r w:rsidRPr="00F135E1">
        <w:rPr>
          <w:rFonts w:ascii="Times New Roman" w:eastAsia="Calibri" w:hAnsi="Times New Roman" w:cs="Times New Roman"/>
          <w:sz w:val="24"/>
          <w:szCs w:val="24"/>
          <w:lang w:val="en-US" w:eastAsia="en-US"/>
        </w:rPr>
        <w:t xml:space="preserve"> = .44; Muthén &amp; Muthén, 1998-2017). W</w:t>
      </w:r>
      <w:r w:rsidR="00C92EE6" w:rsidRPr="00F135E1">
        <w:rPr>
          <w:rFonts w:ascii="Times New Roman" w:eastAsia="Calibri" w:hAnsi="Times New Roman" w:cs="Times New Roman"/>
          <w:sz w:val="24"/>
          <w:szCs w:val="24"/>
          <w:lang w:val="en-US" w:eastAsia="en-US"/>
        </w:rPr>
        <w:t>e</w:t>
      </w:r>
      <w:r w:rsidRPr="00F135E1">
        <w:rPr>
          <w:rFonts w:ascii="Times New Roman" w:eastAsia="Calibri" w:hAnsi="Times New Roman" w:cs="Times New Roman"/>
          <w:sz w:val="24"/>
          <w:szCs w:val="24"/>
          <w:lang w:val="en-US" w:eastAsia="en-US"/>
        </w:rPr>
        <w:t xml:space="preserve"> </w:t>
      </w:r>
      <w:r w:rsidR="009F00BF" w:rsidRPr="00F135E1">
        <w:rPr>
          <w:rFonts w:ascii="Times New Roman" w:eastAsia="Calibri" w:hAnsi="Times New Roman" w:cs="Times New Roman"/>
          <w:sz w:val="24"/>
          <w:szCs w:val="24"/>
          <w:lang w:val="en-US" w:eastAsia="en-US"/>
        </w:rPr>
        <w:t xml:space="preserve">continued with </w:t>
      </w:r>
      <w:r w:rsidRPr="00F135E1">
        <w:rPr>
          <w:rFonts w:ascii="Times New Roman" w:eastAsia="Calibri" w:hAnsi="Times New Roman" w:cs="Times New Roman"/>
          <w:sz w:val="24"/>
          <w:szCs w:val="24"/>
          <w:lang w:val="en-US" w:eastAsia="en-US"/>
        </w:rPr>
        <w:t>the latent basis model with control variables considering the strong BIC evidence for the superiority of that model</w:t>
      </w:r>
      <w:r w:rsidR="009F00BF" w:rsidRPr="00F135E1">
        <w:rPr>
          <w:rFonts w:ascii="Times New Roman" w:eastAsia="Calibri" w:hAnsi="Times New Roman" w:cs="Times New Roman"/>
          <w:sz w:val="24"/>
          <w:szCs w:val="24"/>
          <w:lang w:val="en-US" w:eastAsia="en-US"/>
        </w:rPr>
        <w:t xml:space="preserve"> and to investigate the effects of control variables on growth factors</w:t>
      </w:r>
      <w:r w:rsidR="00C92EE6"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The latent basis growth model’s indices with control variables were excellent (Table 2; RMSEA = .00, CFI  = 1.00).</w:t>
      </w:r>
    </w:p>
    <w:p w14:paraId="69BFE440" w14:textId="2945861A" w:rsidR="00DE6F53" w:rsidRPr="00F135E1" w:rsidRDefault="00132EF4" w:rsidP="00B2771B">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T</w:t>
      </w:r>
      <w:r w:rsidR="006F340E" w:rsidRPr="00F135E1">
        <w:rPr>
          <w:rFonts w:ascii="Times New Roman" w:eastAsia="Calibri" w:hAnsi="Times New Roman" w:cs="Times New Roman"/>
          <w:sz w:val="24"/>
          <w:szCs w:val="24"/>
          <w:lang w:val="en-US" w:eastAsia="en-US"/>
        </w:rPr>
        <w:t xml:space="preserve">he slope </w:t>
      </w:r>
      <w:r w:rsidR="00340AB2" w:rsidRPr="00F135E1">
        <w:rPr>
          <w:rFonts w:ascii="Times New Roman" w:eastAsia="Calibri" w:hAnsi="Times New Roman" w:cs="Times New Roman"/>
          <w:sz w:val="24"/>
          <w:szCs w:val="24"/>
          <w:lang w:val="en-US" w:eastAsia="en-US"/>
        </w:rPr>
        <w:t xml:space="preserve">of interpersonal trust </w:t>
      </w:r>
      <w:r w:rsidR="006F340E" w:rsidRPr="00F135E1">
        <w:rPr>
          <w:rFonts w:ascii="Times New Roman" w:eastAsia="Calibri" w:hAnsi="Times New Roman" w:cs="Times New Roman"/>
          <w:sz w:val="24"/>
          <w:szCs w:val="24"/>
          <w:lang w:val="en-US" w:eastAsia="en-US"/>
        </w:rPr>
        <w:t>had neither a significant mean (</w:t>
      </w:r>
      <w:r w:rsidR="006F340E" w:rsidRPr="00F135E1">
        <w:rPr>
          <w:rFonts w:ascii="Times New Roman" w:eastAsia="Calibri" w:hAnsi="Times New Roman" w:cs="Times New Roman"/>
          <w:i/>
          <w:iCs/>
          <w:sz w:val="24"/>
          <w:szCs w:val="24"/>
          <w:lang w:val="en-US" w:eastAsia="en-US"/>
        </w:rPr>
        <w:t>M</w:t>
      </w:r>
      <w:r w:rsidR="006F340E" w:rsidRPr="00F135E1">
        <w:rPr>
          <w:rFonts w:ascii="Times New Roman" w:eastAsia="Calibri" w:hAnsi="Times New Roman" w:cs="Times New Roman"/>
          <w:sz w:val="24"/>
          <w:szCs w:val="24"/>
          <w:lang w:val="en-US" w:eastAsia="en-US"/>
        </w:rPr>
        <w:t xml:space="preserve"> </w:t>
      </w:r>
      <w:r w:rsidR="003546F2" w:rsidRPr="00F135E1">
        <w:rPr>
          <w:rFonts w:ascii="Times New Roman" w:eastAsia="Calibri" w:hAnsi="Times New Roman" w:cs="Times New Roman"/>
          <w:sz w:val="24"/>
          <w:szCs w:val="24"/>
          <w:lang w:val="en-US" w:eastAsia="en-US"/>
        </w:rPr>
        <w:t xml:space="preserve">= -0.03, </w:t>
      </w:r>
      <w:r w:rsidR="003546F2" w:rsidRPr="00F135E1">
        <w:rPr>
          <w:rFonts w:ascii="Times New Roman" w:eastAsia="Calibri" w:hAnsi="Times New Roman" w:cs="Times New Roman"/>
          <w:i/>
          <w:iCs/>
          <w:sz w:val="24"/>
          <w:szCs w:val="24"/>
          <w:lang w:val="en-US" w:eastAsia="en-US"/>
        </w:rPr>
        <w:t>p</w:t>
      </w:r>
      <w:r w:rsidR="003546F2" w:rsidRPr="00F135E1">
        <w:rPr>
          <w:rFonts w:ascii="Times New Roman" w:eastAsia="Calibri" w:hAnsi="Times New Roman" w:cs="Times New Roman"/>
          <w:sz w:val="24"/>
          <w:szCs w:val="24"/>
          <w:lang w:val="en-US" w:eastAsia="en-US"/>
        </w:rPr>
        <w:t xml:space="preserve"> </w:t>
      </w:r>
      <w:r w:rsidR="0007697F" w:rsidRPr="00F135E1">
        <w:rPr>
          <w:rFonts w:ascii="Times New Roman" w:eastAsia="Calibri" w:hAnsi="Times New Roman" w:cs="Times New Roman"/>
          <w:sz w:val="24"/>
          <w:szCs w:val="24"/>
          <w:lang w:val="en-US" w:eastAsia="en-US"/>
        </w:rPr>
        <w:t>= .09</w:t>
      </w:r>
      <w:r w:rsidR="006F340E" w:rsidRPr="00F135E1">
        <w:rPr>
          <w:rFonts w:ascii="Times New Roman" w:eastAsia="Calibri" w:hAnsi="Times New Roman" w:cs="Times New Roman"/>
          <w:sz w:val="24"/>
          <w:szCs w:val="24"/>
          <w:lang w:val="en-US" w:eastAsia="en-US"/>
        </w:rPr>
        <w:t>) nor a significant variance</w:t>
      </w:r>
      <w:r w:rsidR="0007697F" w:rsidRPr="00F135E1">
        <w:rPr>
          <w:rFonts w:ascii="Times New Roman" w:eastAsia="Calibri" w:hAnsi="Times New Roman" w:cs="Times New Roman"/>
          <w:sz w:val="24"/>
          <w:szCs w:val="24"/>
          <w:lang w:val="en-US" w:eastAsia="en-US"/>
        </w:rPr>
        <w:t xml:space="preserve"> (</w:t>
      </w:r>
      <w:r w:rsidR="0007697F" w:rsidRPr="00F135E1">
        <w:rPr>
          <w:rFonts w:ascii="Times New Roman" w:eastAsia="Calibri" w:hAnsi="Times New Roman" w:cs="Times New Roman"/>
          <w:i/>
          <w:iCs/>
          <w:sz w:val="24"/>
          <w:szCs w:val="24"/>
          <w:lang w:val="en-US" w:eastAsia="en-US"/>
        </w:rPr>
        <w:t>p</w:t>
      </w:r>
      <w:r w:rsidR="0007697F" w:rsidRPr="00F135E1">
        <w:rPr>
          <w:rFonts w:ascii="Times New Roman" w:eastAsia="Calibri" w:hAnsi="Times New Roman" w:cs="Times New Roman"/>
          <w:sz w:val="24"/>
          <w:szCs w:val="24"/>
          <w:lang w:val="en-US" w:eastAsia="en-US"/>
        </w:rPr>
        <w:t xml:space="preserve"> = .27</w:t>
      </w:r>
      <w:r w:rsidRPr="00F135E1">
        <w:rPr>
          <w:rFonts w:ascii="Times New Roman" w:eastAsia="Calibri" w:hAnsi="Times New Roman" w:cs="Times New Roman"/>
          <w:sz w:val="24"/>
          <w:szCs w:val="24"/>
          <w:lang w:val="en-US" w:eastAsia="en-US"/>
        </w:rPr>
        <w:t>; see Table 3</w:t>
      </w:r>
      <w:r w:rsidR="0007697F" w:rsidRPr="00F135E1">
        <w:rPr>
          <w:rFonts w:ascii="Times New Roman" w:eastAsia="Calibri" w:hAnsi="Times New Roman" w:cs="Times New Roman"/>
          <w:sz w:val="24"/>
          <w:szCs w:val="24"/>
          <w:lang w:val="en-US" w:eastAsia="en-US"/>
        </w:rPr>
        <w:t>)</w:t>
      </w:r>
      <w:r w:rsidR="00F74A25" w:rsidRPr="00F135E1">
        <w:rPr>
          <w:rFonts w:ascii="Times New Roman" w:eastAsia="Calibri" w:hAnsi="Times New Roman" w:cs="Times New Roman"/>
          <w:sz w:val="24"/>
          <w:szCs w:val="24"/>
          <w:lang w:val="en-US" w:eastAsia="en-US"/>
        </w:rPr>
        <w:t xml:space="preserve">, </w:t>
      </w:r>
      <w:r w:rsidR="00B04DD5" w:rsidRPr="00F135E1">
        <w:rPr>
          <w:rFonts w:ascii="Times New Roman" w:eastAsia="Calibri" w:hAnsi="Times New Roman" w:cs="Times New Roman"/>
          <w:sz w:val="24"/>
          <w:szCs w:val="24"/>
          <w:lang w:val="en-US" w:eastAsia="en-US"/>
        </w:rPr>
        <w:t>despite</w:t>
      </w:r>
      <w:r w:rsidR="00DE6F53" w:rsidRPr="00F135E1">
        <w:rPr>
          <w:rFonts w:ascii="Times New Roman" w:eastAsia="Calibri" w:hAnsi="Times New Roman" w:cs="Times New Roman"/>
          <w:sz w:val="24"/>
          <w:szCs w:val="24"/>
          <w:lang w:val="en-US" w:eastAsia="en-US"/>
        </w:rPr>
        <w:t xml:space="preserve"> </w:t>
      </w:r>
      <w:r w:rsidR="00F74A25" w:rsidRPr="00F135E1">
        <w:rPr>
          <w:rFonts w:ascii="Times New Roman" w:eastAsia="Calibri" w:hAnsi="Times New Roman" w:cs="Times New Roman"/>
          <w:sz w:val="24"/>
          <w:szCs w:val="24"/>
          <w:lang w:val="en-US" w:eastAsia="en-US"/>
        </w:rPr>
        <w:t>th</w:t>
      </w:r>
      <w:r w:rsidR="00D80057" w:rsidRPr="00F135E1">
        <w:rPr>
          <w:rFonts w:ascii="Times New Roman" w:eastAsia="Calibri" w:hAnsi="Times New Roman" w:cs="Times New Roman"/>
          <w:sz w:val="24"/>
          <w:szCs w:val="24"/>
          <w:lang w:val="en-US" w:eastAsia="en-US"/>
        </w:rPr>
        <w:t xml:space="preserve">e </w:t>
      </w:r>
      <w:r w:rsidR="00B84E36" w:rsidRPr="00F135E1">
        <w:rPr>
          <w:rFonts w:ascii="Times New Roman" w:eastAsia="Calibri" w:hAnsi="Times New Roman" w:cs="Times New Roman"/>
          <w:sz w:val="24"/>
          <w:szCs w:val="24"/>
          <w:lang w:val="en-US" w:eastAsia="en-US"/>
        </w:rPr>
        <w:t>fact</w:t>
      </w:r>
      <w:r w:rsidR="00D80057" w:rsidRPr="00F135E1">
        <w:rPr>
          <w:rFonts w:ascii="Times New Roman" w:eastAsia="Calibri" w:hAnsi="Times New Roman" w:cs="Times New Roman"/>
          <w:sz w:val="24"/>
          <w:szCs w:val="24"/>
          <w:lang w:val="en-US" w:eastAsia="en-US"/>
        </w:rPr>
        <w:t xml:space="preserve"> that the </w:t>
      </w:r>
      <w:r w:rsidR="001852A4" w:rsidRPr="00F135E1">
        <w:rPr>
          <w:rFonts w:ascii="Times New Roman" w:eastAsia="Calibri" w:hAnsi="Times New Roman" w:cs="Times New Roman"/>
          <w:sz w:val="24"/>
          <w:szCs w:val="24"/>
          <w:lang w:val="en-US" w:eastAsia="en-US"/>
        </w:rPr>
        <w:t>factor loading</w:t>
      </w:r>
      <w:r w:rsidR="001852A4" w:rsidRPr="00F135E1">
        <w:rPr>
          <w:rFonts w:ascii="Times New Roman" w:eastAsia="Calibri" w:hAnsi="Times New Roman" w:cs="Times New Roman"/>
          <w:i/>
          <w:iCs/>
          <w:sz w:val="24"/>
          <w:szCs w:val="24"/>
          <w:lang w:val="en-US" w:eastAsia="en-US"/>
        </w:rPr>
        <w:t xml:space="preserve"> </w:t>
      </w:r>
      <w:r w:rsidR="001852A4" w:rsidRPr="00F135E1">
        <w:rPr>
          <w:rFonts w:ascii="Times New Roman" w:eastAsia="Calibri" w:hAnsi="Times New Roman" w:cs="Times New Roman"/>
          <w:sz w:val="24"/>
          <w:szCs w:val="24"/>
          <w:lang w:val="en-US" w:eastAsia="en-US"/>
        </w:rPr>
        <w:t xml:space="preserve">for slope at T3 was </w:t>
      </w:r>
      <w:r w:rsidR="00771214" w:rsidRPr="00F135E1">
        <w:rPr>
          <w:rFonts w:ascii="Times New Roman" w:eastAsia="Calibri" w:hAnsi="Times New Roman" w:cs="Times New Roman"/>
          <w:sz w:val="24"/>
          <w:szCs w:val="24"/>
          <w:lang w:val="en-US" w:eastAsia="en-US"/>
        </w:rPr>
        <w:t>3.60</w:t>
      </w:r>
      <w:r w:rsidR="001852A4" w:rsidRPr="00F135E1">
        <w:rPr>
          <w:rFonts w:ascii="Times New Roman" w:eastAsia="Calibri" w:hAnsi="Times New Roman" w:cs="Times New Roman"/>
          <w:sz w:val="24"/>
          <w:szCs w:val="24"/>
          <w:lang w:val="en-US" w:eastAsia="en-US"/>
        </w:rPr>
        <w:t xml:space="preserve"> (which was </w:t>
      </w:r>
      <w:r w:rsidR="00771214" w:rsidRPr="00F135E1">
        <w:rPr>
          <w:rFonts w:ascii="Times New Roman" w:eastAsia="Calibri" w:hAnsi="Times New Roman" w:cs="Times New Roman"/>
          <w:sz w:val="24"/>
          <w:szCs w:val="24"/>
          <w:lang w:val="en-US" w:eastAsia="en-US"/>
        </w:rPr>
        <w:t xml:space="preserve">greater </w:t>
      </w:r>
      <w:r w:rsidR="001852A4" w:rsidRPr="00F135E1">
        <w:rPr>
          <w:rFonts w:ascii="Times New Roman" w:eastAsia="Calibri" w:hAnsi="Times New Roman" w:cs="Times New Roman"/>
          <w:sz w:val="24"/>
          <w:szCs w:val="24"/>
          <w:lang w:val="en-US" w:eastAsia="en-US"/>
        </w:rPr>
        <w:t xml:space="preserve">than 2). </w:t>
      </w:r>
      <w:r w:rsidR="00762D5F" w:rsidRPr="00F135E1">
        <w:rPr>
          <w:rFonts w:ascii="Times New Roman" w:eastAsia="Calibri" w:hAnsi="Times New Roman" w:cs="Times New Roman"/>
          <w:sz w:val="24"/>
          <w:szCs w:val="24"/>
          <w:lang w:val="en-US" w:eastAsia="en-US"/>
        </w:rPr>
        <w:t xml:space="preserve">Thus, the average interpersonal trust level was stable across the three study waves for all participants. </w:t>
      </w:r>
      <w:r w:rsidR="00E35871" w:rsidRPr="00F135E1">
        <w:rPr>
          <w:rFonts w:ascii="Times New Roman" w:eastAsia="Calibri" w:hAnsi="Times New Roman" w:cs="Times New Roman"/>
          <w:sz w:val="24"/>
          <w:szCs w:val="24"/>
          <w:lang w:val="en-US" w:eastAsia="en-US"/>
        </w:rPr>
        <w:t>E</w:t>
      </w:r>
      <w:r w:rsidR="00DE6F53" w:rsidRPr="00F135E1">
        <w:rPr>
          <w:rFonts w:ascii="Times New Roman" w:eastAsia="Calibri" w:hAnsi="Times New Roman" w:cs="Times New Roman"/>
          <w:sz w:val="24"/>
          <w:szCs w:val="24"/>
          <w:lang w:val="en-US" w:eastAsia="en-US"/>
        </w:rPr>
        <w:t xml:space="preserve">stimated interpersonal trust means at </w:t>
      </w:r>
      <w:r w:rsidR="00DE6F53" w:rsidRPr="00F135E1">
        <w:rPr>
          <w:rFonts w:ascii="Times New Roman" w:eastAsia="Calibri" w:hAnsi="Times New Roman" w:cs="Times New Roman"/>
          <w:sz w:val="24"/>
          <w:szCs w:val="24"/>
          <w:lang w:val="en-US" w:eastAsia="en-US"/>
        </w:rPr>
        <w:lastRenderedPageBreak/>
        <w:t xml:space="preserve">each study wave are presented in Table 4 and plotted in Figure 2 (Muthén &amp; Muthén, 2010; </w:t>
      </w:r>
      <w:r w:rsidR="00DE6F53" w:rsidRPr="00F135E1">
        <w:rPr>
          <w:rFonts w:ascii="Times New Roman" w:eastAsia="Calibri" w:hAnsi="Times New Roman" w:cs="Times New Roman"/>
          <w:i/>
          <w:sz w:val="24"/>
          <w:szCs w:val="24"/>
          <w:lang w:val="en-US" w:eastAsia="en-US"/>
        </w:rPr>
        <w:t>pp</w:t>
      </w:r>
      <w:r w:rsidR="00DE6F53" w:rsidRPr="00F135E1">
        <w:rPr>
          <w:rFonts w:ascii="Times New Roman" w:eastAsia="Calibri" w:hAnsi="Times New Roman" w:cs="Times New Roman"/>
          <w:sz w:val="24"/>
          <w:szCs w:val="24"/>
          <w:lang w:val="en-US" w:eastAsia="en-US"/>
        </w:rPr>
        <w:t>. 44-49).</w:t>
      </w:r>
    </w:p>
    <w:p w14:paraId="7B3A99AE" w14:textId="75E0DED5" w:rsidR="00777D98" w:rsidRPr="00F135E1" w:rsidRDefault="00DE6F53" w:rsidP="00B2771B">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T</w:t>
      </w:r>
      <w:r w:rsidR="002C559A" w:rsidRPr="00F135E1">
        <w:rPr>
          <w:rFonts w:ascii="Times New Roman" w:eastAsia="Calibri" w:hAnsi="Times New Roman" w:cs="Times New Roman"/>
          <w:sz w:val="24"/>
          <w:szCs w:val="24"/>
          <w:lang w:val="en-US" w:eastAsia="en-US"/>
        </w:rPr>
        <w:t xml:space="preserve">he </w:t>
      </w:r>
      <w:r w:rsidR="001A1285" w:rsidRPr="00F135E1">
        <w:rPr>
          <w:rFonts w:ascii="Times New Roman" w:eastAsia="Calibri" w:hAnsi="Times New Roman" w:cs="Times New Roman"/>
          <w:sz w:val="24"/>
          <w:szCs w:val="24"/>
          <w:lang w:val="en-US" w:eastAsia="en-US"/>
        </w:rPr>
        <w:t>significant</w:t>
      </w:r>
      <w:r w:rsidR="00CC2A7D" w:rsidRPr="00F135E1">
        <w:rPr>
          <w:rFonts w:ascii="Times New Roman" w:eastAsia="Calibri" w:hAnsi="Times New Roman" w:cs="Times New Roman"/>
          <w:sz w:val="24"/>
          <w:szCs w:val="24"/>
          <w:lang w:val="en-US" w:eastAsia="en-US"/>
        </w:rPr>
        <w:t xml:space="preserve"> variance of </w:t>
      </w:r>
      <w:r w:rsidR="00F5682D" w:rsidRPr="00F135E1">
        <w:rPr>
          <w:rFonts w:ascii="Times New Roman" w:eastAsia="Calibri" w:hAnsi="Times New Roman" w:cs="Times New Roman"/>
          <w:sz w:val="24"/>
          <w:szCs w:val="24"/>
          <w:lang w:val="en-US" w:eastAsia="en-US"/>
        </w:rPr>
        <w:t xml:space="preserve">the </w:t>
      </w:r>
      <w:r w:rsidR="001248B2" w:rsidRPr="00F135E1">
        <w:rPr>
          <w:rFonts w:ascii="Times New Roman" w:eastAsia="Calibri" w:hAnsi="Times New Roman" w:cs="Times New Roman"/>
          <w:sz w:val="24"/>
          <w:szCs w:val="24"/>
          <w:lang w:val="en-US" w:eastAsia="en-US"/>
        </w:rPr>
        <w:t xml:space="preserve">intercept </w:t>
      </w:r>
      <w:r w:rsidR="00CF03C1" w:rsidRPr="00F135E1">
        <w:rPr>
          <w:rFonts w:ascii="Times New Roman" w:eastAsia="Calibri" w:hAnsi="Times New Roman" w:cs="Times New Roman"/>
          <w:sz w:val="24"/>
          <w:szCs w:val="24"/>
          <w:lang w:val="en-US" w:eastAsia="en-US"/>
        </w:rPr>
        <w:t>(</w:t>
      </w:r>
      <w:r w:rsidR="00CF03C1" w:rsidRPr="00F135E1">
        <w:rPr>
          <w:rFonts w:ascii="Times New Roman" w:eastAsia="Calibri" w:hAnsi="Times New Roman" w:cs="Times New Roman"/>
          <w:i/>
          <w:iCs/>
          <w:sz w:val="24"/>
          <w:szCs w:val="24"/>
          <w:lang w:val="en-US" w:eastAsia="en-US"/>
        </w:rPr>
        <w:t xml:space="preserve">p </w:t>
      </w:r>
      <w:r w:rsidR="007F0DB3" w:rsidRPr="00F135E1">
        <w:rPr>
          <w:rFonts w:ascii="Times New Roman" w:eastAsia="Calibri" w:hAnsi="Times New Roman" w:cs="Times New Roman"/>
          <w:sz w:val="24"/>
          <w:szCs w:val="24"/>
          <w:lang w:val="en-US" w:eastAsia="en-US"/>
        </w:rPr>
        <w:t>&lt; .001</w:t>
      </w:r>
      <w:r w:rsidR="00CF03C1" w:rsidRPr="00F135E1">
        <w:rPr>
          <w:rFonts w:ascii="Times New Roman" w:eastAsia="Calibri" w:hAnsi="Times New Roman" w:cs="Times New Roman"/>
          <w:sz w:val="24"/>
          <w:szCs w:val="24"/>
          <w:lang w:val="en-US" w:eastAsia="en-US"/>
        </w:rPr>
        <w:t xml:space="preserve">) </w:t>
      </w:r>
      <w:r w:rsidR="007F0DB3" w:rsidRPr="00F135E1">
        <w:rPr>
          <w:rFonts w:ascii="Times New Roman" w:eastAsia="Calibri" w:hAnsi="Times New Roman" w:cs="Times New Roman"/>
          <w:sz w:val="24"/>
          <w:szCs w:val="24"/>
          <w:lang w:val="en-US" w:eastAsia="en-US"/>
        </w:rPr>
        <w:t xml:space="preserve">suggested that </w:t>
      </w:r>
      <w:r w:rsidR="001A1285" w:rsidRPr="00F135E1">
        <w:rPr>
          <w:rFonts w:ascii="Times New Roman" w:eastAsia="Calibri" w:hAnsi="Times New Roman" w:cs="Times New Roman"/>
          <w:sz w:val="24"/>
          <w:szCs w:val="24"/>
          <w:lang w:val="en-US" w:eastAsia="en-US"/>
        </w:rPr>
        <w:t xml:space="preserve">there </w:t>
      </w:r>
      <w:r w:rsidR="009F00BF" w:rsidRPr="00F135E1">
        <w:rPr>
          <w:rFonts w:ascii="Times New Roman" w:eastAsia="Calibri" w:hAnsi="Times New Roman" w:cs="Times New Roman"/>
          <w:sz w:val="24"/>
          <w:szCs w:val="24"/>
          <w:lang w:val="en-US" w:eastAsia="en-US"/>
        </w:rPr>
        <w:t>were</w:t>
      </w:r>
      <w:r w:rsidR="001A1285" w:rsidRPr="00F135E1">
        <w:rPr>
          <w:rFonts w:ascii="Times New Roman" w:eastAsia="Calibri" w:hAnsi="Times New Roman" w:cs="Times New Roman"/>
          <w:sz w:val="24"/>
          <w:szCs w:val="24"/>
          <w:lang w:val="en-US" w:eastAsia="en-US"/>
        </w:rPr>
        <w:t xml:space="preserve"> </w:t>
      </w:r>
      <w:r w:rsidR="0007697F" w:rsidRPr="00F135E1">
        <w:rPr>
          <w:rFonts w:ascii="Times New Roman" w:eastAsia="Calibri" w:hAnsi="Times New Roman" w:cs="Times New Roman"/>
          <w:sz w:val="24"/>
          <w:szCs w:val="24"/>
          <w:lang w:val="en-US" w:eastAsia="en-US"/>
        </w:rPr>
        <w:t>individual difference</w:t>
      </w:r>
      <w:r w:rsidR="009F00BF" w:rsidRPr="00F135E1">
        <w:rPr>
          <w:rFonts w:ascii="Times New Roman" w:eastAsia="Calibri" w:hAnsi="Times New Roman" w:cs="Times New Roman"/>
          <w:sz w:val="24"/>
          <w:szCs w:val="24"/>
          <w:lang w:val="en-US" w:eastAsia="en-US"/>
        </w:rPr>
        <w:t>s</w:t>
      </w:r>
      <w:r w:rsidR="007B055A" w:rsidRPr="00F135E1">
        <w:rPr>
          <w:rFonts w:ascii="Times New Roman" w:eastAsia="Calibri" w:hAnsi="Times New Roman" w:cs="Times New Roman"/>
          <w:sz w:val="24"/>
          <w:szCs w:val="24"/>
          <w:lang w:val="en-US" w:eastAsia="en-US"/>
        </w:rPr>
        <w:t xml:space="preserve"> in </w:t>
      </w:r>
      <w:r w:rsidR="00366A9C" w:rsidRPr="00F135E1">
        <w:rPr>
          <w:rFonts w:ascii="Times New Roman" w:eastAsia="Calibri" w:hAnsi="Times New Roman" w:cs="Times New Roman"/>
          <w:sz w:val="24"/>
          <w:szCs w:val="24"/>
          <w:lang w:val="en-US" w:eastAsia="en-US"/>
        </w:rPr>
        <w:t xml:space="preserve">initial level of </w:t>
      </w:r>
      <w:r w:rsidRPr="00F135E1">
        <w:rPr>
          <w:rFonts w:ascii="Times New Roman" w:eastAsia="Calibri" w:hAnsi="Times New Roman" w:cs="Times New Roman"/>
          <w:sz w:val="24"/>
          <w:szCs w:val="24"/>
          <w:lang w:val="en-US" w:eastAsia="en-US"/>
        </w:rPr>
        <w:t>interpersonal trust</w:t>
      </w:r>
      <w:r w:rsidR="0007697F" w:rsidRPr="00F135E1">
        <w:rPr>
          <w:rFonts w:ascii="Times New Roman" w:eastAsia="Calibri" w:hAnsi="Times New Roman" w:cs="Times New Roman"/>
          <w:sz w:val="24"/>
          <w:szCs w:val="24"/>
          <w:lang w:val="en-US" w:eastAsia="en-US"/>
        </w:rPr>
        <w:t xml:space="preserve"> (see Table 3).</w:t>
      </w:r>
      <w:r w:rsidRPr="00F135E1">
        <w:rPr>
          <w:rFonts w:ascii="Times New Roman" w:eastAsia="Calibri" w:hAnsi="Times New Roman" w:cs="Times New Roman"/>
          <w:sz w:val="24"/>
          <w:szCs w:val="24"/>
          <w:lang w:val="en-US" w:eastAsia="en-US"/>
        </w:rPr>
        <w:t xml:space="preserve"> </w:t>
      </w:r>
      <w:r w:rsidR="005548E3" w:rsidRPr="00F135E1">
        <w:rPr>
          <w:rFonts w:ascii="Times New Roman" w:eastAsia="Calibri" w:hAnsi="Times New Roman" w:cs="Times New Roman"/>
          <w:sz w:val="24"/>
          <w:szCs w:val="24"/>
          <w:lang w:val="en-US" w:eastAsia="en-US"/>
        </w:rPr>
        <w:t xml:space="preserve">As shown in Table 5, </w:t>
      </w:r>
      <w:r w:rsidR="00F5682D" w:rsidRPr="00F135E1">
        <w:rPr>
          <w:rFonts w:ascii="Times New Roman" w:eastAsia="Calibri" w:hAnsi="Times New Roman" w:cs="Times New Roman"/>
          <w:sz w:val="24"/>
          <w:szCs w:val="24"/>
          <w:lang w:val="en-US" w:eastAsia="en-US"/>
        </w:rPr>
        <w:t xml:space="preserve">younger adolescents showed </w:t>
      </w:r>
      <w:r w:rsidR="005548E3" w:rsidRPr="00F135E1">
        <w:rPr>
          <w:rFonts w:ascii="Times New Roman" w:eastAsia="Calibri" w:hAnsi="Times New Roman" w:cs="Times New Roman"/>
          <w:sz w:val="24"/>
          <w:szCs w:val="24"/>
          <w:lang w:val="en-US" w:eastAsia="en-US"/>
        </w:rPr>
        <w:t>h</w:t>
      </w:r>
      <w:r w:rsidR="000D4237" w:rsidRPr="00F135E1">
        <w:rPr>
          <w:rFonts w:ascii="Times New Roman" w:eastAsia="Calibri" w:hAnsi="Times New Roman" w:cs="Times New Roman"/>
          <w:sz w:val="24"/>
          <w:szCs w:val="24"/>
          <w:lang w:val="en-US" w:eastAsia="en-US"/>
        </w:rPr>
        <w:t xml:space="preserve">igher </w:t>
      </w:r>
      <w:r w:rsidR="00727D26" w:rsidRPr="00F135E1">
        <w:rPr>
          <w:rFonts w:ascii="Times New Roman" w:eastAsia="Calibri" w:hAnsi="Times New Roman" w:cs="Times New Roman"/>
          <w:sz w:val="24"/>
          <w:szCs w:val="24"/>
          <w:lang w:val="en-US" w:eastAsia="en-US"/>
        </w:rPr>
        <w:t xml:space="preserve">levels of </w:t>
      </w:r>
      <w:r w:rsidR="000D4237" w:rsidRPr="00F135E1">
        <w:rPr>
          <w:rFonts w:ascii="Times New Roman" w:eastAsia="Calibri" w:hAnsi="Times New Roman" w:cs="Times New Roman"/>
          <w:sz w:val="24"/>
          <w:szCs w:val="24"/>
          <w:lang w:val="en-US" w:eastAsia="en-US"/>
        </w:rPr>
        <w:t>interpersonal trust at T1</w:t>
      </w:r>
      <w:r w:rsidR="005B1418" w:rsidRPr="00F135E1">
        <w:rPr>
          <w:rFonts w:ascii="Times New Roman" w:eastAsia="Calibri" w:hAnsi="Times New Roman" w:cs="Times New Roman"/>
          <w:sz w:val="24"/>
          <w:szCs w:val="24"/>
          <w:lang w:val="en-US" w:eastAsia="en-US"/>
        </w:rPr>
        <w:t>(</w:t>
      </w:r>
      <w:r w:rsidR="005B1418" w:rsidRPr="00F135E1">
        <w:rPr>
          <w:rFonts w:ascii="Times New Roman" w:eastAsia="Calibri" w:hAnsi="Times New Roman" w:cs="Times New Roman"/>
          <w:i/>
          <w:iCs/>
          <w:sz w:val="24"/>
          <w:szCs w:val="24"/>
          <w:lang w:val="en-US" w:eastAsia="en-US"/>
        </w:rPr>
        <w:t>b</w:t>
      </w:r>
      <w:r w:rsidR="005B1418" w:rsidRPr="00F135E1">
        <w:rPr>
          <w:rFonts w:ascii="Times New Roman" w:eastAsia="Calibri" w:hAnsi="Times New Roman" w:cs="Times New Roman"/>
          <w:sz w:val="24"/>
          <w:szCs w:val="24"/>
          <w:lang w:val="en-US" w:eastAsia="en-US"/>
        </w:rPr>
        <w:t xml:space="preserve"> = -0.05, </w:t>
      </w:r>
      <w:r w:rsidR="005B1418" w:rsidRPr="00F135E1">
        <w:rPr>
          <w:rFonts w:ascii="Times New Roman" w:eastAsia="Calibri" w:hAnsi="Times New Roman" w:cs="Times New Roman"/>
          <w:i/>
          <w:iCs/>
          <w:sz w:val="24"/>
          <w:szCs w:val="24"/>
          <w:lang w:val="en-US" w:eastAsia="en-US"/>
        </w:rPr>
        <w:t>p</w:t>
      </w:r>
      <w:r w:rsidR="005B1418" w:rsidRPr="00F135E1">
        <w:rPr>
          <w:rFonts w:ascii="Times New Roman" w:eastAsia="Calibri" w:hAnsi="Times New Roman" w:cs="Times New Roman"/>
          <w:sz w:val="24"/>
          <w:szCs w:val="24"/>
          <w:lang w:val="en-US" w:eastAsia="en-US"/>
        </w:rPr>
        <w:t xml:space="preserve"> = .04), </w:t>
      </w:r>
      <w:r w:rsidR="00F5682D" w:rsidRPr="00F135E1">
        <w:rPr>
          <w:rFonts w:ascii="Times New Roman" w:eastAsia="Calibri" w:hAnsi="Times New Roman" w:cs="Times New Roman"/>
          <w:sz w:val="24"/>
          <w:szCs w:val="24"/>
          <w:lang w:val="en-US" w:eastAsia="en-US"/>
        </w:rPr>
        <w:t xml:space="preserve">and the same was true for </w:t>
      </w:r>
      <w:r w:rsidR="00EC23AE" w:rsidRPr="00F135E1">
        <w:rPr>
          <w:rFonts w:ascii="Times New Roman" w:eastAsia="Calibri" w:hAnsi="Times New Roman" w:cs="Times New Roman"/>
          <w:sz w:val="24"/>
          <w:szCs w:val="24"/>
          <w:lang w:val="en-US" w:eastAsia="en-US"/>
        </w:rPr>
        <w:t>males (</w:t>
      </w:r>
      <w:r w:rsidR="00EC23AE" w:rsidRPr="00F135E1">
        <w:rPr>
          <w:rFonts w:ascii="Times New Roman" w:eastAsia="Calibri" w:hAnsi="Times New Roman" w:cs="Times New Roman"/>
          <w:i/>
          <w:iCs/>
          <w:sz w:val="24"/>
          <w:szCs w:val="24"/>
          <w:lang w:val="en-US" w:eastAsia="en-US"/>
        </w:rPr>
        <w:t>b</w:t>
      </w:r>
      <w:r w:rsidR="00EC23AE" w:rsidRPr="00F135E1">
        <w:rPr>
          <w:rFonts w:ascii="Times New Roman" w:eastAsia="Calibri" w:hAnsi="Times New Roman" w:cs="Times New Roman"/>
          <w:sz w:val="24"/>
          <w:szCs w:val="24"/>
          <w:lang w:val="en-US" w:eastAsia="en-US"/>
        </w:rPr>
        <w:t xml:space="preserve"> = 0.29, </w:t>
      </w:r>
      <w:r w:rsidR="00EC23AE" w:rsidRPr="00F135E1">
        <w:rPr>
          <w:rFonts w:ascii="Times New Roman" w:eastAsia="Calibri" w:hAnsi="Times New Roman" w:cs="Times New Roman"/>
          <w:i/>
          <w:iCs/>
          <w:sz w:val="24"/>
          <w:szCs w:val="24"/>
          <w:lang w:val="en-US" w:eastAsia="en-US"/>
        </w:rPr>
        <w:t>p</w:t>
      </w:r>
      <w:r w:rsidR="00EC23AE" w:rsidRPr="00F135E1">
        <w:rPr>
          <w:rFonts w:ascii="Times New Roman" w:eastAsia="Calibri" w:hAnsi="Times New Roman" w:cs="Times New Roman"/>
          <w:sz w:val="24"/>
          <w:szCs w:val="24"/>
          <w:lang w:val="en-US" w:eastAsia="en-US"/>
        </w:rPr>
        <w:t xml:space="preserve"> = .0</w:t>
      </w:r>
      <w:r w:rsidR="003E2D13" w:rsidRPr="00F135E1">
        <w:rPr>
          <w:rFonts w:ascii="Times New Roman" w:eastAsia="Calibri" w:hAnsi="Times New Roman" w:cs="Times New Roman"/>
          <w:sz w:val="24"/>
          <w:szCs w:val="24"/>
          <w:lang w:val="en-US" w:eastAsia="en-US"/>
        </w:rPr>
        <w:t>2</w:t>
      </w:r>
      <w:r w:rsidR="00EC23AE" w:rsidRPr="00F135E1">
        <w:rPr>
          <w:rFonts w:ascii="Times New Roman" w:eastAsia="Calibri" w:hAnsi="Times New Roman" w:cs="Times New Roman"/>
          <w:sz w:val="24"/>
          <w:szCs w:val="24"/>
          <w:lang w:val="en-US" w:eastAsia="en-US"/>
        </w:rPr>
        <w:t>),</w:t>
      </w:r>
      <w:r w:rsidR="003E2D13" w:rsidRPr="00F135E1">
        <w:rPr>
          <w:rFonts w:ascii="Times New Roman" w:eastAsia="Calibri" w:hAnsi="Times New Roman" w:cs="Times New Roman"/>
          <w:sz w:val="24"/>
          <w:szCs w:val="24"/>
          <w:lang w:val="en-US" w:eastAsia="en-US"/>
        </w:rPr>
        <w:t xml:space="preserve"> and </w:t>
      </w:r>
      <w:r w:rsidR="00F5682D" w:rsidRPr="00F135E1">
        <w:rPr>
          <w:rFonts w:ascii="Times New Roman" w:eastAsia="Calibri" w:hAnsi="Times New Roman" w:cs="Times New Roman"/>
          <w:sz w:val="24"/>
          <w:szCs w:val="24"/>
          <w:lang w:val="en-US" w:eastAsia="en-US"/>
        </w:rPr>
        <w:t xml:space="preserve">adolescents from more </w:t>
      </w:r>
      <w:r w:rsidR="003E2D13" w:rsidRPr="00F135E1">
        <w:rPr>
          <w:rFonts w:ascii="Times New Roman" w:eastAsia="Calibri" w:hAnsi="Times New Roman" w:cs="Times New Roman"/>
          <w:sz w:val="24"/>
          <w:szCs w:val="24"/>
          <w:lang w:val="en-US" w:eastAsia="en-US"/>
        </w:rPr>
        <w:t>affluen</w:t>
      </w:r>
      <w:r w:rsidR="00F5682D" w:rsidRPr="00F135E1">
        <w:rPr>
          <w:rFonts w:ascii="Times New Roman" w:eastAsia="Calibri" w:hAnsi="Times New Roman" w:cs="Times New Roman"/>
          <w:sz w:val="24"/>
          <w:szCs w:val="24"/>
          <w:lang w:val="en-US" w:eastAsia="en-US"/>
        </w:rPr>
        <w:t xml:space="preserve">t families </w:t>
      </w:r>
      <w:r w:rsidR="003E2D13" w:rsidRPr="00F135E1">
        <w:rPr>
          <w:rFonts w:ascii="Times New Roman" w:eastAsia="Calibri" w:hAnsi="Times New Roman" w:cs="Times New Roman"/>
          <w:sz w:val="24"/>
          <w:szCs w:val="24"/>
          <w:lang w:val="en-US" w:eastAsia="en-US"/>
        </w:rPr>
        <w:t>(</w:t>
      </w:r>
      <w:bookmarkStart w:id="0" w:name="_Hlk70336407"/>
      <w:r w:rsidR="003E2D13" w:rsidRPr="00F135E1">
        <w:rPr>
          <w:rFonts w:ascii="Times New Roman" w:eastAsia="Calibri" w:hAnsi="Times New Roman" w:cs="Times New Roman"/>
          <w:i/>
          <w:iCs/>
          <w:sz w:val="24"/>
          <w:szCs w:val="24"/>
          <w:lang w:val="en-US" w:eastAsia="en-US"/>
        </w:rPr>
        <w:t>b</w:t>
      </w:r>
      <w:r w:rsidR="003E2D13" w:rsidRPr="00F135E1">
        <w:rPr>
          <w:rFonts w:ascii="Times New Roman" w:eastAsia="Calibri" w:hAnsi="Times New Roman" w:cs="Times New Roman"/>
          <w:sz w:val="24"/>
          <w:szCs w:val="24"/>
          <w:lang w:val="en-US" w:eastAsia="en-US"/>
        </w:rPr>
        <w:t xml:space="preserve"> = 0.74, </w:t>
      </w:r>
      <w:r w:rsidR="003E2D13" w:rsidRPr="00F135E1">
        <w:rPr>
          <w:rFonts w:ascii="Times New Roman" w:eastAsia="Calibri" w:hAnsi="Times New Roman" w:cs="Times New Roman"/>
          <w:i/>
          <w:iCs/>
          <w:sz w:val="24"/>
          <w:szCs w:val="24"/>
          <w:lang w:val="en-US" w:eastAsia="en-US"/>
        </w:rPr>
        <w:t>p</w:t>
      </w:r>
      <w:r w:rsidR="003E2D13" w:rsidRPr="00F135E1">
        <w:rPr>
          <w:rFonts w:ascii="Times New Roman" w:eastAsia="Calibri" w:hAnsi="Times New Roman" w:cs="Times New Roman"/>
          <w:sz w:val="24"/>
          <w:szCs w:val="24"/>
          <w:lang w:val="en-US" w:eastAsia="en-US"/>
        </w:rPr>
        <w:t xml:space="preserve"> &lt; .</w:t>
      </w:r>
      <w:r w:rsidR="008E449A" w:rsidRPr="00F135E1">
        <w:rPr>
          <w:rFonts w:ascii="Times New Roman" w:eastAsia="Calibri" w:hAnsi="Times New Roman" w:cs="Times New Roman"/>
          <w:sz w:val="24"/>
          <w:szCs w:val="24"/>
          <w:lang w:val="en-US" w:eastAsia="en-US"/>
        </w:rPr>
        <w:t>001</w:t>
      </w:r>
      <w:bookmarkEnd w:id="0"/>
      <w:r w:rsidR="003E2D13" w:rsidRPr="00F135E1">
        <w:rPr>
          <w:rFonts w:ascii="Times New Roman" w:eastAsia="Calibri" w:hAnsi="Times New Roman" w:cs="Times New Roman"/>
          <w:sz w:val="24"/>
          <w:szCs w:val="24"/>
          <w:lang w:val="en-US" w:eastAsia="en-US"/>
        </w:rPr>
        <w:t>).</w:t>
      </w:r>
      <w:r w:rsidR="005548E3" w:rsidRPr="00F135E1">
        <w:rPr>
          <w:rFonts w:ascii="Times New Roman" w:eastAsia="Calibri" w:hAnsi="Times New Roman" w:cs="Times New Roman"/>
          <w:sz w:val="24"/>
          <w:szCs w:val="24"/>
          <w:lang w:val="en-US" w:eastAsia="en-US"/>
        </w:rPr>
        <w:t xml:space="preserve"> </w:t>
      </w:r>
      <w:r w:rsidR="00942F31" w:rsidRPr="00F135E1">
        <w:rPr>
          <w:rFonts w:ascii="Times New Roman" w:eastAsia="Calibri" w:hAnsi="Times New Roman" w:cs="Times New Roman"/>
          <w:sz w:val="24"/>
          <w:szCs w:val="24"/>
          <w:lang w:val="en-US" w:eastAsia="en-US"/>
        </w:rPr>
        <w:t>Nevertheless, the slope of interpersonal trust did not change as a function of any of the included control variables.</w:t>
      </w:r>
      <w:r w:rsidR="00ED438D" w:rsidRPr="00F135E1">
        <w:rPr>
          <w:rFonts w:ascii="Times New Roman" w:eastAsia="Calibri" w:hAnsi="Times New Roman" w:cs="Times New Roman"/>
          <w:sz w:val="24"/>
          <w:szCs w:val="24"/>
          <w:lang w:val="en-US" w:eastAsia="en-US"/>
        </w:rPr>
        <w:t xml:space="preserve"> </w:t>
      </w:r>
      <w:r w:rsidR="000C7656" w:rsidRPr="00F135E1">
        <w:rPr>
          <w:rFonts w:ascii="Times New Roman" w:eastAsia="Calibri" w:hAnsi="Times New Roman" w:cs="Times New Roman"/>
          <w:sz w:val="24"/>
          <w:szCs w:val="24"/>
          <w:lang w:val="en-US" w:eastAsia="en-US"/>
        </w:rPr>
        <w:t xml:space="preserve">Moreover, </w:t>
      </w:r>
      <w:r w:rsidR="00722E26" w:rsidRPr="00F135E1">
        <w:rPr>
          <w:rFonts w:ascii="Times New Roman" w:eastAsia="Calibri" w:hAnsi="Times New Roman" w:cs="Times New Roman"/>
          <w:sz w:val="24"/>
          <w:szCs w:val="24"/>
          <w:lang w:val="en-US" w:eastAsia="en-US"/>
        </w:rPr>
        <w:t xml:space="preserve">the </w:t>
      </w:r>
      <w:r w:rsidRPr="00F135E1">
        <w:rPr>
          <w:rFonts w:ascii="Times New Roman" w:eastAsia="Calibri" w:hAnsi="Times New Roman" w:cs="Times New Roman"/>
          <w:sz w:val="24"/>
          <w:szCs w:val="24"/>
          <w:lang w:val="en-US" w:eastAsia="en-US"/>
        </w:rPr>
        <w:t>change in interpersonal trust was not associated with trust levels at T1</w:t>
      </w:r>
      <w:r w:rsidR="00FF4C74" w:rsidRPr="00F135E1">
        <w:rPr>
          <w:rFonts w:ascii="Times New Roman" w:eastAsia="Calibri" w:hAnsi="Times New Roman" w:cs="Times New Roman"/>
          <w:sz w:val="24"/>
          <w:szCs w:val="24"/>
          <w:lang w:val="en-US" w:eastAsia="en-US"/>
        </w:rPr>
        <w:t xml:space="preserve"> (</w:t>
      </w:r>
      <w:r w:rsidR="00FF4C74" w:rsidRPr="00F135E1">
        <w:rPr>
          <w:rFonts w:ascii="Times New Roman" w:eastAsia="Calibri" w:hAnsi="Times New Roman" w:cs="Times New Roman"/>
          <w:i/>
          <w:iCs/>
          <w:sz w:val="24"/>
          <w:szCs w:val="24"/>
          <w:lang w:val="en-US" w:eastAsia="en-US"/>
        </w:rPr>
        <w:t>p</w:t>
      </w:r>
      <w:r w:rsidR="00FF4C74" w:rsidRPr="00F135E1">
        <w:rPr>
          <w:rFonts w:ascii="Times New Roman" w:eastAsia="Calibri" w:hAnsi="Times New Roman" w:cs="Times New Roman"/>
          <w:sz w:val="24"/>
          <w:szCs w:val="24"/>
          <w:lang w:val="en-US" w:eastAsia="en-US"/>
        </w:rPr>
        <w:t xml:space="preserve"> = .31; see Table 5).</w:t>
      </w:r>
    </w:p>
    <w:p w14:paraId="1EEC9FAC" w14:textId="77777777" w:rsidR="00DB4AD8" w:rsidRPr="00F135E1" w:rsidRDefault="00DB4AD8" w:rsidP="00B2771B">
      <w:pPr>
        <w:spacing w:line="480" w:lineRule="auto"/>
        <w:contextualSpacing/>
        <w:rPr>
          <w:rFonts w:ascii="Times New Roman" w:eastAsia="Calibri" w:hAnsi="Times New Roman" w:cs="Times New Roman"/>
          <w:b/>
          <w:bCs/>
          <w:i/>
          <w:iCs/>
          <w:color w:val="000000"/>
          <w:sz w:val="24"/>
          <w:szCs w:val="24"/>
          <w:lang w:val="en-US" w:eastAsia="en-US"/>
        </w:rPr>
      </w:pPr>
      <w:r w:rsidRPr="00F135E1">
        <w:rPr>
          <w:rFonts w:ascii="Times New Roman" w:eastAsia="Calibri" w:hAnsi="Times New Roman" w:cs="Times New Roman"/>
          <w:b/>
          <w:bCs/>
          <w:i/>
          <w:iCs/>
          <w:color w:val="000000"/>
          <w:sz w:val="24"/>
          <w:szCs w:val="24"/>
          <w:lang w:val="en-US" w:eastAsia="en-US"/>
        </w:rPr>
        <w:t>Institutional Trust</w:t>
      </w:r>
    </w:p>
    <w:p w14:paraId="76B64BA5" w14:textId="35B895F5" w:rsidR="00DB4AD8" w:rsidRPr="00F135E1" w:rsidRDefault="00DB4AD8" w:rsidP="00B2771B">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color w:val="000000"/>
          <w:sz w:val="24"/>
          <w:szCs w:val="24"/>
          <w:lang w:val="en-US" w:eastAsia="en-US"/>
        </w:rPr>
        <w:t xml:space="preserve">Comparison of </w:t>
      </w:r>
      <w:r w:rsidRPr="00F135E1">
        <w:rPr>
          <w:rFonts w:ascii="Times New Roman" w:eastAsia="Calibri" w:hAnsi="Times New Roman" w:cs="Times New Roman"/>
          <w:sz w:val="24"/>
          <w:szCs w:val="24"/>
          <w:lang w:val="en-US" w:eastAsia="en-US"/>
        </w:rPr>
        <w:t xml:space="preserve">the </w:t>
      </w:r>
      <w:r w:rsidRPr="00F135E1">
        <w:rPr>
          <w:rFonts w:ascii="Times New Roman" w:eastAsia="Calibri" w:hAnsi="Times New Roman" w:cs="Times New Roman"/>
          <w:color w:val="000000"/>
          <w:sz w:val="24"/>
          <w:szCs w:val="24"/>
          <w:lang w:val="en-US" w:eastAsia="en-US"/>
        </w:rPr>
        <w:t xml:space="preserve">models for institutional trust showed that the latent basis growth model with control variables had the lowest </w:t>
      </w:r>
      <w:r w:rsidRPr="00F135E1">
        <w:rPr>
          <w:rFonts w:ascii="Times New Roman" w:eastAsia="Calibri" w:hAnsi="Times New Roman" w:cs="Times New Roman"/>
          <w:sz w:val="24"/>
          <w:szCs w:val="24"/>
          <w:lang w:val="en-US" w:eastAsia="en-US"/>
        </w:rPr>
        <w:t xml:space="preserve">BIC value with a strong evidence of its superiority (Table 2; differences from linear model and latent basis model without control variables &gt; 10; Raftery, 1995). </w:t>
      </w:r>
      <w:r w:rsidRPr="00F135E1">
        <w:rPr>
          <w:rFonts w:ascii="Times New Roman" w:eastAsia="Calibri" w:hAnsi="Times New Roman" w:cs="Times New Roman"/>
          <w:color w:val="000000"/>
          <w:sz w:val="24"/>
          <w:szCs w:val="24"/>
          <w:lang w:val="en-US" w:eastAsia="en-US"/>
        </w:rPr>
        <w:t>Satorra-Bentler scaled chi-square difference</w:t>
      </w:r>
      <w:r w:rsidRPr="00F135E1">
        <w:rPr>
          <w:rFonts w:ascii="Times New Roman" w:eastAsia="Calibri" w:hAnsi="Times New Roman" w:cs="Times New Roman"/>
          <w:sz w:val="24"/>
          <w:szCs w:val="24"/>
          <w:lang w:val="en-US" w:eastAsia="en-US"/>
        </w:rPr>
        <w:t xml:space="preserve"> test showed that latent basis models with and without control variables were not significantly different from each other (</w:t>
      </w:r>
      <w:r w:rsidRPr="00F135E1">
        <w:rPr>
          <w:rFonts w:ascii="Times New Roman" w:eastAsia="Calibri" w:hAnsi="Times New Roman" w:cs="Times New Roman"/>
          <w:i/>
          <w:iCs/>
          <w:sz w:val="24"/>
          <w:szCs w:val="24"/>
          <w:lang w:val="en-US" w:eastAsia="en-US"/>
        </w:rPr>
        <w:t>p</w:t>
      </w:r>
      <w:r w:rsidRPr="00F135E1">
        <w:rPr>
          <w:rFonts w:ascii="Times New Roman" w:eastAsia="Calibri" w:hAnsi="Times New Roman" w:cs="Times New Roman"/>
          <w:sz w:val="24"/>
          <w:szCs w:val="24"/>
          <w:lang w:val="en-US" w:eastAsia="en-US"/>
        </w:rPr>
        <w:t xml:space="preserve"> = .11; Muthén &amp; Muthén, 1998-2017). Considering the BIC evidence, we again continued with the latent basis model with control variables</w:t>
      </w:r>
      <w:r w:rsidR="00581394" w:rsidRPr="00F135E1">
        <w:rPr>
          <w:rFonts w:ascii="Times New Roman" w:eastAsia="Calibri" w:hAnsi="Times New Roman" w:cs="Times New Roman"/>
          <w:sz w:val="24"/>
          <w:szCs w:val="24"/>
          <w:lang w:val="en-US" w:eastAsia="en-US"/>
        </w:rPr>
        <w:t>,</w:t>
      </w:r>
      <w:r w:rsidRPr="00F135E1">
        <w:rPr>
          <w:rFonts w:ascii="Times New Roman" w:eastAsia="Calibri" w:hAnsi="Times New Roman" w:cs="Times New Roman"/>
          <w:sz w:val="24"/>
          <w:szCs w:val="24"/>
          <w:lang w:val="en-US" w:eastAsia="en-US"/>
        </w:rPr>
        <w:t xml:space="preserve"> which </w:t>
      </w:r>
      <w:r w:rsidRPr="00F135E1">
        <w:rPr>
          <w:rFonts w:ascii="Times New Roman" w:eastAsia="Calibri" w:hAnsi="Times New Roman" w:cs="Times New Roman"/>
          <w:color w:val="000000"/>
          <w:sz w:val="24"/>
          <w:szCs w:val="24"/>
          <w:lang w:val="en-US" w:eastAsia="en-US"/>
        </w:rPr>
        <w:t>had excellent levels of fit indices</w:t>
      </w:r>
      <w:r w:rsidRPr="00F135E1">
        <w:rPr>
          <w:rFonts w:ascii="Times New Roman" w:eastAsia="Calibri" w:hAnsi="Times New Roman" w:cs="Times New Roman"/>
          <w:sz w:val="24"/>
          <w:szCs w:val="24"/>
          <w:lang w:val="en-US" w:eastAsia="en-US"/>
        </w:rPr>
        <w:t xml:space="preserve"> (RMSEA = .002, CFI = 1.00; Table 2).</w:t>
      </w:r>
    </w:p>
    <w:p w14:paraId="7FD927DE" w14:textId="09C8F07F" w:rsidR="00050C4A" w:rsidRPr="00F135E1" w:rsidRDefault="00B84E36" w:rsidP="00B2771B">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The analysis revealed</w:t>
      </w:r>
      <w:r w:rsidR="0001376E" w:rsidRPr="00F135E1">
        <w:rPr>
          <w:rFonts w:ascii="Times New Roman" w:eastAsia="Calibri" w:hAnsi="Times New Roman" w:cs="Times New Roman"/>
          <w:sz w:val="24"/>
          <w:szCs w:val="24"/>
          <w:lang w:val="en-US" w:eastAsia="en-US"/>
        </w:rPr>
        <w:t xml:space="preserve"> a </w:t>
      </w:r>
      <w:r w:rsidR="00EF08F8" w:rsidRPr="00F135E1">
        <w:rPr>
          <w:rFonts w:ascii="Times New Roman" w:eastAsia="Calibri" w:hAnsi="Times New Roman" w:cs="Times New Roman"/>
          <w:sz w:val="24"/>
          <w:szCs w:val="24"/>
          <w:lang w:val="en-US" w:eastAsia="en-US"/>
        </w:rPr>
        <w:t>significant change in institutional trust across three study waves</w:t>
      </w:r>
      <w:r w:rsidR="00761FE1" w:rsidRPr="00F135E1">
        <w:rPr>
          <w:rFonts w:ascii="Times New Roman" w:eastAsia="Calibri" w:hAnsi="Times New Roman" w:cs="Times New Roman"/>
          <w:sz w:val="24"/>
          <w:szCs w:val="24"/>
          <w:lang w:val="en-US" w:eastAsia="en-US"/>
        </w:rPr>
        <w:t xml:space="preserve">, </w:t>
      </w:r>
      <w:r w:rsidR="00815280" w:rsidRPr="00F135E1">
        <w:rPr>
          <w:rFonts w:ascii="Times New Roman" w:eastAsia="Calibri" w:hAnsi="Times New Roman" w:cs="Times New Roman"/>
          <w:sz w:val="24"/>
          <w:szCs w:val="24"/>
          <w:lang w:val="en-US" w:eastAsia="en-US"/>
        </w:rPr>
        <w:t xml:space="preserve">the </w:t>
      </w:r>
      <w:r w:rsidRPr="00F135E1">
        <w:rPr>
          <w:rFonts w:ascii="Times New Roman" w:eastAsia="Calibri" w:hAnsi="Times New Roman" w:cs="Times New Roman"/>
          <w:sz w:val="24"/>
          <w:szCs w:val="24"/>
          <w:lang w:val="en-US" w:eastAsia="en-US"/>
        </w:rPr>
        <w:t xml:space="preserve">slope </w:t>
      </w:r>
      <w:r w:rsidR="00815280" w:rsidRPr="00F135E1">
        <w:rPr>
          <w:rFonts w:ascii="Times New Roman" w:eastAsia="Calibri" w:hAnsi="Times New Roman" w:cs="Times New Roman"/>
          <w:sz w:val="24"/>
          <w:szCs w:val="24"/>
          <w:lang w:val="en-US" w:eastAsia="en-US"/>
        </w:rPr>
        <w:t xml:space="preserve">mean </w:t>
      </w:r>
      <w:r w:rsidRPr="00F135E1">
        <w:rPr>
          <w:rFonts w:ascii="Times New Roman" w:eastAsia="Calibri" w:hAnsi="Times New Roman" w:cs="Times New Roman"/>
          <w:sz w:val="24"/>
          <w:szCs w:val="24"/>
          <w:lang w:val="en-US" w:eastAsia="en-US"/>
        </w:rPr>
        <w:t>being</w:t>
      </w:r>
      <w:r w:rsidR="00815280" w:rsidRPr="00F135E1">
        <w:rPr>
          <w:rFonts w:ascii="Times New Roman" w:eastAsia="Calibri" w:hAnsi="Times New Roman" w:cs="Times New Roman"/>
          <w:sz w:val="24"/>
          <w:szCs w:val="24"/>
          <w:lang w:val="en-US" w:eastAsia="en-US"/>
        </w:rPr>
        <w:t xml:space="preserve"> </w:t>
      </w:r>
      <w:r w:rsidR="00034B93" w:rsidRPr="00F135E1">
        <w:rPr>
          <w:rFonts w:ascii="Times New Roman" w:eastAsia="Calibri" w:hAnsi="Times New Roman" w:cs="Times New Roman"/>
          <w:sz w:val="24"/>
          <w:szCs w:val="24"/>
          <w:lang w:val="en-US" w:eastAsia="en-US"/>
        </w:rPr>
        <w:t xml:space="preserve">significantly </w:t>
      </w:r>
      <w:r w:rsidR="00815280" w:rsidRPr="00F135E1">
        <w:rPr>
          <w:rFonts w:ascii="Times New Roman" w:eastAsia="Calibri" w:hAnsi="Times New Roman" w:cs="Times New Roman"/>
          <w:sz w:val="24"/>
          <w:szCs w:val="24"/>
          <w:lang w:val="en-US" w:eastAsia="en-US"/>
        </w:rPr>
        <w:t>differe</w:t>
      </w:r>
      <w:r w:rsidR="000064B1" w:rsidRPr="00F135E1">
        <w:rPr>
          <w:rFonts w:ascii="Times New Roman" w:eastAsia="Calibri" w:hAnsi="Times New Roman" w:cs="Times New Roman"/>
          <w:sz w:val="24"/>
          <w:szCs w:val="24"/>
          <w:lang w:val="en-US" w:eastAsia="en-US"/>
        </w:rPr>
        <w:t>nt</w:t>
      </w:r>
      <w:r w:rsidR="00815280" w:rsidRPr="00F135E1">
        <w:rPr>
          <w:rFonts w:ascii="Times New Roman" w:eastAsia="Calibri" w:hAnsi="Times New Roman" w:cs="Times New Roman"/>
          <w:sz w:val="24"/>
          <w:szCs w:val="24"/>
          <w:lang w:val="en-US" w:eastAsia="en-US"/>
        </w:rPr>
        <w:t xml:space="preserve"> </w:t>
      </w:r>
      <w:r w:rsidR="0050758E" w:rsidRPr="00F135E1">
        <w:rPr>
          <w:rFonts w:ascii="Times New Roman" w:eastAsia="Calibri" w:hAnsi="Times New Roman" w:cs="Times New Roman"/>
          <w:sz w:val="24"/>
          <w:szCs w:val="24"/>
          <w:lang w:val="en-US" w:eastAsia="en-US"/>
        </w:rPr>
        <w:t xml:space="preserve">from </w:t>
      </w:r>
      <w:r w:rsidR="00860B03" w:rsidRPr="00F135E1">
        <w:rPr>
          <w:rFonts w:ascii="Times New Roman" w:eastAsia="Calibri" w:hAnsi="Times New Roman" w:cs="Times New Roman"/>
          <w:sz w:val="24"/>
          <w:szCs w:val="24"/>
          <w:lang w:val="en-US" w:eastAsia="en-US"/>
        </w:rPr>
        <w:t>zero (</w:t>
      </w:r>
      <w:r w:rsidR="00860B03" w:rsidRPr="00F135E1">
        <w:rPr>
          <w:rFonts w:ascii="Times New Roman" w:eastAsia="Calibri" w:hAnsi="Times New Roman" w:cs="Times New Roman"/>
          <w:i/>
          <w:iCs/>
          <w:sz w:val="24"/>
          <w:szCs w:val="24"/>
          <w:lang w:val="en-US" w:eastAsia="en-US"/>
        </w:rPr>
        <w:t>M</w:t>
      </w:r>
      <w:r w:rsidR="00860B03" w:rsidRPr="00F135E1">
        <w:rPr>
          <w:rFonts w:ascii="Times New Roman" w:eastAsia="Calibri" w:hAnsi="Times New Roman" w:cs="Times New Roman"/>
          <w:sz w:val="24"/>
          <w:szCs w:val="24"/>
          <w:lang w:val="en-US" w:eastAsia="en-US"/>
        </w:rPr>
        <w:t xml:space="preserve"> = 0.31, </w:t>
      </w:r>
      <w:r w:rsidR="00860B03" w:rsidRPr="00F135E1">
        <w:rPr>
          <w:rFonts w:ascii="Times New Roman" w:eastAsia="Calibri" w:hAnsi="Times New Roman" w:cs="Times New Roman"/>
          <w:i/>
          <w:iCs/>
          <w:sz w:val="24"/>
          <w:szCs w:val="24"/>
          <w:lang w:val="en-US" w:eastAsia="en-US"/>
        </w:rPr>
        <w:t>p</w:t>
      </w:r>
      <w:r w:rsidR="00860B03" w:rsidRPr="00F135E1">
        <w:rPr>
          <w:rFonts w:ascii="Times New Roman" w:eastAsia="Calibri" w:hAnsi="Times New Roman" w:cs="Times New Roman"/>
          <w:sz w:val="24"/>
          <w:szCs w:val="24"/>
          <w:lang w:val="en-US" w:eastAsia="en-US"/>
        </w:rPr>
        <w:t xml:space="preserve"> &lt; .001</w:t>
      </w:r>
      <w:r w:rsidR="00761FE1" w:rsidRPr="00F135E1">
        <w:rPr>
          <w:rFonts w:ascii="Times New Roman" w:eastAsia="Calibri" w:hAnsi="Times New Roman" w:cs="Times New Roman"/>
          <w:sz w:val="24"/>
          <w:szCs w:val="24"/>
          <w:lang w:val="en-US" w:eastAsia="en-US"/>
        </w:rPr>
        <w:t>; see Table 3</w:t>
      </w:r>
      <w:r w:rsidR="00860B03" w:rsidRPr="00F135E1">
        <w:rPr>
          <w:rFonts w:ascii="Times New Roman" w:eastAsia="Calibri" w:hAnsi="Times New Roman" w:cs="Times New Roman"/>
          <w:sz w:val="24"/>
          <w:szCs w:val="24"/>
          <w:lang w:val="en-US" w:eastAsia="en-US"/>
        </w:rPr>
        <w:t>).</w:t>
      </w:r>
      <w:r w:rsidR="00BA26DA" w:rsidRPr="00F135E1">
        <w:rPr>
          <w:rFonts w:ascii="Times New Roman" w:eastAsia="Calibri" w:hAnsi="Times New Roman" w:cs="Times New Roman"/>
          <w:sz w:val="24"/>
          <w:szCs w:val="24"/>
          <w:lang w:val="en-US" w:eastAsia="en-US"/>
        </w:rPr>
        <w:t xml:space="preserve"> G</w:t>
      </w:r>
      <w:r w:rsidR="0013352B" w:rsidRPr="00F135E1">
        <w:rPr>
          <w:rFonts w:ascii="Times New Roman" w:eastAsia="Calibri" w:hAnsi="Times New Roman" w:cs="Times New Roman"/>
          <w:sz w:val="24"/>
          <w:szCs w:val="24"/>
          <w:lang w:val="en-US" w:eastAsia="en-US"/>
        </w:rPr>
        <w:t>iven that factor loading</w:t>
      </w:r>
      <w:r w:rsidR="0013352B" w:rsidRPr="00F135E1">
        <w:rPr>
          <w:rFonts w:ascii="Times New Roman" w:eastAsia="Calibri" w:hAnsi="Times New Roman" w:cs="Times New Roman"/>
          <w:i/>
          <w:iCs/>
          <w:sz w:val="24"/>
          <w:szCs w:val="24"/>
          <w:lang w:val="en-US" w:eastAsia="en-US"/>
        </w:rPr>
        <w:t xml:space="preserve"> </w:t>
      </w:r>
      <w:r w:rsidR="0013352B" w:rsidRPr="00F135E1">
        <w:rPr>
          <w:rFonts w:ascii="Times New Roman" w:eastAsia="Calibri" w:hAnsi="Times New Roman" w:cs="Times New Roman"/>
          <w:sz w:val="24"/>
          <w:szCs w:val="24"/>
          <w:lang w:val="en-US" w:eastAsia="en-US"/>
        </w:rPr>
        <w:t xml:space="preserve">for slope at </w:t>
      </w:r>
      <w:r w:rsidR="005C36B4" w:rsidRPr="00F135E1">
        <w:rPr>
          <w:rFonts w:ascii="Times New Roman" w:eastAsia="Calibri" w:hAnsi="Times New Roman" w:cs="Times New Roman"/>
          <w:sz w:val="24"/>
          <w:szCs w:val="24"/>
          <w:lang w:val="en-US" w:eastAsia="en-US"/>
        </w:rPr>
        <w:t>T3</w:t>
      </w:r>
      <w:r w:rsidR="0013352B" w:rsidRPr="00F135E1">
        <w:rPr>
          <w:rFonts w:ascii="Times New Roman" w:eastAsia="Calibri" w:hAnsi="Times New Roman" w:cs="Times New Roman"/>
          <w:sz w:val="24"/>
          <w:szCs w:val="24"/>
          <w:lang w:val="en-US" w:eastAsia="en-US"/>
        </w:rPr>
        <w:t xml:space="preserve"> </w:t>
      </w:r>
      <w:r w:rsidR="005C36B4" w:rsidRPr="00F135E1">
        <w:rPr>
          <w:rFonts w:ascii="Times New Roman" w:eastAsia="Calibri" w:hAnsi="Times New Roman" w:cs="Times New Roman"/>
          <w:sz w:val="24"/>
          <w:szCs w:val="24"/>
          <w:lang w:val="en-US" w:eastAsia="en-US"/>
        </w:rPr>
        <w:t>wa</w:t>
      </w:r>
      <w:r w:rsidR="0013352B" w:rsidRPr="00F135E1">
        <w:rPr>
          <w:rFonts w:ascii="Times New Roman" w:eastAsia="Calibri" w:hAnsi="Times New Roman" w:cs="Times New Roman"/>
          <w:sz w:val="24"/>
          <w:szCs w:val="24"/>
          <w:lang w:val="en-US" w:eastAsia="en-US"/>
        </w:rPr>
        <w:t>s estimated freely in the latent basis growth curve model</w:t>
      </w:r>
      <w:r w:rsidR="006D5E64" w:rsidRPr="00F135E1">
        <w:rPr>
          <w:rFonts w:ascii="Times New Roman" w:eastAsia="Calibri" w:hAnsi="Times New Roman" w:cs="Times New Roman"/>
          <w:sz w:val="24"/>
          <w:szCs w:val="24"/>
          <w:lang w:val="en-US" w:eastAsia="en-US"/>
        </w:rPr>
        <w:t xml:space="preserve">, </w:t>
      </w:r>
      <w:r w:rsidR="002D2156" w:rsidRPr="00F135E1">
        <w:rPr>
          <w:rFonts w:ascii="Times New Roman" w:eastAsia="Calibri" w:hAnsi="Times New Roman" w:cs="Times New Roman"/>
          <w:sz w:val="24"/>
          <w:szCs w:val="24"/>
          <w:lang w:val="en-US" w:eastAsia="en-US"/>
        </w:rPr>
        <w:t>th</w:t>
      </w:r>
      <w:r w:rsidR="005E7297" w:rsidRPr="00F135E1">
        <w:rPr>
          <w:rFonts w:ascii="Times New Roman" w:eastAsia="Calibri" w:hAnsi="Times New Roman" w:cs="Times New Roman"/>
          <w:sz w:val="24"/>
          <w:szCs w:val="24"/>
          <w:lang w:val="en-US" w:eastAsia="en-US"/>
        </w:rPr>
        <w:t xml:space="preserve">e value of 0.25 </w:t>
      </w:r>
      <w:r w:rsidR="002D2156" w:rsidRPr="00F135E1">
        <w:rPr>
          <w:rFonts w:ascii="Times New Roman" w:eastAsia="Calibri" w:hAnsi="Times New Roman" w:cs="Times New Roman"/>
          <w:sz w:val="24"/>
          <w:szCs w:val="24"/>
          <w:lang w:val="en-US" w:eastAsia="en-US"/>
        </w:rPr>
        <w:t xml:space="preserve">(which </w:t>
      </w:r>
      <w:r w:rsidR="00112B2A" w:rsidRPr="00F135E1">
        <w:rPr>
          <w:rFonts w:ascii="Times New Roman" w:eastAsia="Calibri" w:hAnsi="Times New Roman" w:cs="Times New Roman"/>
          <w:sz w:val="24"/>
          <w:szCs w:val="24"/>
          <w:lang w:val="en-US" w:eastAsia="en-US"/>
        </w:rPr>
        <w:t>was much less than 2</w:t>
      </w:r>
      <w:r w:rsidR="002D2156" w:rsidRPr="00F135E1">
        <w:rPr>
          <w:rFonts w:ascii="Times New Roman" w:eastAsia="Calibri" w:hAnsi="Times New Roman" w:cs="Times New Roman"/>
          <w:sz w:val="24"/>
          <w:szCs w:val="24"/>
          <w:lang w:val="en-US" w:eastAsia="en-US"/>
        </w:rPr>
        <w:t xml:space="preserve">) suggested that </w:t>
      </w:r>
      <w:r w:rsidR="009B125C" w:rsidRPr="00F135E1">
        <w:rPr>
          <w:rFonts w:ascii="Times New Roman" w:eastAsia="Calibri" w:hAnsi="Times New Roman" w:cs="Times New Roman"/>
          <w:sz w:val="24"/>
          <w:szCs w:val="24"/>
          <w:lang w:val="en-US" w:eastAsia="en-US"/>
        </w:rPr>
        <w:t>the change in institutional trust was</w:t>
      </w:r>
      <w:r w:rsidR="001E17A9" w:rsidRPr="00F135E1">
        <w:rPr>
          <w:rFonts w:ascii="Times New Roman" w:eastAsia="Calibri" w:hAnsi="Times New Roman" w:cs="Times New Roman"/>
          <w:sz w:val="24"/>
          <w:szCs w:val="24"/>
          <w:lang w:val="en-US" w:eastAsia="en-US"/>
        </w:rPr>
        <w:t xml:space="preserve"> non-linear</w:t>
      </w:r>
      <w:r w:rsidR="008B40CE" w:rsidRPr="00F135E1">
        <w:rPr>
          <w:rFonts w:ascii="Times New Roman" w:eastAsia="Calibri" w:hAnsi="Times New Roman" w:cs="Times New Roman"/>
          <w:sz w:val="24"/>
          <w:szCs w:val="24"/>
          <w:lang w:val="en-US" w:eastAsia="en-US"/>
        </w:rPr>
        <w:t xml:space="preserve"> across three study wave</w:t>
      </w:r>
      <w:r w:rsidR="00C6335B" w:rsidRPr="00F135E1">
        <w:rPr>
          <w:rFonts w:ascii="Times New Roman" w:eastAsia="Calibri" w:hAnsi="Times New Roman" w:cs="Times New Roman"/>
          <w:sz w:val="24"/>
          <w:szCs w:val="24"/>
          <w:lang w:val="en-US" w:eastAsia="en-US"/>
        </w:rPr>
        <w:t>s</w:t>
      </w:r>
      <w:r w:rsidR="008B40CE" w:rsidRPr="00F135E1">
        <w:rPr>
          <w:rFonts w:ascii="Times New Roman" w:eastAsia="Calibri" w:hAnsi="Times New Roman" w:cs="Times New Roman"/>
          <w:sz w:val="24"/>
          <w:szCs w:val="24"/>
          <w:lang w:val="en-US" w:eastAsia="en-US"/>
        </w:rPr>
        <w:t xml:space="preserve">. </w:t>
      </w:r>
      <w:r w:rsidR="00EC2C62" w:rsidRPr="00F135E1">
        <w:rPr>
          <w:rFonts w:ascii="Times New Roman" w:eastAsia="Calibri" w:hAnsi="Times New Roman" w:cs="Times New Roman"/>
          <w:sz w:val="24"/>
          <w:szCs w:val="24"/>
          <w:lang w:val="en-US" w:eastAsia="en-US"/>
        </w:rPr>
        <w:t>The non-linear change was plotted in Figure 2 b</w:t>
      </w:r>
      <w:r w:rsidR="008B40CE" w:rsidRPr="00F135E1">
        <w:rPr>
          <w:rFonts w:ascii="Times New Roman" w:eastAsia="Calibri" w:hAnsi="Times New Roman" w:cs="Times New Roman"/>
          <w:sz w:val="24"/>
          <w:szCs w:val="24"/>
          <w:lang w:val="en-US" w:eastAsia="en-US"/>
        </w:rPr>
        <w:t xml:space="preserve">ased on the </w:t>
      </w:r>
      <w:r w:rsidR="00C6335B" w:rsidRPr="00F135E1">
        <w:rPr>
          <w:rFonts w:ascii="Times New Roman" w:eastAsia="Calibri" w:hAnsi="Times New Roman" w:cs="Times New Roman"/>
          <w:sz w:val="24"/>
          <w:szCs w:val="24"/>
          <w:lang w:val="en-US" w:eastAsia="en-US"/>
        </w:rPr>
        <w:t xml:space="preserve">estimated </w:t>
      </w:r>
      <w:r w:rsidR="00346029" w:rsidRPr="00F135E1">
        <w:rPr>
          <w:rFonts w:ascii="Times New Roman" w:eastAsia="Calibri" w:hAnsi="Times New Roman" w:cs="Times New Roman"/>
          <w:sz w:val="24"/>
          <w:szCs w:val="24"/>
          <w:lang w:val="en-US" w:eastAsia="en-US"/>
        </w:rPr>
        <w:t xml:space="preserve">institutional trust means </w:t>
      </w:r>
      <w:r w:rsidR="00FF0B5E" w:rsidRPr="00F135E1">
        <w:rPr>
          <w:rFonts w:ascii="Times New Roman" w:eastAsia="Calibri" w:hAnsi="Times New Roman" w:cs="Times New Roman"/>
          <w:sz w:val="24"/>
          <w:szCs w:val="24"/>
          <w:lang w:val="en-US" w:eastAsia="en-US"/>
        </w:rPr>
        <w:t xml:space="preserve">at each study wave </w:t>
      </w:r>
      <w:r w:rsidR="00F25329" w:rsidRPr="00F135E1">
        <w:rPr>
          <w:rFonts w:ascii="Times New Roman" w:eastAsia="Calibri" w:hAnsi="Times New Roman" w:cs="Times New Roman"/>
          <w:sz w:val="24"/>
          <w:szCs w:val="24"/>
          <w:lang w:val="en-US" w:eastAsia="en-US"/>
        </w:rPr>
        <w:t>(see Table 4)</w:t>
      </w:r>
      <w:r w:rsidR="00EC2C62" w:rsidRPr="00F135E1">
        <w:rPr>
          <w:rFonts w:ascii="Times New Roman" w:eastAsia="Calibri" w:hAnsi="Times New Roman" w:cs="Times New Roman"/>
          <w:sz w:val="24"/>
          <w:szCs w:val="24"/>
          <w:lang w:val="en-US" w:eastAsia="en-US"/>
        </w:rPr>
        <w:t xml:space="preserve">. </w:t>
      </w:r>
      <w:r w:rsidR="00EC2C62" w:rsidRPr="00F135E1">
        <w:rPr>
          <w:rFonts w:ascii="Times New Roman" w:eastAsia="Calibri" w:hAnsi="Times New Roman" w:cs="Times New Roman"/>
          <w:sz w:val="24"/>
          <w:szCs w:val="24"/>
          <w:lang w:val="en-US" w:eastAsia="en-US"/>
        </w:rPr>
        <w:lastRenderedPageBreak/>
        <w:t>As shown in Figure 2,</w:t>
      </w:r>
      <w:r w:rsidR="00F25329" w:rsidRPr="00F135E1">
        <w:rPr>
          <w:rFonts w:ascii="Times New Roman" w:eastAsia="Calibri" w:hAnsi="Times New Roman" w:cs="Times New Roman"/>
          <w:sz w:val="24"/>
          <w:szCs w:val="24"/>
          <w:lang w:val="en-US" w:eastAsia="en-US"/>
        </w:rPr>
        <w:t xml:space="preserve"> </w:t>
      </w:r>
      <w:r w:rsidR="00FF0B5E" w:rsidRPr="00F135E1">
        <w:rPr>
          <w:rFonts w:ascii="Times New Roman" w:eastAsia="Calibri" w:hAnsi="Times New Roman" w:cs="Times New Roman"/>
          <w:sz w:val="24"/>
          <w:szCs w:val="24"/>
          <w:lang w:val="en-US" w:eastAsia="en-US"/>
        </w:rPr>
        <w:t>institutional trust slight</w:t>
      </w:r>
      <w:r w:rsidR="000064B1" w:rsidRPr="00F135E1">
        <w:rPr>
          <w:rFonts w:ascii="Times New Roman" w:eastAsia="Calibri" w:hAnsi="Times New Roman" w:cs="Times New Roman"/>
          <w:sz w:val="24"/>
          <w:szCs w:val="24"/>
          <w:lang w:val="en-US" w:eastAsia="en-US"/>
        </w:rPr>
        <w:t>ly</w:t>
      </w:r>
      <w:r w:rsidR="00FF0B5E" w:rsidRPr="00F135E1">
        <w:rPr>
          <w:rFonts w:ascii="Times New Roman" w:eastAsia="Calibri" w:hAnsi="Times New Roman" w:cs="Times New Roman"/>
          <w:sz w:val="24"/>
          <w:szCs w:val="24"/>
          <w:lang w:val="en-US" w:eastAsia="en-US"/>
        </w:rPr>
        <w:t xml:space="preserve"> increase</w:t>
      </w:r>
      <w:r w:rsidR="000064B1" w:rsidRPr="00F135E1">
        <w:rPr>
          <w:rFonts w:ascii="Times New Roman" w:eastAsia="Calibri" w:hAnsi="Times New Roman" w:cs="Times New Roman"/>
          <w:sz w:val="24"/>
          <w:szCs w:val="24"/>
          <w:lang w:val="en-US" w:eastAsia="en-US"/>
        </w:rPr>
        <w:t>d</w:t>
      </w:r>
      <w:r w:rsidR="00FF0B5E" w:rsidRPr="00F135E1">
        <w:rPr>
          <w:rFonts w:ascii="Times New Roman" w:eastAsia="Calibri" w:hAnsi="Times New Roman" w:cs="Times New Roman"/>
          <w:sz w:val="24"/>
          <w:szCs w:val="24"/>
          <w:lang w:val="en-US" w:eastAsia="en-US"/>
        </w:rPr>
        <w:t xml:space="preserve"> </w:t>
      </w:r>
      <w:r w:rsidR="000064B1" w:rsidRPr="00F135E1">
        <w:rPr>
          <w:rFonts w:ascii="Times New Roman" w:eastAsia="Calibri" w:hAnsi="Times New Roman" w:cs="Times New Roman"/>
          <w:sz w:val="24"/>
          <w:szCs w:val="24"/>
          <w:lang w:val="en-US" w:eastAsia="en-US"/>
        </w:rPr>
        <w:t xml:space="preserve">from </w:t>
      </w:r>
      <w:r w:rsidR="00FF0B5E" w:rsidRPr="00F135E1">
        <w:rPr>
          <w:rFonts w:ascii="Times New Roman" w:eastAsia="Calibri" w:hAnsi="Times New Roman" w:cs="Times New Roman"/>
          <w:sz w:val="24"/>
          <w:szCs w:val="24"/>
          <w:lang w:val="en-US" w:eastAsia="en-US"/>
        </w:rPr>
        <w:t xml:space="preserve">T1 </w:t>
      </w:r>
      <w:r w:rsidR="000064B1" w:rsidRPr="00F135E1">
        <w:rPr>
          <w:rFonts w:ascii="Times New Roman" w:eastAsia="Calibri" w:hAnsi="Times New Roman" w:cs="Times New Roman"/>
          <w:sz w:val="24"/>
          <w:szCs w:val="24"/>
          <w:lang w:val="en-US" w:eastAsia="en-US"/>
        </w:rPr>
        <w:t xml:space="preserve">to </w:t>
      </w:r>
      <w:r w:rsidR="00FF0B5E" w:rsidRPr="00F135E1">
        <w:rPr>
          <w:rFonts w:ascii="Times New Roman" w:eastAsia="Calibri" w:hAnsi="Times New Roman" w:cs="Times New Roman"/>
          <w:sz w:val="24"/>
          <w:szCs w:val="24"/>
          <w:lang w:val="en-US" w:eastAsia="en-US"/>
        </w:rPr>
        <w:t xml:space="preserve">T2 and then </w:t>
      </w:r>
      <w:r w:rsidR="000064B1" w:rsidRPr="00F135E1">
        <w:rPr>
          <w:rFonts w:ascii="Times New Roman" w:eastAsia="Calibri" w:hAnsi="Times New Roman" w:cs="Times New Roman"/>
          <w:sz w:val="24"/>
          <w:szCs w:val="24"/>
          <w:lang w:val="en-US" w:eastAsia="en-US"/>
        </w:rPr>
        <w:t xml:space="preserve">decreased </w:t>
      </w:r>
      <w:r w:rsidR="00FF0B5E" w:rsidRPr="00F135E1">
        <w:rPr>
          <w:rFonts w:ascii="Times New Roman" w:eastAsia="Calibri" w:hAnsi="Times New Roman" w:cs="Times New Roman"/>
          <w:sz w:val="24"/>
          <w:szCs w:val="24"/>
          <w:lang w:val="en-US" w:eastAsia="en-US"/>
        </w:rPr>
        <w:t xml:space="preserve">slightly </w:t>
      </w:r>
      <w:r w:rsidR="000064B1" w:rsidRPr="00F135E1">
        <w:rPr>
          <w:rFonts w:ascii="Times New Roman" w:eastAsia="Calibri" w:hAnsi="Times New Roman" w:cs="Times New Roman"/>
          <w:sz w:val="24"/>
          <w:szCs w:val="24"/>
          <w:lang w:val="en-US" w:eastAsia="en-US"/>
        </w:rPr>
        <w:t xml:space="preserve">from </w:t>
      </w:r>
      <w:r w:rsidR="00FF0B5E" w:rsidRPr="00F135E1">
        <w:rPr>
          <w:rFonts w:ascii="Times New Roman" w:eastAsia="Calibri" w:hAnsi="Times New Roman" w:cs="Times New Roman"/>
          <w:sz w:val="24"/>
          <w:szCs w:val="24"/>
          <w:lang w:val="en-US" w:eastAsia="en-US"/>
        </w:rPr>
        <w:t xml:space="preserve">T2 </w:t>
      </w:r>
      <w:r w:rsidR="000064B1" w:rsidRPr="00F135E1">
        <w:rPr>
          <w:rFonts w:ascii="Times New Roman" w:eastAsia="Calibri" w:hAnsi="Times New Roman" w:cs="Times New Roman"/>
          <w:sz w:val="24"/>
          <w:szCs w:val="24"/>
          <w:lang w:val="en-US" w:eastAsia="en-US"/>
        </w:rPr>
        <w:t xml:space="preserve">to </w:t>
      </w:r>
      <w:r w:rsidR="00FF0B5E" w:rsidRPr="00F135E1">
        <w:rPr>
          <w:rFonts w:ascii="Times New Roman" w:eastAsia="Calibri" w:hAnsi="Times New Roman" w:cs="Times New Roman"/>
          <w:sz w:val="24"/>
          <w:szCs w:val="24"/>
          <w:lang w:val="en-US" w:eastAsia="en-US"/>
        </w:rPr>
        <w:t>T3</w:t>
      </w:r>
      <w:r w:rsidR="00596A64" w:rsidRPr="00F135E1">
        <w:rPr>
          <w:rFonts w:ascii="Times New Roman" w:eastAsia="Calibri" w:hAnsi="Times New Roman" w:cs="Times New Roman"/>
          <w:sz w:val="24"/>
          <w:szCs w:val="24"/>
          <w:lang w:val="en-US" w:eastAsia="en-US"/>
        </w:rPr>
        <w:t>.</w:t>
      </w:r>
    </w:p>
    <w:p w14:paraId="5E54234D" w14:textId="79976307" w:rsidR="007F63D6" w:rsidRPr="00F135E1" w:rsidRDefault="0060754B" w:rsidP="00B76EBA">
      <w:pPr>
        <w:spacing w:line="480" w:lineRule="auto"/>
        <w:ind w:firstLine="708"/>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 xml:space="preserve">There were </w:t>
      </w:r>
      <w:r w:rsidR="00B816C0" w:rsidRPr="00F135E1">
        <w:rPr>
          <w:rFonts w:ascii="Times New Roman" w:eastAsia="Calibri" w:hAnsi="Times New Roman" w:cs="Times New Roman"/>
          <w:sz w:val="24"/>
          <w:szCs w:val="24"/>
          <w:lang w:val="en-US" w:eastAsia="en-US"/>
        </w:rPr>
        <w:t xml:space="preserve">significant individual differences in </w:t>
      </w:r>
      <w:r w:rsidR="00385EAD" w:rsidRPr="00F135E1">
        <w:rPr>
          <w:rFonts w:ascii="Times New Roman" w:eastAsia="Calibri" w:hAnsi="Times New Roman" w:cs="Times New Roman"/>
          <w:sz w:val="24"/>
          <w:szCs w:val="24"/>
          <w:lang w:val="en-US" w:eastAsia="en-US"/>
        </w:rPr>
        <w:t xml:space="preserve">the initial levels </w:t>
      </w:r>
      <w:r w:rsidR="00A4531F" w:rsidRPr="00F135E1">
        <w:rPr>
          <w:rFonts w:ascii="Times New Roman" w:eastAsia="Calibri" w:hAnsi="Times New Roman" w:cs="Times New Roman"/>
          <w:sz w:val="24"/>
          <w:szCs w:val="24"/>
          <w:lang w:val="en-US" w:eastAsia="en-US"/>
        </w:rPr>
        <w:t xml:space="preserve">of </w:t>
      </w:r>
      <w:r w:rsidR="00385EAD" w:rsidRPr="00F135E1">
        <w:rPr>
          <w:rFonts w:ascii="Times New Roman" w:eastAsia="Calibri" w:hAnsi="Times New Roman" w:cs="Times New Roman"/>
          <w:sz w:val="24"/>
          <w:szCs w:val="24"/>
          <w:lang w:val="en-US" w:eastAsia="en-US"/>
        </w:rPr>
        <w:t xml:space="preserve">and the change </w:t>
      </w:r>
      <w:r w:rsidR="00A4531F" w:rsidRPr="00F135E1">
        <w:rPr>
          <w:rFonts w:ascii="Times New Roman" w:eastAsia="Calibri" w:hAnsi="Times New Roman" w:cs="Times New Roman"/>
          <w:sz w:val="24"/>
          <w:szCs w:val="24"/>
          <w:lang w:val="en-US" w:eastAsia="en-US"/>
        </w:rPr>
        <w:t>in institutional trust across three study waves</w:t>
      </w:r>
      <w:r w:rsidR="00580752" w:rsidRPr="00F135E1">
        <w:rPr>
          <w:rFonts w:ascii="Times New Roman" w:eastAsia="Calibri" w:hAnsi="Times New Roman" w:cs="Times New Roman"/>
          <w:sz w:val="24"/>
          <w:szCs w:val="24"/>
          <w:lang w:val="en-US" w:eastAsia="en-US"/>
        </w:rPr>
        <w:t xml:space="preserve">, since variances of the intercept </w:t>
      </w:r>
      <w:r w:rsidR="00EF2F3D" w:rsidRPr="00F135E1">
        <w:rPr>
          <w:rFonts w:ascii="Times New Roman" w:eastAsia="Calibri" w:hAnsi="Times New Roman" w:cs="Times New Roman"/>
          <w:sz w:val="24"/>
          <w:szCs w:val="24"/>
          <w:lang w:val="en-US" w:eastAsia="en-US"/>
        </w:rPr>
        <w:t>and the slope</w:t>
      </w:r>
      <w:r w:rsidR="00C954B3" w:rsidRPr="00F135E1">
        <w:rPr>
          <w:rFonts w:ascii="Times New Roman" w:eastAsia="Calibri" w:hAnsi="Times New Roman" w:cs="Times New Roman"/>
          <w:sz w:val="24"/>
          <w:szCs w:val="24"/>
          <w:lang w:val="en-US" w:eastAsia="en-US"/>
        </w:rPr>
        <w:t xml:space="preserve"> were significant</w:t>
      </w:r>
      <w:r w:rsidR="00EF2F3D" w:rsidRPr="00F135E1">
        <w:rPr>
          <w:rFonts w:ascii="Times New Roman" w:eastAsia="Calibri" w:hAnsi="Times New Roman" w:cs="Times New Roman"/>
          <w:sz w:val="24"/>
          <w:szCs w:val="24"/>
          <w:lang w:val="en-US" w:eastAsia="en-US"/>
        </w:rPr>
        <w:t xml:space="preserve"> </w:t>
      </w:r>
      <w:r w:rsidR="00580752" w:rsidRPr="00F135E1">
        <w:rPr>
          <w:rFonts w:ascii="Times New Roman" w:eastAsia="Calibri" w:hAnsi="Times New Roman" w:cs="Times New Roman"/>
          <w:sz w:val="24"/>
          <w:szCs w:val="24"/>
          <w:lang w:val="en-US" w:eastAsia="en-US"/>
        </w:rPr>
        <w:t>(</w:t>
      </w:r>
      <w:r w:rsidR="00580752" w:rsidRPr="00F135E1">
        <w:rPr>
          <w:rFonts w:ascii="Times New Roman" w:eastAsia="Calibri" w:hAnsi="Times New Roman" w:cs="Times New Roman"/>
          <w:i/>
          <w:iCs/>
          <w:sz w:val="24"/>
          <w:szCs w:val="24"/>
          <w:lang w:val="en-US" w:eastAsia="en-US"/>
        </w:rPr>
        <w:t>p</w:t>
      </w:r>
      <w:r w:rsidR="00EF2F3D" w:rsidRPr="00F135E1">
        <w:rPr>
          <w:rFonts w:ascii="Times New Roman" w:eastAsia="Calibri" w:hAnsi="Times New Roman" w:cs="Times New Roman"/>
          <w:i/>
          <w:iCs/>
          <w:sz w:val="24"/>
          <w:szCs w:val="24"/>
          <w:lang w:val="en-US" w:eastAsia="en-US"/>
        </w:rPr>
        <w:t>s</w:t>
      </w:r>
      <w:r w:rsidR="00580752" w:rsidRPr="00F135E1">
        <w:rPr>
          <w:rFonts w:ascii="Times New Roman" w:eastAsia="Calibri" w:hAnsi="Times New Roman" w:cs="Times New Roman"/>
          <w:sz w:val="24"/>
          <w:szCs w:val="24"/>
          <w:lang w:val="en-US" w:eastAsia="en-US"/>
        </w:rPr>
        <w:t xml:space="preserve"> </w:t>
      </w:r>
      <w:r w:rsidR="00EF2F3D" w:rsidRPr="00F135E1">
        <w:rPr>
          <w:rFonts w:ascii="Times New Roman" w:eastAsia="Calibri" w:hAnsi="Times New Roman" w:cs="Times New Roman"/>
          <w:sz w:val="24"/>
          <w:szCs w:val="24"/>
          <w:lang w:val="en-US" w:eastAsia="en-US"/>
        </w:rPr>
        <w:t>&lt; .001</w:t>
      </w:r>
      <w:r w:rsidR="00A65A35" w:rsidRPr="00F135E1">
        <w:rPr>
          <w:rFonts w:ascii="Times New Roman" w:eastAsia="Calibri" w:hAnsi="Times New Roman" w:cs="Times New Roman"/>
          <w:sz w:val="24"/>
          <w:szCs w:val="24"/>
          <w:lang w:val="en-US" w:eastAsia="en-US"/>
        </w:rPr>
        <w:t xml:space="preserve">; see Table </w:t>
      </w:r>
      <w:r w:rsidR="00E030EC" w:rsidRPr="00F135E1">
        <w:rPr>
          <w:rFonts w:ascii="Times New Roman" w:eastAsia="Calibri" w:hAnsi="Times New Roman" w:cs="Times New Roman"/>
          <w:sz w:val="24"/>
          <w:szCs w:val="24"/>
          <w:lang w:val="en-US" w:eastAsia="en-US"/>
        </w:rPr>
        <w:t>3</w:t>
      </w:r>
      <w:r w:rsidR="00580752" w:rsidRPr="00F135E1">
        <w:rPr>
          <w:rFonts w:ascii="Times New Roman" w:eastAsia="Calibri" w:hAnsi="Times New Roman" w:cs="Times New Roman"/>
          <w:sz w:val="24"/>
          <w:szCs w:val="24"/>
          <w:lang w:val="en-US" w:eastAsia="en-US"/>
        </w:rPr>
        <w:t>)</w:t>
      </w:r>
      <w:r w:rsidR="00C954B3" w:rsidRPr="00F135E1">
        <w:rPr>
          <w:rFonts w:ascii="Times New Roman" w:eastAsia="Calibri" w:hAnsi="Times New Roman" w:cs="Times New Roman"/>
          <w:sz w:val="24"/>
          <w:szCs w:val="24"/>
          <w:lang w:val="en-US" w:eastAsia="en-US"/>
        </w:rPr>
        <w:t xml:space="preserve">. </w:t>
      </w:r>
      <w:r w:rsidR="00132607" w:rsidRPr="00F135E1">
        <w:rPr>
          <w:rFonts w:ascii="Times New Roman" w:eastAsia="Calibri" w:hAnsi="Times New Roman" w:cs="Times New Roman"/>
          <w:sz w:val="24"/>
          <w:szCs w:val="24"/>
          <w:lang w:val="en-US" w:eastAsia="en-US"/>
        </w:rPr>
        <w:t>As shown in Table 5</w:t>
      </w:r>
      <w:r w:rsidR="002B0D4D" w:rsidRPr="00F135E1">
        <w:rPr>
          <w:rFonts w:ascii="Times New Roman" w:eastAsia="Calibri" w:hAnsi="Times New Roman" w:cs="Times New Roman"/>
          <w:sz w:val="24"/>
          <w:szCs w:val="24"/>
          <w:lang w:val="en-US" w:eastAsia="en-US"/>
        </w:rPr>
        <w:t>, age and family affluence had, respectively, a negative and positive effect on the level of institutional trust at T1</w:t>
      </w:r>
      <w:r w:rsidR="00AC5935" w:rsidRPr="00F135E1">
        <w:rPr>
          <w:rFonts w:ascii="Times New Roman" w:eastAsia="Calibri" w:hAnsi="Times New Roman" w:cs="Times New Roman"/>
          <w:sz w:val="24"/>
          <w:szCs w:val="24"/>
          <w:lang w:val="en-US" w:eastAsia="en-US"/>
        </w:rPr>
        <w:t xml:space="preserve"> (</w:t>
      </w:r>
      <w:r w:rsidR="007B542F" w:rsidRPr="00F135E1">
        <w:rPr>
          <w:rFonts w:ascii="Times New Roman" w:eastAsia="Calibri" w:hAnsi="Times New Roman" w:cs="Times New Roman"/>
          <w:i/>
          <w:iCs/>
          <w:sz w:val="24"/>
          <w:szCs w:val="24"/>
          <w:lang w:val="en-US" w:eastAsia="en-US"/>
        </w:rPr>
        <w:t>b</w:t>
      </w:r>
      <w:r w:rsidR="007B542F" w:rsidRPr="00F135E1">
        <w:rPr>
          <w:rFonts w:ascii="Times New Roman" w:eastAsia="Calibri" w:hAnsi="Times New Roman" w:cs="Times New Roman"/>
          <w:i/>
          <w:iCs/>
          <w:sz w:val="24"/>
          <w:szCs w:val="24"/>
          <w:vertAlign w:val="subscript"/>
          <w:lang w:val="en-US" w:eastAsia="en-US"/>
        </w:rPr>
        <w:t>age</w:t>
      </w:r>
      <w:r w:rsidR="007B542F" w:rsidRPr="00F135E1">
        <w:rPr>
          <w:rFonts w:ascii="Times New Roman" w:eastAsia="Calibri" w:hAnsi="Times New Roman" w:cs="Times New Roman"/>
          <w:sz w:val="24"/>
          <w:szCs w:val="24"/>
          <w:lang w:val="en-US" w:eastAsia="en-US"/>
        </w:rPr>
        <w:t xml:space="preserve"> = </w:t>
      </w:r>
      <w:r w:rsidR="008843F0" w:rsidRPr="00F135E1">
        <w:rPr>
          <w:rFonts w:ascii="Times New Roman" w:eastAsia="Calibri" w:hAnsi="Times New Roman" w:cs="Times New Roman"/>
          <w:sz w:val="24"/>
          <w:szCs w:val="24"/>
          <w:lang w:val="en-US" w:eastAsia="en-US"/>
        </w:rPr>
        <w:t>-0.07</w:t>
      </w:r>
      <w:r w:rsidR="007B542F" w:rsidRPr="00F135E1">
        <w:rPr>
          <w:rFonts w:ascii="Times New Roman" w:eastAsia="Calibri" w:hAnsi="Times New Roman" w:cs="Times New Roman"/>
          <w:sz w:val="24"/>
          <w:szCs w:val="24"/>
          <w:lang w:val="en-US" w:eastAsia="en-US"/>
        </w:rPr>
        <w:t xml:space="preserve">, </w:t>
      </w:r>
      <w:r w:rsidR="007B542F" w:rsidRPr="00F135E1">
        <w:rPr>
          <w:rFonts w:ascii="Times New Roman" w:eastAsia="Calibri" w:hAnsi="Times New Roman" w:cs="Times New Roman"/>
          <w:i/>
          <w:iCs/>
          <w:sz w:val="24"/>
          <w:szCs w:val="24"/>
          <w:lang w:val="en-US" w:eastAsia="en-US"/>
        </w:rPr>
        <w:t>p</w:t>
      </w:r>
      <w:r w:rsidR="007B542F" w:rsidRPr="00F135E1">
        <w:rPr>
          <w:rFonts w:ascii="Times New Roman" w:eastAsia="Calibri" w:hAnsi="Times New Roman" w:cs="Times New Roman"/>
          <w:sz w:val="24"/>
          <w:szCs w:val="24"/>
          <w:lang w:val="en-US" w:eastAsia="en-US"/>
        </w:rPr>
        <w:t xml:space="preserve"> </w:t>
      </w:r>
      <w:r w:rsidR="008843F0" w:rsidRPr="00F135E1">
        <w:rPr>
          <w:rFonts w:ascii="Times New Roman" w:eastAsia="Calibri" w:hAnsi="Times New Roman" w:cs="Times New Roman"/>
          <w:sz w:val="24"/>
          <w:szCs w:val="24"/>
          <w:lang w:val="en-US" w:eastAsia="en-US"/>
        </w:rPr>
        <w:t xml:space="preserve">= </w:t>
      </w:r>
      <w:r w:rsidR="007B542F" w:rsidRPr="00F135E1">
        <w:rPr>
          <w:rFonts w:ascii="Times New Roman" w:eastAsia="Calibri" w:hAnsi="Times New Roman" w:cs="Times New Roman"/>
          <w:sz w:val="24"/>
          <w:szCs w:val="24"/>
          <w:lang w:val="en-US" w:eastAsia="en-US"/>
        </w:rPr>
        <w:t>.00</w:t>
      </w:r>
      <w:r w:rsidR="008843F0" w:rsidRPr="00F135E1">
        <w:rPr>
          <w:rFonts w:ascii="Times New Roman" w:eastAsia="Calibri" w:hAnsi="Times New Roman" w:cs="Times New Roman"/>
          <w:sz w:val="24"/>
          <w:szCs w:val="24"/>
          <w:lang w:val="en-US" w:eastAsia="en-US"/>
        </w:rPr>
        <w:t xml:space="preserve">3; </w:t>
      </w:r>
      <w:r w:rsidR="008843F0" w:rsidRPr="00F135E1">
        <w:rPr>
          <w:rFonts w:ascii="Times New Roman" w:eastAsia="Calibri" w:hAnsi="Times New Roman" w:cs="Times New Roman"/>
          <w:i/>
          <w:iCs/>
          <w:sz w:val="24"/>
          <w:szCs w:val="24"/>
          <w:lang w:val="en-US" w:eastAsia="en-US"/>
        </w:rPr>
        <w:t>b</w:t>
      </w:r>
      <w:r w:rsidR="002C5CF1" w:rsidRPr="00F135E1">
        <w:rPr>
          <w:rFonts w:ascii="Times New Roman" w:eastAsia="Calibri" w:hAnsi="Times New Roman" w:cs="Times New Roman"/>
          <w:i/>
          <w:iCs/>
          <w:sz w:val="24"/>
          <w:szCs w:val="24"/>
          <w:vertAlign w:val="subscript"/>
          <w:lang w:val="en-US" w:eastAsia="en-US"/>
        </w:rPr>
        <w:t>family affluence</w:t>
      </w:r>
      <w:r w:rsidR="008843F0" w:rsidRPr="00F135E1">
        <w:rPr>
          <w:rFonts w:ascii="Times New Roman" w:eastAsia="Calibri" w:hAnsi="Times New Roman" w:cs="Times New Roman"/>
          <w:sz w:val="24"/>
          <w:szCs w:val="24"/>
          <w:lang w:val="en-US" w:eastAsia="en-US"/>
        </w:rPr>
        <w:t xml:space="preserve"> = 0.7</w:t>
      </w:r>
      <w:r w:rsidR="002C5CF1" w:rsidRPr="00F135E1">
        <w:rPr>
          <w:rFonts w:ascii="Times New Roman" w:eastAsia="Calibri" w:hAnsi="Times New Roman" w:cs="Times New Roman"/>
          <w:sz w:val="24"/>
          <w:szCs w:val="24"/>
          <w:lang w:val="en-US" w:eastAsia="en-US"/>
        </w:rPr>
        <w:t>8</w:t>
      </w:r>
      <w:r w:rsidR="008843F0" w:rsidRPr="00F135E1">
        <w:rPr>
          <w:rFonts w:ascii="Times New Roman" w:eastAsia="Calibri" w:hAnsi="Times New Roman" w:cs="Times New Roman"/>
          <w:sz w:val="24"/>
          <w:szCs w:val="24"/>
          <w:lang w:val="en-US" w:eastAsia="en-US"/>
        </w:rPr>
        <w:t xml:space="preserve">, </w:t>
      </w:r>
      <w:r w:rsidR="008843F0" w:rsidRPr="00F135E1">
        <w:rPr>
          <w:rFonts w:ascii="Times New Roman" w:eastAsia="Calibri" w:hAnsi="Times New Roman" w:cs="Times New Roman"/>
          <w:i/>
          <w:iCs/>
          <w:sz w:val="24"/>
          <w:szCs w:val="24"/>
          <w:lang w:val="en-US" w:eastAsia="en-US"/>
        </w:rPr>
        <w:t>p</w:t>
      </w:r>
      <w:r w:rsidR="008843F0" w:rsidRPr="00F135E1">
        <w:rPr>
          <w:rFonts w:ascii="Times New Roman" w:eastAsia="Calibri" w:hAnsi="Times New Roman" w:cs="Times New Roman"/>
          <w:sz w:val="24"/>
          <w:szCs w:val="24"/>
          <w:lang w:val="en-US" w:eastAsia="en-US"/>
        </w:rPr>
        <w:t xml:space="preserve"> &lt; .001</w:t>
      </w:r>
      <w:r w:rsidR="007B542F" w:rsidRPr="00F135E1">
        <w:rPr>
          <w:rFonts w:ascii="Times New Roman" w:eastAsia="Calibri" w:hAnsi="Times New Roman" w:cs="Times New Roman"/>
          <w:sz w:val="24"/>
          <w:szCs w:val="24"/>
          <w:lang w:val="en-US" w:eastAsia="en-US"/>
        </w:rPr>
        <w:t>)</w:t>
      </w:r>
      <w:r w:rsidR="00780DC4" w:rsidRPr="00F135E1">
        <w:rPr>
          <w:rFonts w:ascii="Times New Roman" w:eastAsia="Calibri" w:hAnsi="Times New Roman" w:cs="Times New Roman"/>
          <w:sz w:val="24"/>
          <w:szCs w:val="24"/>
          <w:lang w:val="en-US" w:eastAsia="en-US"/>
        </w:rPr>
        <w:t>.</w:t>
      </w:r>
      <w:r w:rsidR="002B0D4D" w:rsidRPr="00F135E1">
        <w:rPr>
          <w:rFonts w:ascii="Times New Roman" w:eastAsia="Calibri" w:hAnsi="Times New Roman" w:cs="Times New Roman"/>
          <w:sz w:val="24"/>
          <w:szCs w:val="24"/>
          <w:lang w:val="en-US" w:eastAsia="en-US"/>
        </w:rPr>
        <w:t xml:space="preserve"> Sex was not </w:t>
      </w:r>
      <w:r w:rsidR="00B96B2E" w:rsidRPr="00F135E1">
        <w:rPr>
          <w:rFonts w:ascii="Times New Roman" w:eastAsia="Calibri" w:hAnsi="Times New Roman" w:cs="Times New Roman"/>
          <w:sz w:val="24"/>
          <w:szCs w:val="24"/>
          <w:lang w:val="en-US" w:eastAsia="en-US"/>
        </w:rPr>
        <w:t xml:space="preserve">related with </w:t>
      </w:r>
      <w:r w:rsidR="002B0D4D" w:rsidRPr="00F135E1">
        <w:rPr>
          <w:rFonts w:ascii="Times New Roman" w:eastAsia="Calibri" w:hAnsi="Times New Roman" w:cs="Times New Roman"/>
          <w:sz w:val="24"/>
          <w:szCs w:val="24"/>
          <w:lang w:val="en-US" w:eastAsia="en-US"/>
        </w:rPr>
        <w:t>the intercept of institutional trust</w:t>
      </w:r>
      <w:r w:rsidR="00132607" w:rsidRPr="00F135E1">
        <w:rPr>
          <w:rFonts w:ascii="Times New Roman" w:eastAsia="Calibri" w:hAnsi="Times New Roman" w:cs="Times New Roman"/>
          <w:sz w:val="24"/>
          <w:szCs w:val="24"/>
          <w:lang w:val="en-US" w:eastAsia="en-US"/>
        </w:rPr>
        <w:t xml:space="preserve"> (</w:t>
      </w:r>
      <w:r w:rsidR="00132607" w:rsidRPr="00F135E1">
        <w:rPr>
          <w:rFonts w:ascii="Times New Roman" w:eastAsia="Calibri" w:hAnsi="Times New Roman" w:cs="Times New Roman"/>
          <w:i/>
          <w:iCs/>
          <w:sz w:val="24"/>
          <w:szCs w:val="24"/>
          <w:lang w:val="en-US" w:eastAsia="en-US"/>
        </w:rPr>
        <w:t>b</w:t>
      </w:r>
      <w:r w:rsidR="00132607" w:rsidRPr="00F135E1">
        <w:rPr>
          <w:rFonts w:ascii="Times New Roman" w:eastAsia="Calibri" w:hAnsi="Times New Roman" w:cs="Times New Roman"/>
          <w:sz w:val="24"/>
          <w:szCs w:val="24"/>
          <w:lang w:val="en-US" w:eastAsia="en-US"/>
        </w:rPr>
        <w:t xml:space="preserve"> = </w:t>
      </w:r>
      <w:r w:rsidR="0005563D" w:rsidRPr="00F135E1">
        <w:rPr>
          <w:rFonts w:ascii="Times New Roman" w:eastAsia="Calibri" w:hAnsi="Times New Roman" w:cs="Times New Roman"/>
          <w:sz w:val="24"/>
          <w:szCs w:val="24"/>
          <w:lang w:val="en-US" w:eastAsia="en-US"/>
        </w:rPr>
        <w:t>-</w:t>
      </w:r>
      <w:r w:rsidR="00132607" w:rsidRPr="00F135E1">
        <w:rPr>
          <w:rFonts w:ascii="Times New Roman" w:eastAsia="Calibri" w:hAnsi="Times New Roman" w:cs="Times New Roman"/>
          <w:sz w:val="24"/>
          <w:szCs w:val="24"/>
          <w:lang w:val="en-US" w:eastAsia="en-US"/>
        </w:rPr>
        <w:t>0.</w:t>
      </w:r>
      <w:r w:rsidR="0005563D" w:rsidRPr="00F135E1">
        <w:rPr>
          <w:rFonts w:ascii="Times New Roman" w:eastAsia="Calibri" w:hAnsi="Times New Roman" w:cs="Times New Roman"/>
          <w:sz w:val="24"/>
          <w:szCs w:val="24"/>
          <w:lang w:val="en-US" w:eastAsia="en-US"/>
        </w:rPr>
        <w:t>13</w:t>
      </w:r>
      <w:r w:rsidR="00132607" w:rsidRPr="00F135E1">
        <w:rPr>
          <w:rFonts w:ascii="Times New Roman" w:eastAsia="Calibri" w:hAnsi="Times New Roman" w:cs="Times New Roman"/>
          <w:sz w:val="24"/>
          <w:szCs w:val="24"/>
          <w:lang w:val="en-US" w:eastAsia="en-US"/>
        </w:rPr>
        <w:t xml:space="preserve">, </w:t>
      </w:r>
      <w:r w:rsidR="00132607" w:rsidRPr="00F135E1">
        <w:rPr>
          <w:rFonts w:ascii="Times New Roman" w:eastAsia="Calibri" w:hAnsi="Times New Roman" w:cs="Times New Roman"/>
          <w:i/>
          <w:iCs/>
          <w:sz w:val="24"/>
          <w:szCs w:val="24"/>
          <w:lang w:val="en-US" w:eastAsia="en-US"/>
        </w:rPr>
        <w:t>p</w:t>
      </w:r>
      <w:r w:rsidR="00132607" w:rsidRPr="00F135E1">
        <w:rPr>
          <w:rFonts w:ascii="Times New Roman" w:eastAsia="Calibri" w:hAnsi="Times New Roman" w:cs="Times New Roman"/>
          <w:sz w:val="24"/>
          <w:szCs w:val="24"/>
          <w:lang w:val="en-US" w:eastAsia="en-US"/>
        </w:rPr>
        <w:t xml:space="preserve"> </w:t>
      </w:r>
      <w:r w:rsidR="00A110FD" w:rsidRPr="00F135E1">
        <w:rPr>
          <w:rFonts w:ascii="Times New Roman" w:eastAsia="Calibri" w:hAnsi="Times New Roman" w:cs="Times New Roman"/>
          <w:sz w:val="24"/>
          <w:szCs w:val="24"/>
          <w:lang w:val="en-US" w:eastAsia="en-US"/>
        </w:rPr>
        <w:t>=</w:t>
      </w:r>
      <w:r w:rsidR="00132607" w:rsidRPr="00F135E1">
        <w:rPr>
          <w:rFonts w:ascii="Times New Roman" w:eastAsia="Calibri" w:hAnsi="Times New Roman" w:cs="Times New Roman"/>
          <w:sz w:val="24"/>
          <w:szCs w:val="24"/>
          <w:lang w:val="en-US" w:eastAsia="en-US"/>
        </w:rPr>
        <w:t xml:space="preserve"> .</w:t>
      </w:r>
      <w:r w:rsidR="0005563D" w:rsidRPr="00F135E1">
        <w:rPr>
          <w:rFonts w:ascii="Times New Roman" w:eastAsia="Calibri" w:hAnsi="Times New Roman" w:cs="Times New Roman"/>
          <w:sz w:val="24"/>
          <w:szCs w:val="24"/>
          <w:lang w:val="en-US" w:eastAsia="en-US"/>
        </w:rPr>
        <w:t>22</w:t>
      </w:r>
      <w:r w:rsidR="00132607" w:rsidRPr="00F135E1">
        <w:rPr>
          <w:rFonts w:ascii="Times New Roman" w:eastAsia="Calibri" w:hAnsi="Times New Roman" w:cs="Times New Roman"/>
          <w:sz w:val="24"/>
          <w:szCs w:val="24"/>
          <w:lang w:val="en-US" w:eastAsia="en-US"/>
        </w:rPr>
        <w:t>)</w:t>
      </w:r>
      <w:r w:rsidR="002B0D4D" w:rsidRPr="00F135E1">
        <w:rPr>
          <w:rFonts w:ascii="Times New Roman" w:eastAsia="Calibri" w:hAnsi="Times New Roman" w:cs="Times New Roman"/>
          <w:sz w:val="24"/>
          <w:szCs w:val="24"/>
          <w:lang w:val="en-US" w:eastAsia="en-US"/>
        </w:rPr>
        <w:t xml:space="preserve">. </w:t>
      </w:r>
      <w:r w:rsidR="00FA37D2" w:rsidRPr="00F135E1">
        <w:rPr>
          <w:rFonts w:ascii="Times New Roman" w:eastAsia="Calibri" w:hAnsi="Times New Roman" w:cs="Times New Roman"/>
          <w:sz w:val="24"/>
          <w:szCs w:val="24"/>
          <w:lang w:val="en-US" w:eastAsia="en-US"/>
        </w:rPr>
        <w:t xml:space="preserve">Similar to </w:t>
      </w:r>
      <w:r w:rsidR="00C10D67" w:rsidRPr="00F135E1">
        <w:rPr>
          <w:rFonts w:ascii="Times New Roman" w:eastAsia="Calibri" w:hAnsi="Times New Roman" w:cs="Times New Roman"/>
          <w:sz w:val="24"/>
          <w:szCs w:val="24"/>
          <w:lang w:val="en-US" w:eastAsia="en-US"/>
        </w:rPr>
        <w:t>the results for interpersonal trust, n</w:t>
      </w:r>
      <w:r w:rsidR="002B0D4D" w:rsidRPr="00F135E1">
        <w:rPr>
          <w:rFonts w:ascii="Times New Roman" w:eastAsia="Calibri" w:hAnsi="Times New Roman" w:cs="Times New Roman"/>
          <w:sz w:val="24"/>
          <w:szCs w:val="24"/>
          <w:lang w:val="en-US" w:eastAsia="en-US"/>
        </w:rPr>
        <w:t>one of the control variables had a significant effect on the slope of institutional trust. Thus, the change of institutional trust was consistent across both sexes</w:t>
      </w:r>
      <w:r w:rsidR="00B96B2E" w:rsidRPr="00F135E1">
        <w:rPr>
          <w:rFonts w:ascii="Times New Roman" w:eastAsia="Calibri" w:hAnsi="Times New Roman" w:cs="Times New Roman"/>
          <w:sz w:val="24"/>
          <w:szCs w:val="24"/>
          <w:lang w:val="en-US" w:eastAsia="en-US"/>
        </w:rPr>
        <w:t xml:space="preserve">, across age and </w:t>
      </w:r>
      <w:r w:rsidR="002B0D4D" w:rsidRPr="00F135E1">
        <w:rPr>
          <w:rFonts w:ascii="Times New Roman" w:eastAsia="Calibri" w:hAnsi="Times New Roman" w:cs="Times New Roman"/>
          <w:sz w:val="24"/>
          <w:szCs w:val="24"/>
          <w:lang w:val="en-US" w:eastAsia="en-US"/>
        </w:rPr>
        <w:t>family affluence.</w:t>
      </w:r>
      <w:r w:rsidR="006D3114" w:rsidRPr="00F135E1">
        <w:rPr>
          <w:rFonts w:ascii="Times New Roman" w:eastAsia="Calibri" w:hAnsi="Times New Roman" w:cs="Times New Roman"/>
          <w:sz w:val="24"/>
          <w:szCs w:val="24"/>
          <w:lang w:val="en-US" w:eastAsia="en-US"/>
        </w:rPr>
        <w:t xml:space="preserve"> Moreover, the change in institutional trust was not associated with trust levels at T1 (</w:t>
      </w:r>
      <w:r w:rsidR="006D3114" w:rsidRPr="00F135E1">
        <w:rPr>
          <w:rFonts w:ascii="Times New Roman" w:eastAsia="Calibri" w:hAnsi="Times New Roman" w:cs="Times New Roman"/>
          <w:i/>
          <w:iCs/>
          <w:sz w:val="24"/>
          <w:szCs w:val="24"/>
          <w:lang w:val="en-US" w:eastAsia="en-US"/>
        </w:rPr>
        <w:t>p</w:t>
      </w:r>
      <w:r w:rsidR="006D3114" w:rsidRPr="00F135E1">
        <w:rPr>
          <w:rFonts w:ascii="Times New Roman" w:eastAsia="Calibri" w:hAnsi="Times New Roman" w:cs="Times New Roman"/>
          <w:sz w:val="24"/>
          <w:szCs w:val="24"/>
          <w:lang w:val="en-US" w:eastAsia="en-US"/>
        </w:rPr>
        <w:t xml:space="preserve"> = .</w:t>
      </w:r>
      <w:r w:rsidR="0017021A" w:rsidRPr="00F135E1">
        <w:rPr>
          <w:rFonts w:ascii="Times New Roman" w:eastAsia="Calibri" w:hAnsi="Times New Roman" w:cs="Times New Roman"/>
          <w:sz w:val="24"/>
          <w:szCs w:val="24"/>
          <w:lang w:val="en-US" w:eastAsia="en-US"/>
        </w:rPr>
        <w:t>14</w:t>
      </w:r>
      <w:r w:rsidR="006D3114" w:rsidRPr="00F135E1">
        <w:rPr>
          <w:rFonts w:ascii="Times New Roman" w:eastAsia="Calibri" w:hAnsi="Times New Roman" w:cs="Times New Roman"/>
          <w:sz w:val="24"/>
          <w:szCs w:val="24"/>
          <w:lang w:val="en-US" w:eastAsia="en-US"/>
        </w:rPr>
        <w:t>; see Table 5).</w:t>
      </w:r>
      <w:r w:rsidR="00455123" w:rsidRPr="00F135E1">
        <w:rPr>
          <w:rFonts w:ascii="Times New Roman" w:eastAsia="Calibri" w:hAnsi="Times New Roman" w:cs="Times New Roman"/>
          <w:sz w:val="24"/>
          <w:szCs w:val="24"/>
          <w:lang w:val="en-US" w:eastAsia="en-US"/>
        </w:rPr>
        <w:t xml:space="preserve"> </w:t>
      </w:r>
    </w:p>
    <w:p w14:paraId="7714C5A3" w14:textId="64451379" w:rsidR="00DB4AD8" w:rsidRPr="00F135E1" w:rsidRDefault="00DB599C" w:rsidP="00B2771B">
      <w:pPr>
        <w:spacing w:line="480" w:lineRule="auto"/>
        <w:contextualSpacing/>
        <w:rPr>
          <w:rFonts w:ascii="Times New Roman" w:eastAsia="Calibri" w:hAnsi="Times New Roman" w:cs="Times New Roman"/>
          <w:b/>
          <w:bCs/>
          <w:color w:val="000000"/>
          <w:sz w:val="24"/>
          <w:szCs w:val="24"/>
          <w:lang w:val="en-US" w:eastAsia="en-US"/>
        </w:rPr>
      </w:pPr>
      <w:r w:rsidRPr="00932483">
        <w:rPr>
          <w:rFonts w:ascii="Times New Roman" w:eastAsia="Calibri" w:hAnsi="Times New Roman" w:cs="Times New Roman"/>
          <w:b/>
          <w:bCs/>
          <w:color w:val="000000"/>
          <w:sz w:val="24"/>
          <w:szCs w:val="24"/>
          <w:lang w:val="en-US" w:eastAsia="en-US"/>
        </w:rPr>
        <w:t xml:space="preserve">Sensitivity </w:t>
      </w:r>
      <w:r w:rsidR="00DB4AD8" w:rsidRPr="00932483">
        <w:rPr>
          <w:rFonts w:ascii="Times New Roman" w:eastAsia="Calibri" w:hAnsi="Times New Roman" w:cs="Times New Roman"/>
          <w:b/>
          <w:bCs/>
          <w:color w:val="000000"/>
          <w:sz w:val="24"/>
          <w:szCs w:val="24"/>
          <w:lang w:val="en-US" w:eastAsia="en-US"/>
        </w:rPr>
        <w:t>Analys</w:t>
      </w:r>
      <w:r w:rsidR="00511382" w:rsidRPr="00932483">
        <w:rPr>
          <w:rFonts w:ascii="Times New Roman" w:eastAsia="Calibri" w:hAnsi="Times New Roman" w:cs="Times New Roman"/>
          <w:b/>
          <w:bCs/>
          <w:color w:val="000000"/>
          <w:sz w:val="24"/>
          <w:szCs w:val="24"/>
          <w:lang w:val="en-US" w:eastAsia="en-US"/>
        </w:rPr>
        <w:t>e</w:t>
      </w:r>
      <w:r w:rsidR="00DB4AD8" w:rsidRPr="00932483">
        <w:rPr>
          <w:rFonts w:ascii="Times New Roman" w:eastAsia="Calibri" w:hAnsi="Times New Roman" w:cs="Times New Roman"/>
          <w:b/>
          <w:bCs/>
          <w:color w:val="000000"/>
          <w:sz w:val="24"/>
          <w:szCs w:val="24"/>
          <w:lang w:val="en-US" w:eastAsia="en-US"/>
        </w:rPr>
        <w:t>s</w:t>
      </w:r>
    </w:p>
    <w:p w14:paraId="069E2A49" w14:textId="3AFE061B" w:rsidR="00511382" w:rsidRPr="00F135E1" w:rsidRDefault="00DB4AD8" w:rsidP="00B2771B">
      <w:pPr>
        <w:autoSpaceDE w:val="0"/>
        <w:autoSpaceDN w:val="0"/>
        <w:adjustRightInd w:val="0"/>
        <w:spacing w:line="480" w:lineRule="auto"/>
        <w:ind w:firstLine="720"/>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To investigate the differences in average trust levels across study waves, we conducted repeated-measures ANOVAs with control variables. Only participants who filled in the trust and control variable measures at all three study waves were included in this analysis</w:t>
      </w:r>
      <w:r w:rsidR="00850E44" w:rsidRPr="00F135E1">
        <w:rPr>
          <w:rFonts w:ascii="Times New Roman" w:eastAsia="Calibri" w:hAnsi="Times New Roman" w:cs="Times New Roman"/>
          <w:sz w:val="24"/>
          <w:szCs w:val="24"/>
          <w:lang w:val="en-US" w:eastAsia="en-US"/>
        </w:rPr>
        <w:t>. Consistent with the results of the main analyses,</w:t>
      </w:r>
      <w:r w:rsidRPr="00F135E1">
        <w:rPr>
          <w:rFonts w:ascii="Times New Roman" w:eastAsia="Calibri" w:hAnsi="Times New Roman" w:cs="Times New Roman"/>
          <w:sz w:val="24"/>
          <w:szCs w:val="24"/>
          <w:lang w:val="en-US" w:eastAsia="en-US"/>
        </w:rPr>
        <w:t xml:space="preserve"> </w:t>
      </w:r>
      <w:r w:rsidR="00850E44" w:rsidRPr="00F135E1">
        <w:rPr>
          <w:rFonts w:ascii="Times New Roman" w:eastAsia="Calibri" w:hAnsi="Times New Roman" w:cs="Times New Roman"/>
          <w:sz w:val="24"/>
          <w:szCs w:val="24"/>
          <w:lang w:val="en-US" w:eastAsia="en-US"/>
        </w:rPr>
        <w:t>t</w:t>
      </w:r>
      <w:r w:rsidRPr="00F135E1">
        <w:rPr>
          <w:rFonts w:ascii="Times New Roman" w:eastAsia="Calibri" w:hAnsi="Times New Roman" w:cs="Times New Roman"/>
          <w:sz w:val="24"/>
          <w:szCs w:val="24"/>
          <w:lang w:val="en-US" w:eastAsia="en-US"/>
        </w:rPr>
        <w:t xml:space="preserve">he results </w:t>
      </w:r>
      <w:r w:rsidR="00B96B2E" w:rsidRPr="00F135E1">
        <w:rPr>
          <w:rFonts w:ascii="Times New Roman" w:eastAsia="Calibri" w:hAnsi="Times New Roman" w:cs="Times New Roman"/>
          <w:sz w:val="24"/>
          <w:szCs w:val="24"/>
          <w:lang w:val="en-US" w:eastAsia="en-US"/>
        </w:rPr>
        <w:t>for</w:t>
      </w:r>
      <w:r w:rsidRPr="00F135E1">
        <w:rPr>
          <w:rFonts w:ascii="Times New Roman" w:eastAsia="Calibri" w:hAnsi="Times New Roman" w:cs="Times New Roman"/>
          <w:sz w:val="24"/>
          <w:szCs w:val="24"/>
          <w:lang w:val="en-US" w:eastAsia="en-US"/>
        </w:rPr>
        <w:t xml:space="preserve"> interpersonal trust revealed that there was </w:t>
      </w:r>
      <w:r w:rsidR="00511382" w:rsidRPr="00F135E1">
        <w:rPr>
          <w:rFonts w:ascii="Times New Roman" w:eastAsia="Calibri" w:hAnsi="Times New Roman" w:cs="Times New Roman"/>
          <w:sz w:val="24"/>
          <w:szCs w:val="24"/>
          <w:lang w:val="en-US" w:eastAsia="en-US"/>
        </w:rPr>
        <w:t>no</w:t>
      </w:r>
      <w:r w:rsidRPr="00F135E1">
        <w:rPr>
          <w:rFonts w:ascii="Times New Roman" w:eastAsia="Calibri" w:hAnsi="Times New Roman" w:cs="Times New Roman"/>
          <w:sz w:val="24"/>
          <w:szCs w:val="24"/>
          <w:lang w:val="en-US" w:eastAsia="en-US"/>
        </w:rPr>
        <w:t xml:space="preserve"> average change over time (</w:t>
      </w:r>
      <w:r w:rsidRPr="00F135E1">
        <w:rPr>
          <w:rFonts w:ascii="Times New Roman" w:eastAsia="Calibri" w:hAnsi="Times New Roman" w:cs="Times New Roman"/>
          <w:i/>
          <w:iCs/>
          <w:sz w:val="24"/>
          <w:szCs w:val="24"/>
          <w:lang w:val="en-US" w:eastAsia="en-US"/>
        </w:rPr>
        <w:t xml:space="preserve">F </w:t>
      </w:r>
      <w:r w:rsidRPr="00F135E1">
        <w:rPr>
          <w:rFonts w:ascii="Times New Roman" w:eastAsia="Calibri" w:hAnsi="Times New Roman" w:cs="Times New Roman"/>
          <w:sz w:val="24"/>
          <w:szCs w:val="24"/>
          <w:lang w:val="en-US" w:eastAsia="en-US"/>
        </w:rPr>
        <w:t xml:space="preserve">[1, 346] = 0.02, </w:t>
      </w:r>
      <w:r w:rsidRPr="00F135E1">
        <w:rPr>
          <w:rFonts w:ascii="Times New Roman" w:eastAsia="Calibri" w:hAnsi="Times New Roman" w:cs="Times New Roman"/>
          <w:i/>
          <w:iCs/>
          <w:sz w:val="24"/>
          <w:szCs w:val="24"/>
          <w:lang w:val="en-US" w:eastAsia="en-US"/>
        </w:rPr>
        <w:t xml:space="preserve">p </w:t>
      </w:r>
      <w:r w:rsidRPr="00F135E1">
        <w:rPr>
          <w:rFonts w:ascii="Times New Roman" w:eastAsia="Calibri" w:hAnsi="Times New Roman" w:cs="Times New Roman"/>
          <w:sz w:val="24"/>
          <w:szCs w:val="24"/>
          <w:lang w:val="en-US" w:eastAsia="en-US"/>
        </w:rPr>
        <w:t xml:space="preserve">= .90, partial </w:t>
      </w:r>
      <w:r w:rsidRPr="00F135E1">
        <w:rPr>
          <w:rFonts w:ascii="Times New Roman" w:eastAsia="Calibri" w:hAnsi="Times New Roman" w:cs="Times New Roman"/>
          <w:sz w:val="24"/>
          <w:szCs w:val="24"/>
          <w:shd w:val="clear" w:color="auto" w:fill="FFFFFF"/>
          <w:lang w:val="en-US" w:eastAsia="en-US"/>
        </w:rPr>
        <w:t>η</w:t>
      </w:r>
      <w:r w:rsidRPr="00F135E1">
        <w:rPr>
          <w:rFonts w:ascii="Times New Roman" w:eastAsia="Calibri" w:hAnsi="Times New Roman" w:cs="Times New Roman"/>
          <w:sz w:val="24"/>
          <w:szCs w:val="24"/>
          <w:shd w:val="clear" w:color="auto" w:fill="FFFFFF"/>
          <w:vertAlign w:val="superscript"/>
          <w:lang w:val="en-US" w:eastAsia="en-US"/>
        </w:rPr>
        <w:t>2</w:t>
      </w:r>
      <w:r w:rsidRPr="00F135E1">
        <w:rPr>
          <w:rFonts w:ascii="Times New Roman" w:eastAsia="Calibri" w:hAnsi="Times New Roman" w:cs="Times New Roman"/>
          <w:sz w:val="24"/>
          <w:szCs w:val="24"/>
          <w:lang w:val="en-US" w:eastAsia="en-US"/>
        </w:rPr>
        <w:t xml:space="preserve"> = .00). Pairwise comparisons showed that the estimated marginal mean of interpersonal trust at T1 (</w:t>
      </w:r>
      <w:r w:rsidRPr="00F135E1">
        <w:rPr>
          <w:rFonts w:ascii="Times New Roman" w:eastAsia="Calibri" w:hAnsi="Times New Roman" w:cs="Times New Roman"/>
          <w:i/>
          <w:iCs/>
          <w:sz w:val="24"/>
          <w:szCs w:val="24"/>
          <w:lang w:val="en-US" w:eastAsia="en-US"/>
        </w:rPr>
        <w:t xml:space="preserve">M </w:t>
      </w:r>
      <w:r w:rsidRPr="00F135E1">
        <w:rPr>
          <w:rFonts w:ascii="Times New Roman" w:eastAsia="Calibri" w:hAnsi="Times New Roman" w:cs="Times New Roman"/>
          <w:sz w:val="24"/>
          <w:szCs w:val="24"/>
          <w:lang w:val="en-US" w:eastAsia="en-US"/>
        </w:rPr>
        <w:t xml:space="preserve">= 6.67, </w:t>
      </w:r>
      <w:r w:rsidRPr="00F135E1">
        <w:rPr>
          <w:rFonts w:ascii="Times New Roman" w:eastAsia="Calibri" w:hAnsi="Times New Roman" w:cs="Times New Roman"/>
          <w:i/>
          <w:iCs/>
          <w:sz w:val="24"/>
          <w:szCs w:val="24"/>
          <w:lang w:val="en-US" w:eastAsia="en-US"/>
        </w:rPr>
        <w:t xml:space="preserve">SE </w:t>
      </w:r>
      <w:r w:rsidRPr="00F135E1">
        <w:rPr>
          <w:rFonts w:ascii="Times New Roman" w:eastAsia="Calibri" w:hAnsi="Times New Roman" w:cs="Times New Roman"/>
          <w:sz w:val="24"/>
          <w:szCs w:val="24"/>
          <w:lang w:val="en-US" w:eastAsia="en-US"/>
        </w:rPr>
        <w:t>= 0.08) was not significantly different from the estimated marginal mean of interpersonal trust at T2 (</w:t>
      </w:r>
      <w:r w:rsidRPr="00F135E1">
        <w:rPr>
          <w:rFonts w:ascii="Times New Roman" w:eastAsia="Calibri" w:hAnsi="Times New Roman" w:cs="Times New Roman"/>
          <w:i/>
          <w:iCs/>
          <w:sz w:val="24"/>
          <w:szCs w:val="24"/>
          <w:lang w:val="en-US" w:eastAsia="en-US"/>
        </w:rPr>
        <w:t xml:space="preserve">M </w:t>
      </w:r>
      <w:r w:rsidRPr="00F135E1">
        <w:rPr>
          <w:rFonts w:ascii="Times New Roman" w:eastAsia="Calibri" w:hAnsi="Times New Roman" w:cs="Times New Roman"/>
          <w:sz w:val="24"/>
          <w:szCs w:val="24"/>
          <w:lang w:val="en-US" w:eastAsia="en-US"/>
        </w:rPr>
        <w:t xml:space="preserve">= 6.55, </w:t>
      </w:r>
      <w:r w:rsidRPr="00F135E1">
        <w:rPr>
          <w:rFonts w:ascii="Times New Roman" w:eastAsia="Calibri" w:hAnsi="Times New Roman" w:cs="Times New Roman"/>
          <w:i/>
          <w:iCs/>
          <w:sz w:val="24"/>
          <w:szCs w:val="24"/>
          <w:lang w:val="en-US" w:eastAsia="en-US"/>
        </w:rPr>
        <w:t xml:space="preserve">SE </w:t>
      </w:r>
      <w:r w:rsidRPr="00F135E1">
        <w:rPr>
          <w:rFonts w:ascii="Times New Roman" w:eastAsia="Calibri" w:hAnsi="Times New Roman" w:cs="Times New Roman"/>
          <w:sz w:val="24"/>
          <w:szCs w:val="24"/>
          <w:lang w:val="en-US" w:eastAsia="en-US"/>
        </w:rPr>
        <w:t>= 0.07) (</w:t>
      </w:r>
      <w:r w:rsidRPr="00F135E1">
        <w:rPr>
          <w:rFonts w:ascii="Times New Roman" w:eastAsia="Calibri" w:hAnsi="Times New Roman" w:cs="Times New Roman"/>
          <w:i/>
          <w:iCs/>
          <w:sz w:val="24"/>
          <w:szCs w:val="24"/>
          <w:lang w:val="en-US" w:eastAsia="en-US"/>
        </w:rPr>
        <w:t>p</w:t>
      </w:r>
      <w:r w:rsidRPr="00F135E1">
        <w:rPr>
          <w:rFonts w:ascii="Times New Roman" w:eastAsia="Calibri" w:hAnsi="Times New Roman" w:cs="Times New Roman"/>
          <w:sz w:val="24"/>
          <w:szCs w:val="24"/>
          <w:lang w:val="en-US" w:eastAsia="en-US"/>
        </w:rPr>
        <w:t xml:space="preserve"> = .07). Nevertheless, </w:t>
      </w:r>
      <w:r w:rsidR="009B3CCB" w:rsidRPr="00F135E1">
        <w:rPr>
          <w:rFonts w:ascii="Times New Roman" w:eastAsia="Calibri" w:hAnsi="Times New Roman" w:cs="Times New Roman"/>
          <w:sz w:val="24"/>
          <w:szCs w:val="24"/>
          <w:lang w:val="en-US" w:eastAsia="en-US"/>
        </w:rPr>
        <w:t>there w</w:t>
      </w:r>
      <w:r w:rsidR="003267A6" w:rsidRPr="00F135E1">
        <w:rPr>
          <w:rFonts w:ascii="Times New Roman" w:eastAsia="Calibri" w:hAnsi="Times New Roman" w:cs="Times New Roman"/>
          <w:sz w:val="24"/>
          <w:szCs w:val="24"/>
          <w:lang w:val="en-US" w:eastAsia="en-US"/>
        </w:rPr>
        <w:t>as</w:t>
      </w:r>
      <w:r w:rsidR="009B3CCB" w:rsidRPr="00F135E1">
        <w:rPr>
          <w:rFonts w:ascii="Times New Roman" w:eastAsia="Calibri" w:hAnsi="Times New Roman" w:cs="Times New Roman"/>
          <w:sz w:val="24"/>
          <w:szCs w:val="24"/>
          <w:lang w:val="en-US" w:eastAsia="en-US"/>
        </w:rPr>
        <w:t xml:space="preserve"> a </w:t>
      </w:r>
      <w:r w:rsidR="00CB70C2" w:rsidRPr="00F135E1">
        <w:rPr>
          <w:rFonts w:ascii="Times New Roman" w:eastAsia="Calibri" w:hAnsi="Times New Roman" w:cs="Times New Roman"/>
          <w:sz w:val="24"/>
          <w:szCs w:val="24"/>
          <w:lang w:val="en-US" w:eastAsia="en-US"/>
        </w:rPr>
        <w:t xml:space="preserve">slight, but </w:t>
      </w:r>
      <w:r w:rsidR="000064B1" w:rsidRPr="00F135E1">
        <w:rPr>
          <w:rFonts w:ascii="Times New Roman" w:eastAsia="Calibri" w:hAnsi="Times New Roman" w:cs="Times New Roman"/>
          <w:sz w:val="24"/>
          <w:szCs w:val="24"/>
          <w:lang w:val="en-US" w:eastAsia="en-US"/>
        </w:rPr>
        <w:t>significant (</w:t>
      </w:r>
      <w:r w:rsidR="000064B1" w:rsidRPr="00F135E1">
        <w:rPr>
          <w:rFonts w:ascii="Times New Roman" w:eastAsia="Calibri" w:hAnsi="Times New Roman" w:cs="Times New Roman"/>
          <w:i/>
          <w:iCs/>
          <w:sz w:val="24"/>
          <w:szCs w:val="24"/>
          <w:lang w:val="en-US" w:eastAsia="en-US"/>
        </w:rPr>
        <w:t>p</w:t>
      </w:r>
      <w:r w:rsidR="000064B1" w:rsidRPr="00F135E1">
        <w:rPr>
          <w:rFonts w:ascii="Times New Roman" w:eastAsia="Calibri" w:hAnsi="Times New Roman" w:cs="Times New Roman"/>
          <w:sz w:val="24"/>
          <w:szCs w:val="24"/>
          <w:lang w:val="en-US" w:eastAsia="en-US"/>
        </w:rPr>
        <w:t xml:space="preserve"> = .02)</w:t>
      </w:r>
      <w:r w:rsidR="009B3CCB" w:rsidRPr="00F135E1">
        <w:rPr>
          <w:rFonts w:ascii="Times New Roman" w:eastAsia="Calibri" w:hAnsi="Times New Roman" w:cs="Times New Roman"/>
          <w:sz w:val="24"/>
          <w:szCs w:val="24"/>
          <w:lang w:val="en-US" w:eastAsia="en-US"/>
        </w:rPr>
        <w:t xml:space="preserve"> decrease </w:t>
      </w:r>
      <w:r w:rsidR="00F865D2" w:rsidRPr="00F135E1">
        <w:rPr>
          <w:rFonts w:ascii="Times New Roman" w:eastAsia="Calibri" w:hAnsi="Times New Roman" w:cs="Times New Roman"/>
          <w:sz w:val="24"/>
          <w:szCs w:val="24"/>
          <w:lang w:val="en-US" w:eastAsia="en-US"/>
        </w:rPr>
        <w:t xml:space="preserve">in interpersonal trust </w:t>
      </w:r>
      <w:r w:rsidR="009B3CCB" w:rsidRPr="00F135E1">
        <w:rPr>
          <w:rFonts w:ascii="Times New Roman" w:eastAsia="Calibri" w:hAnsi="Times New Roman" w:cs="Times New Roman"/>
          <w:sz w:val="24"/>
          <w:szCs w:val="24"/>
          <w:lang w:val="en-US" w:eastAsia="en-US"/>
        </w:rPr>
        <w:t xml:space="preserve">from T2 </w:t>
      </w:r>
      <w:r w:rsidR="000064B1" w:rsidRPr="00F135E1">
        <w:rPr>
          <w:rFonts w:ascii="Times New Roman" w:eastAsia="Calibri" w:hAnsi="Times New Roman" w:cs="Times New Roman"/>
          <w:sz w:val="24"/>
          <w:szCs w:val="24"/>
          <w:lang w:val="en-US" w:eastAsia="en-US"/>
        </w:rPr>
        <w:t>(</w:t>
      </w:r>
      <w:r w:rsidR="000064B1" w:rsidRPr="00F135E1">
        <w:rPr>
          <w:rFonts w:ascii="Times New Roman" w:eastAsia="Calibri" w:hAnsi="Times New Roman" w:cs="Times New Roman"/>
          <w:i/>
          <w:iCs/>
          <w:sz w:val="24"/>
          <w:szCs w:val="24"/>
          <w:lang w:val="en-US" w:eastAsia="en-US"/>
        </w:rPr>
        <w:t xml:space="preserve">M </w:t>
      </w:r>
      <w:r w:rsidR="000064B1" w:rsidRPr="00F135E1">
        <w:rPr>
          <w:rFonts w:ascii="Times New Roman" w:eastAsia="Calibri" w:hAnsi="Times New Roman" w:cs="Times New Roman"/>
          <w:sz w:val="24"/>
          <w:szCs w:val="24"/>
          <w:lang w:val="en-US" w:eastAsia="en-US"/>
        </w:rPr>
        <w:t xml:space="preserve">= 6.55, </w:t>
      </w:r>
      <w:r w:rsidR="000064B1" w:rsidRPr="00F135E1">
        <w:rPr>
          <w:rFonts w:ascii="Times New Roman" w:eastAsia="Calibri" w:hAnsi="Times New Roman" w:cs="Times New Roman"/>
          <w:i/>
          <w:iCs/>
          <w:sz w:val="24"/>
          <w:szCs w:val="24"/>
          <w:lang w:val="en-US" w:eastAsia="en-US"/>
        </w:rPr>
        <w:t xml:space="preserve">SE </w:t>
      </w:r>
      <w:r w:rsidR="000064B1" w:rsidRPr="00F135E1">
        <w:rPr>
          <w:rFonts w:ascii="Times New Roman" w:eastAsia="Calibri" w:hAnsi="Times New Roman" w:cs="Times New Roman"/>
          <w:sz w:val="24"/>
          <w:szCs w:val="24"/>
          <w:lang w:val="en-US" w:eastAsia="en-US"/>
        </w:rPr>
        <w:t xml:space="preserve">= 0.07) </w:t>
      </w:r>
      <w:r w:rsidR="009B3CCB" w:rsidRPr="00F135E1">
        <w:rPr>
          <w:rFonts w:ascii="Times New Roman" w:eastAsia="Calibri" w:hAnsi="Times New Roman" w:cs="Times New Roman"/>
          <w:sz w:val="24"/>
          <w:szCs w:val="24"/>
          <w:lang w:val="en-US" w:eastAsia="en-US"/>
        </w:rPr>
        <w:t>to T3</w:t>
      </w:r>
      <w:r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i/>
          <w:iCs/>
          <w:sz w:val="24"/>
          <w:szCs w:val="24"/>
          <w:lang w:val="en-US" w:eastAsia="en-US"/>
        </w:rPr>
        <w:t xml:space="preserve">M </w:t>
      </w:r>
      <w:r w:rsidRPr="00F135E1">
        <w:rPr>
          <w:rFonts w:ascii="Times New Roman" w:eastAsia="Calibri" w:hAnsi="Times New Roman" w:cs="Times New Roman"/>
          <w:sz w:val="24"/>
          <w:szCs w:val="24"/>
          <w:lang w:val="en-US" w:eastAsia="en-US"/>
        </w:rPr>
        <w:t xml:space="preserve">= 6.41, </w:t>
      </w:r>
      <w:r w:rsidRPr="00F135E1">
        <w:rPr>
          <w:rFonts w:ascii="Times New Roman" w:eastAsia="Calibri" w:hAnsi="Times New Roman" w:cs="Times New Roman"/>
          <w:i/>
          <w:iCs/>
          <w:sz w:val="24"/>
          <w:szCs w:val="24"/>
          <w:lang w:val="en-US" w:eastAsia="en-US"/>
        </w:rPr>
        <w:t xml:space="preserve">SE </w:t>
      </w:r>
      <w:r w:rsidRPr="00F135E1">
        <w:rPr>
          <w:rFonts w:ascii="Times New Roman" w:eastAsia="Calibri" w:hAnsi="Times New Roman" w:cs="Times New Roman"/>
          <w:sz w:val="24"/>
          <w:szCs w:val="24"/>
          <w:lang w:val="en-US" w:eastAsia="en-US"/>
        </w:rPr>
        <w:t>= 0.08).</w:t>
      </w:r>
      <w:r w:rsidR="00A160C7"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 xml:space="preserve"> </w:t>
      </w:r>
    </w:p>
    <w:p w14:paraId="29DB7F70" w14:textId="244ECF31" w:rsidR="00CB70C2" w:rsidRPr="00F135E1" w:rsidRDefault="00DB4AD8" w:rsidP="00735D64">
      <w:pPr>
        <w:autoSpaceDE w:val="0"/>
        <w:autoSpaceDN w:val="0"/>
        <w:adjustRightInd w:val="0"/>
        <w:spacing w:line="480" w:lineRule="auto"/>
        <w:ind w:firstLine="720"/>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The results for institutional trust showed a significant average change over time (</w:t>
      </w:r>
      <w:r w:rsidRPr="00F135E1">
        <w:rPr>
          <w:rFonts w:ascii="Times New Roman" w:eastAsia="Calibri" w:hAnsi="Times New Roman" w:cs="Times New Roman"/>
          <w:i/>
          <w:iCs/>
          <w:sz w:val="24"/>
          <w:szCs w:val="24"/>
          <w:lang w:val="en-US" w:eastAsia="en-US"/>
        </w:rPr>
        <w:t xml:space="preserve">F </w:t>
      </w:r>
      <w:r w:rsidRPr="00F135E1">
        <w:rPr>
          <w:rFonts w:ascii="Times New Roman" w:eastAsia="Calibri" w:hAnsi="Times New Roman" w:cs="Times New Roman"/>
          <w:sz w:val="24"/>
          <w:szCs w:val="24"/>
          <w:lang w:val="en-US" w:eastAsia="en-US"/>
        </w:rPr>
        <w:t xml:space="preserve">[1, 346] = 5.63, </w:t>
      </w:r>
      <w:r w:rsidRPr="00F135E1">
        <w:rPr>
          <w:rFonts w:ascii="Times New Roman" w:eastAsia="Calibri" w:hAnsi="Times New Roman" w:cs="Times New Roman"/>
          <w:i/>
          <w:iCs/>
          <w:sz w:val="24"/>
          <w:szCs w:val="24"/>
          <w:lang w:val="en-US" w:eastAsia="en-US"/>
        </w:rPr>
        <w:t xml:space="preserve">p </w:t>
      </w:r>
      <w:r w:rsidRPr="00F135E1">
        <w:rPr>
          <w:rFonts w:ascii="Times New Roman" w:eastAsia="Calibri" w:hAnsi="Times New Roman" w:cs="Times New Roman"/>
          <w:sz w:val="24"/>
          <w:szCs w:val="24"/>
          <w:lang w:val="en-US" w:eastAsia="en-US"/>
        </w:rPr>
        <w:t xml:space="preserve">= .02, partial </w:t>
      </w:r>
      <w:r w:rsidRPr="00F135E1">
        <w:rPr>
          <w:rFonts w:ascii="Times New Roman" w:eastAsia="Calibri" w:hAnsi="Times New Roman" w:cs="Times New Roman"/>
          <w:sz w:val="24"/>
          <w:szCs w:val="24"/>
          <w:shd w:val="clear" w:color="auto" w:fill="FFFFFF"/>
          <w:lang w:val="en-US" w:eastAsia="en-US"/>
        </w:rPr>
        <w:t>η</w:t>
      </w:r>
      <w:r w:rsidRPr="00F135E1">
        <w:rPr>
          <w:rFonts w:ascii="Times New Roman" w:eastAsia="Calibri" w:hAnsi="Times New Roman" w:cs="Times New Roman"/>
          <w:sz w:val="24"/>
          <w:szCs w:val="24"/>
          <w:shd w:val="clear" w:color="auto" w:fill="FFFFFF"/>
          <w:vertAlign w:val="superscript"/>
          <w:lang w:val="en-US" w:eastAsia="en-US"/>
        </w:rPr>
        <w:t>2</w:t>
      </w:r>
      <w:r w:rsidRPr="00F135E1">
        <w:rPr>
          <w:rFonts w:ascii="Times New Roman" w:eastAsia="Calibri" w:hAnsi="Times New Roman" w:cs="Times New Roman"/>
          <w:sz w:val="24"/>
          <w:szCs w:val="24"/>
          <w:lang w:val="en-US" w:eastAsia="en-US"/>
        </w:rPr>
        <w:t xml:space="preserve"> = .02). Both the differences in institutional trust levels </w:t>
      </w:r>
      <w:r w:rsidRPr="00F135E1">
        <w:rPr>
          <w:rFonts w:ascii="Times New Roman" w:eastAsia="Calibri" w:hAnsi="Times New Roman" w:cs="Times New Roman"/>
          <w:sz w:val="24"/>
          <w:szCs w:val="24"/>
          <w:lang w:val="en-US" w:eastAsia="en-US"/>
        </w:rPr>
        <w:lastRenderedPageBreak/>
        <w:t>between T1 (</w:t>
      </w:r>
      <w:r w:rsidRPr="00F135E1">
        <w:rPr>
          <w:rFonts w:ascii="Times New Roman" w:eastAsia="Calibri" w:hAnsi="Times New Roman" w:cs="Times New Roman"/>
          <w:i/>
          <w:iCs/>
          <w:sz w:val="24"/>
          <w:szCs w:val="24"/>
          <w:lang w:val="en-US" w:eastAsia="en-US"/>
        </w:rPr>
        <w:t xml:space="preserve">M </w:t>
      </w:r>
      <w:r w:rsidRPr="00F135E1">
        <w:rPr>
          <w:rFonts w:ascii="Times New Roman" w:eastAsia="Calibri" w:hAnsi="Times New Roman" w:cs="Times New Roman"/>
          <w:sz w:val="24"/>
          <w:szCs w:val="24"/>
          <w:lang w:val="en-US" w:eastAsia="en-US"/>
        </w:rPr>
        <w:t xml:space="preserve">= 5.67, </w:t>
      </w:r>
      <w:r w:rsidRPr="00F135E1">
        <w:rPr>
          <w:rFonts w:ascii="Times New Roman" w:eastAsia="Calibri" w:hAnsi="Times New Roman" w:cs="Times New Roman"/>
          <w:i/>
          <w:iCs/>
          <w:sz w:val="24"/>
          <w:szCs w:val="24"/>
          <w:lang w:val="en-US" w:eastAsia="en-US"/>
        </w:rPr>
        <w:t xml:space="preserve">SE </w:t>
      </w:r>
      <w:r w:rsidRPr="00F135E1">
        <w:rPr>
          <w:rFonts w:ascii="Times New Roman" w:eastAsia="Calibri" w:hAnsi="Times New Roman" w:cs="Times New Roman"/>
          <w:sz w:val="24"/>
          <w:szCs w:val="24"/>
          <w:lang w:val="en-US" w:eastAsia="en-US"/>
        </w:rPr>
        <w:t>= 0.09) and T2 (</w:t>
      </w:r>
      <w:r w:rsidRPr="00F135E1">
        <w:rPr>
          <w:rFonts w:ascii="Times New Roman" w:eastAsia="Calibri" w:hAnsi="Times New Roman" w:cs="Times New Roman"/>
          <w:i/>
          <w:iCs/>
          <w:sz w:val="24"/>
          <w:szCs w:val="24"/>
          <w:lang w:val="en-US" w:eastAsia="en-US"/>
        </w:rPr>
        <w:t xml:space="preserve">M </w:t>
      </w:r>
      <w:r w:rsidRPr="00F135E1">
        <w:rPr>
          <w:rFonts w:ascii="Times New Roman" w:eastAsia="Calibri" w:hAnsi="Times New Roman" w:cs="Times New Roman"/>
          <w:sz w:val="24"/>
          <w:szCs w:val="24"/>
          <w:lang w:val="en-US" w:eastAsia="en-US"/>
        </w:rPr>
        <w:t xml:space="preserve">= 5.91, </w:t>
      </w:r>
      <w:r w:rsidRPr="00F135E1">
        <w:rPr>
          <w:rFonts w:ascii="Times New Roman" w:eastAsia="Calibri" w:hAnsi="Times New Roman" w:cs="Times New Roman"/>
          <w:i/>
          <w:iCs/>
          <w:sz w:val="24"/>
          <w:szCs w:val="24"/>
          <w:lang w:val="en-US" w:eastAsia="en-US"/>
        </w:rPr>
        <w:t xml:space="preserve">SE </w:t>
      </w:r>
      <w:r w:rsidRPr="00F135E1">
        <w:rPr>
          <w:rFonts w:ascii="Times New Roman" w:eastAsia="Calibri" w:hAnsi="Times New Roman" w:cs="Times New Roman"/>
          <w:sz w:val="24"/>
          <w:szCs w:val="24"/>
          <w:lang w:val="en-US" w:eastAsia="en-US"/>
        </w:rPr>
        <w:t>= 0.09), and T2 and T3 (</w:t>
      </w:r>
      <w:r w:rsidRPr="00F135E1">
        <w:rPr>
          <w:rFonts w:ascii="Times New Roman" w:eastAsia="Calibri" w:hAnsi="Times New Roman" w:cs="Times New Roman"/>
          <w:i/>
          <w:iCs/>
          <w:sz w:val="24"/>
          <w:szCs w:val="24"/>
          <w:lang w:val="en-US" w:eastAsia="en-US"/>
        </w:rPr>
        <w:t xml:space="preserve">M </w:t>
      </w:r>
      <w:r w:rsidRPr="00F135E1">
        <w:rPr>
          <w:rFonts w:ascii="Times New Roman" w:eastAsia="Calibri" w:hAnsi="Times New Roman" w:cs="Times New Roman"/>
          <w:sz w:val="24"/>
          <w:szCs w:val="24"/>
          <w:lang w:val="en-US" w:eastAsia="en-US"/>
        </w:rPr>
        <w:t xml:space="preserve">= 5.62, </w:t>
      </w:r>
      <w:r w:rsidRPr="00F135E1">
        <w:rPr>
          <w:rFonts w:ascii="Times New Roman" w:eastAsia="Calibri" w:hAnsi="Times New Roman" w:cs="Times New Roman"/>
          <w:i/>
          <w:iCs/>
          <w:sz w:val="24"/>
          <w:szCs w:val="24"/>
          <w:lang w:val="en-US" w:eastAsia="en-US"/>
        </w:rPr>
        <w:t xml:space="preserve">SE </w:t>
      </w:r>
      <w:r w:rsidRPr="00F135E1">
        <w:rPr>
          <w:rFonts w:ascii="Times New Roman" w:eastAsia="Calibri" w:hAnsi="Times New Roman" w:cs="Times New Roman"/>
          <w:sz w:val="24"/>
          <w:szCs w:val="24"/>
          <w:lang w:val="en-US" w:eastAsia="en-US"/>
        </w:rPr>
        <w:t>= 0.09) were significant (</w:t>
      </w:r>
      <w:r w:rsidRPr="00F135E1">
        <w:rPr>
          <w:rFonts w:ascii="Times New Roman" w:eastAsia="Calibri" w:hAnsi="Times New Roman" w:cs="Times New Roman"/>
          <w:i/>
          <w:iCs/>
          <w:sz w:val="24"/>
          <w:szCs w:val="24"/>
          <w:lang w:val="en-US" w:eastAsia="en-US"/>
        </w:rPr>
        <w:t>p</w:t>
      </w:r>
      <w:r w:rsidRPr="00F135E1">
        <w:rPr>
          <w:rFonts w:ascii="Times New Roman" w:eastAsia="Calibri" w:hAnsi="Times New Roman" w:cs="Times New Roman"/>
          <w:sz w:val="24"/>
          <w:szCs w:val="24"/>
          <w:lang w:val="en-US" w:eastAsia="en-US"/>
        </w:rPr>
        <w:t xml:space="preserve"> = .003 and &lt; .001, respectively). There was no significant difference between T1 and T3 (</w:t>
      </w:r>
      <w:r w:rsidRPr="00F135E1">
        <w:rPr>
          <w:rFonts w:ascii="Times New Roman" w:eastAsia="Calibri" w:hAnsi="Times New Roman" w:cs="Times New Roman"/>
          <w:i/>
          <w:iCs/>
          <w:sz w:val="24"/>
          <w:szCs w:val="24"/>
          <w:lang w:val="en-US" w:eastAsia="en-US"/>
        </w:rPr>
        <w:t>p</w:t>
      </w:r>
      <w:r w:rsidRPr="00F135E1">
        <w:rPr>
          <w:rFonts w:ascii="Times New Roman" w:eastAsia="Calibri" w:hAnsi="Times New Roman" w:cs="Times New Roman"/>
          <w:sz w:val="24"/>
          <w:szCs w:val="24"/>
          <w:lang w:val="en-US" w:eastAsia="en-US"/>
        </w:rPr>
        <w:t xml:space="preserve"> = .54</w:t>
      </w:r>
      <w:r w:rsidRPr="0039742C">
        <w:rPr>
          <w:rFonts w:ascii="Times New Roman" w:eastAsia="Calibri" w:hAnsi="Times New Roman" w:cs="Times New Roman"/>
          <w:sz w:val="24"/>
          <w:szCs w:val="24"/>
          <w:lang w:val="en-US" w:eastAsia="en-US"/>
        </w:rPr>
        <w:t xml:space="preserve">). </w:t>
      </w:r>
      <w:r w:rsidRPr="0066197A">
        <w:rPr>
          <w:rFonts w:ascii="Times New Roman" w:eastAsia="Calibri" w:hAnsi="Times New Roman" w:cs="Times New Roman"/>
          <w:sz w:val="24"/>
          <w:szCs w:val="24"/>
          <w:lang w:val="en-US" w:eastAsia="en-US"/>
        </w:rPr>
        <w:t xml:space="preserve">In sum, </w:t>
      </w:r>
      <w:r w:rsidR="0066197A">
        <w:rPr>
          <w:rFonts w:ascii="Times New Roman" w:eastAsia="Calibri" w:hAnsi="Times New Roman" w:cs="Times New Roman"/>
          <w:sz w:val="24"/>
          <w:szCs w:val="24"/>
          <w:lang w:val="en-US" w:eastAsia="en-US"/>
        </w:rPr>
        <w:t>t</w:t>
      </w:r>
      <w:r w:rsidRPr="0066197A">
        <w:rPr>
          <w:rFonts w:ascii="Times New Roman" w:eastAsia="Calibri" w:hAnsi="Times New Roman" w:cs="Times New Roman"/>
          <w:sz w:val="24"/>
          <w:szCs w:val="24"/>
          <w:lang w:val="en-US" w:eastAsia="en-US"/>
        </w:rPr>
        <w:t>he results of the repeated-measures ANOVAs were consistent with the results in the latent basis growth curve models reported above.</w:t>
      </w:r>
    </w:p>
    <w:p w14:paraId="007AD2EC" w14:textId="3FB1FA48" w:rsidR="002D26EC" w:rsidRPr="00F135E1" w:rsidRDefault="003A64F0" w:rsidP="00B2771B">
      <w:pPr>
        <w:jc w:val="center"/>
        <w:rPr>
          <w:rFonts w:ascii="Times New Roman" w:eastAsia="Times New Roman" w:hAnsi="Times New Roman" w:cs="Times New Roman"/>
          <w:b/>
          <w:bCs/>
          <w:sz w:val="24"/>
          <w:szCs w:val="24"/>
          <w:lang w:val="en-US" w:eastAsia="en-GB"/>
        </w:rPr>
      </w:pPr>
      <w:r w:rsidRPr="00F135E1">
        <w:rPr>
          <w:rFonts w:ascii="Times New Roman" w:eastAsia="Times New Roman" w:hAnsi="Times New Roman" w:cs="Times New Roman"/>
          <w:b/>
          <w:bCs/>
          <w:sz w:val="24"/>
          <w:szCs w:val="24"/>
          <w:lang w:val="en-US" w:eastAsia="en-GB"/>
        </w:rPr>
        <w:t>Discussion</w:t>
      </w:r>
    </w:p>
    <w:p w14:paraId="6B9EB4A6" w14:textId="513E3DD6" w:rsidR="00F91D84" w:rsidRPr="00F135E1" w:rsidRDefault="002D26EC" w:rsidP="00B2771B">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 xml:space="preserve">The COVID-19 pandemic and associated </w:t>
      </w:r>
      <w:r w:rsidR="00CB70C2" w:rsidRPr="00F135E1">
        <w:rPr>
          <w:rFonts w:ascii="Times New Roman" w:eastAsia="Times New Roman" w:hAnsi="Times New Roman" w:cs="Times New Roman"/>
          <w:sz w:val="24"/>
          <w:szCs w:val="24"/>
          <w:lang w:val="en-US" w:eastAsia="en-GB"/>
        </w:rPr>
        <w:t xml:space="preserve">containment </w:t>
      </w:r>
      <w:r w:rsidRPr="00F135E1">
        <w:rPr>
          <w:rFonts w:ascii="Times New Roman" w:eastAsia="Times New Roman" w:hAnsi="Times New Roman" w:cs="Times New Roman"/>
          <w:sz w:val="24"/>
          <w:szCs w:val="24"/>
          <w:lang w:val="en-US" w:eastAsia="en-GB"/>
        </w:rPr>
        <w:t>measures may have a</w:t>
      </w:r>
      <w:r w:rsidR="00070D8E" w:rsidRPr="00F135E1">
        <w:rPr>
          <w:rFonts w:ascii="Times New Roman" w:eastAsia="Times New Roman" w:hAnsi="Times New Roman" w:cs="Times New Roman"/>
          <w:sz w:val="24"/>
          <w:szCs w:val="24"/>
          <w:lang w:val="en-US" w:eastAsia="en-GB"/>
        </w:rPr>
        <w:t xml:space="preserve"> great </w:t>
      </w:r>
      <w:r w:rsidR="00EC30C8" w:rsidRPr="00F135E1">
        <w:rPr>
          <w:rFonts w:ascii="Times New Roman" w:eastAsia="Times New Roman" w:hAnsi="Times New Roman" w:cs="Times New Roman"/>
          <w:sz w:val="24"/>
          <w:szCs w:val="24"/>
          <w:lang w:val="en-US" w:eastAsia="en-GB"/>
        </w:rPr>
        <w:t xml:space="preserve">impact </w:t>
      </w:r>
      <w:r w:rsidRPr="00F135E1">
        <w:rPr>
          <w:rFonts w:ascii="Times New Roman" w:eastAsia="Times New Roman" w:hAnsi="Times New Roman" w:cs="Times New Roman"/>
          <w:sz w:val="24"/>
          <w:szCs w:val="24"/>
          <w:lang w:val="en-US" w:eastAsia="en-GB"/>
        </w:rPr>
        <w:t>on trust (Esaiasson et al., 202</w:t>
      </w:r>
      <w:r w:rsidR="004E7F4B">
        <w:rPr>
          <w:rFonts w:ascii="Times New Roman" w:eastAsia="Times New Roman" w:hAnsi="Times New Roman" w:cs="Times New Roman"/>
          <w:sz w:val="24"/>
          <w:szCs w:val="24"/>
          <w:lang w:val="en-US" w:eastAsia="en-GB"/>
        </w:rPr>
        <w:t>1</w:t>
      </w:r>
      <w:r w:rsidRPr="00F135E1">
        <w:rPr>
          <w:rFonts w:ascii="Times New Roman" w:eastAsia="Times New Roman" w:hAnsi="Times New Roman" w:cs="Times New Roman"/>
          <w:sz w:val="24"/>
          <w:szCs w:val="24"/>
          <w:lang w:val="en-US" w:eastAsia="en-GB"/>
        </w:rPr>
        <w:t>; Schraff, 202</w:t>
      </w:r>
      <w:r w:rsidR="00123292">
        <w:rPr>
          <w:rFonts w:ascii="Times New Roman" w:eastAsia="Times New Roman" w:hAnsi="Times New Roman" w:cs="Times New Roman"/>
          <w:sz w:val="24"/>
          <w:szCs w:val="24"/>
          <w:lang w:val="en-US" w:eastAsia="en-GB"/>
        </w:rPr>
        <w:t>1</w:t>
      </w:r>
      <w:r w:rsidRPr="00F135E1">
        <w:rPr>
          <w:rFonts w:ascii="Times New Roman" w:eastAsia="Times New Roman" w:hAnsi="Times New Roman" w:cs="Times New Roman"/>
          <w:sz w:val="24"/>
          <w:szCs w:val="24"/>
          <w:lang w:val="en-US" w:eastAsia="en-GB"/>
        </w:rPr>
        <w:t xml:space="preserve">). This impact may be especially important for </w:t>
      </w:r>
      <w:r w:rsidR="00325124" w:rsidRPr="00F135E1">
        <w:rPr>
          <w:rFonts w:ascii="Times New Roman" w:eastAsia="Times New Roman" w:hAnsi="Times New Roman" w:cs="Times New Roman"/>
          <w:sz w:val="24"/>
          <w:szCs w:val="24"/>
          <w:lang w:val="en-US" w:eastAsia="en-GB"/>
        </w:rPr>
        <w:t>late adolescents</w:t>
      </w:r>
      <w:r w:rsidRPr="00F135E1">
        <w:rPr>
          <w:rFonts w:ascii="Times New Roman" w:eastAsia="Times New Roman" w:hAnsi="Times New Roman" w:cs="Times New Roman"/>
          <w:sz w:val="24"/>
          <w:szCs w:val="24"/>
          <w:lang w:val="en-US" w:eastAsia="en-GB"/>
        </w:rPr>
        <w:t xml:space="preserve">, who are transitioning to new adult roles involving education, work, leaving home, partnership, and family formation, and for whom the pandemic may shape their opportunities and life chances. The </w:t>
      </w:r>
      <w:r w:rsidR="00CB70C2" w:rsidRPr="00F135E1">
        <w:rPr>
          <w:rFonts w:ascii="Times New Roman" w:eastAsia="Times New Roman" w:hAnsi="Times New Roman" w:cs="Times New Roman"/>
          <w:sz w:val="24"/>
          <w:szCs w:val="24"/>
          <w:lang w:val="en-US" w:eastAsia="en-GB"/>
        </w:rPr>
        <w:t xml:space="preserve">containment </w:t>
      </w:r>
      <w:r w:rsidRPr="00F135E1">
        <w:rPr>
          <w:rFonts w:ascii="Times New Roman" w:eastAsia="Times New Roman" w:hAnsi="Times New Roman" w:cs="Times New Roman"/>
          <w:sz w:val="24"/>
          <w:szCs w:val="24"/>
          <w:lang w:val="en-US" w:eastAsia="en-GB"/>
        </w:rPr>
        <w:t xml:space="preserve">measures may impact </w:t>
      </w:r>
      <w:r w:rsidR="00CA3D9E" w:rsidRPr="00F135E1">
        <w:rPr>
          <w:rFonts w:ascii="Times New Roman" w:eastAsia="Times New Roman" w:hAnsi="Times New Roman" w:cs="Times New Roman"/>
          <w:sz w:val="24"/>
          <w:szCs w:val="24"/>
          <w:lang w:val="en-US" w:eastAsia="en-GB"/>
        </w:rPr>
        <w:t>late adolescents</w:t>
      </w:r>
      <w:r w:rsidRPr="00F135E1">
        <w:rPr>
          <w:rFonts w:ascii="Times New Roman" w:eastAsia="Times New Roman" w:hAnsi="Times New Roman" w:cs="Times New Roman"/>
          <w:sz w:val="24"/>
          <w:szCs w:val="24"/>
          <w:lang w:val="en-US" w:eastAsia="en-GB"/>
        </w:rPr>
        <w:t>’ judgements of the trustworthiness of ot</w:t>
      </w:r>
      <w:r w:rsidR="00CB70C2" w:rsidRPr="00F135E1">
        <w:rPr>
          <w:rFonts w:ascii="Times New Roman" w:eastAsia="Times New Roman" w:hAnsi="Times New Roman" w:cs="Times New Roman"/>
          <w:sz w:val="24"/>
          <w:szCs w:val="24"/>
          <w:lang w:val="en-US" w:eastAsia="en-GB"/>
        </w:rPr>
        <w:t>hers</w:t>
      </w:r>
      <w:r w:rsidRPr="00F135E1">
        <w:rPr>
          <w:rFonts w:ascii="Times New Roman" w:eastAsia="Times New Roman" w:hAnsi="Times New Roman" w:cs="Times New Roman"/>
          <w:sz w:val="24"/>
          <w:szCs w:val="24"/>
          <w:lang w:val="en-US" w:eastAsia="en-GB"/>
        </w:rPr>
        <w:t xml:space="preserve">, teachers, </w:t>
      </w:r>
      <w:r w:rsidR="0014643B" w:rsidRPr="00F135E1">
        <w:rPr>
          <w:rFonts w:ascii="Times New Roman" w:eastAsia="Times New Roman" w:hAnsi="Times New Roman" w:cs="Times New Roman"/>
          <w:sz w:val="24"/>
          <w:szCs w:val="24"/>
          <w:lang w:val="en-US" w:eastAsia="en-GB"/>
        </w:rPr>
        <w:t>classmates</w:t>
      </w:r>
      <w:r w:rsidRPr="00F135E1">
        <w:rPr>
          <w:rFonts w:ascii="Times New Roman" w:eastAsia="Times New Roman" w:hAnsi="Times New Roman" w:cs="Times New Roman"/>
          <w:sz w:val="24"/>
          <w:szCs w:val="24"/>
          <w:lang w:val="en-US" w:eastAsia="en-GB"/>
        </w:rPr>
        <w:t xml:space="preserve">, and other persons, on the one hand, and (representatives of) authorities, such as the police, banks, and non-governmental institutions, on the other </w:t>
      </w:r>
      <w:r w:rsidR="00A2524D" w:rsidRPr="00F135E1">
        <w:rPr>
          <w:rFonts w:ascii="Times New Roman" w:eastAsia="Times New Roman" w:hAnsi="Times New Roman" w:cs="Times New Roman"/>
          <w:sz w:val="24"/>
          <w:szCs w:val="24"/>
          <w:lang w:val="en-US" w:eastAsia="en-GB"/>
        </w:rPr>
        <w:t xml:space="preserve">hand </w:t>
      </w:r>
      <w:r w:rsidRPr="00F135E1">
        <w:rPr>
          <w:rFonts w:ascii="Times New Roman" w:eastAsia="Times New Roman" w:hAnsi="Times New Roman" w:cs="Times New Roman"/>
          <w:sz w:val="24"/>
          <w:szCs w:val="24"/>
          <w:lang w:val="en-US" w:eastAsia="en-GB"/>
        </w:rPr>
        <w:t xml:space="preserve">(OECD, 2017). </w:t>
      </w:r>
      <w:r w:rsidR="0098347A" w:rsidRPr="00F135E1">
        <w:rPr>
          <w:rFonts w:ascii="Times New Roman" w:eastAsia="Times New Roman" w:hAnsi="Times New Roman" w:cs="Times New Roman"/>
          <w:sz w:val="24"/>
          <w:szCs w:val="24"/>
          <w:lang w:val="en-US" w:eastAsia="en-GB"/>
        </w:rPr>
        <w:t>T</w:t>
      </w:r>
      <w:r w:rsidR="00F91D84" w:rsidRPr="00F135E1">
        <w:rPr>
          <w:rFonts w:ascii="Times New Roman" w:eastAsia="Times New Roman" w:hAnsi="Times New Roman" w:cs="Times New Roman"/>
          <w:sz w:val="24"/>
          <w:szCs w:val="24"/>
          <w:lang w:val="en-US" w:eastAsia="en-GB"/>
        </w:rPr>
        <w:t>his</w:t>
      </w:r>
      <w:r w:rsidR="00A4457D" w:rsidRPr="00F135E1">
        <w:rPr>
          <w:rFonts w:ascii="Times New Roman" w:eastAsia="Times New Roman" w:hAnsi="Times New Roman" w:cs="Times New Roman"/>
          <w:sz w:val="24"/>
          <w:szCs w:val="24"/>
          <w:lang w:val="en-US" w:eastAsia="en-GB"/>
        </w:rPr>
        <w:t xml:space="preserve"> study examined whether and to what extent interpersonal and institutional trust fluctuated among Dutch late adolescents over a span of 12 months, ranging from the pre-COVID-19 </w:t>
      </w:r>
      <w:r w:rsidR="00944EDA" w:rsidRPr="00F135E1">
        <w:rPr>
          <w:rFonts w:ascii="Times New Roman" w:eastAsia="Times New Roman" w:hAnsi="Times New Roman" w:cs="Times New Roman"/>
          <w:sz w:val="24"/>
          <w:szCs w:val="24"/>
          <w:lang w:val="en-US" w:eastAsia="en-GB"/>
        </w:rPr>
        <w:t xml:space="preserve">pandemic </w:t>
      </w:r>
      <w:r w:rsidR="00A4457D" w:rsidRPr="00F135E1">
        <w:rPr>
          <w:rFonts w:ascii="Times New Roman" w:eastAsia="Times New Roman" w:hAnsi="Times New Roman" w:cs="Times New Roman"/>
          <w:sz w:val="24"/>
          <w:szCs w:val="24"/>
          <w:lang w:val="en-US" w:eastAsia="en-GB"/>
        </w:rPr>
        <w:t xml:space="preserve">to the initial phase of the COVID-19 </w:t>
      </w:r>
      <w:r w:rsidR="00944EDA" w:rsidRPr="00F135E1">
        <w:rPr>
          <w:rFonts w:ascii="Times New Roman" w:eastAsia="Times New Roman" w:hAnsi="Times New Roman" w:cs="Times New Roman"/>
          <w:sz w:val="24"/>
          <w:szCs w:val="24"/>
          <w:lang w:val="en-US" w:eastAsia="en-GB"/>
        </w:rPr>
        <w:t>pandemic</w:t>
      </w:r>
      <w:r w:rsidR="00A4457D" w:rsidRPr="00F135E1">
        <w:rPr>
          <w:rFonts w:ascii="Times New Roman" w:eastAsia="Times New Roman" w:hAnsi="Times New Roman" w:cs="Times New Roman"/>
          <w:sz w:val="24"/>
          <w:szCs w:val="24"/>
          <w:lang w:val="en-US" w:eastAsia="en-GB"/>
        </w:rPr>
        <w:t xml:space="preserve"> </w:t>
      </w:r>
      <w:r w:rsidR="000B4B43" w:rsidRPr="00F135E1">
        <w:rPr>
          <w:rFonts w:ascii="Times New Roman" w:eastAsia="Times New Roman" w:hAnsi="Times New Roman" w:cs="Times New Roman"/>
          <w:sz w:val="24"/>
          <w:szCs w:val="24"/>
          <w:lang w:val="en-US" w:eastAsia="en-GB"/>
        </w:rPr>
        <w:t xml:space="preserve">and </w:t>
      </w:r>
      <w:r w:rsidR="00A4457D" w:rsidRPr="00F135E1">
        <w:rPr>
          <w:rFonts w:ascii="Times New Roman" w:eastAsia="Times New Roman" w:hAnsi="Times New Roman" w:cs="Times New Roman"/>
          <w:sz w:val="24"/>
          <w:szCs w:val="24"/>
          <w:lang w:val="en-US" w:eastAsia="en-GB"/>
        </w:rPr>
        <w:t xml:space="preserve">to the lasting phase of </w:t>
      </w:r>
      <w:r w:rsidR="00200B9D">
        <w:rPr>
          <w:rFonts w:ascii="Times New Roman" w:eastAsia="Times New Roman" w:hAnsi="Times New Roman" w:cs="Times New Roman"/>
          <w:sz w:val="24"/>
          <w:szCs w:val="24"/>
          <w:lang w:val="en-US" w:eastAsia="en-GB"/>
        </w:rPr>
        <w:t xml:space="preserve">the </w:t>
      </w:r>
      <w:r w:rsidR="00A4457D" w:rsidRPr="00F135E1">
        <w:rPr>
          <w:rFonts w:ascii="Times New Roman" w:eastAsia="Times New Roman" w:hAnsi="Times New Roman" w:cs="Times New Roman"/>
          <w:sz w:val="24"/>
          <w:szCs w:val="24"/>
          <w:lang w:val="en-US" w:eastAsia="en-GB"/>
        </w:rPr>
        <w:t>COVID-19</w:t>
      </w:r>
      <w:r w:rsidR="00F052A8" w:rsidRPr="00F135E1">
        <w:rPr>
          <w:rFonts w:ascii="Times New Roman" w:eastAsia="Times New Roman" w:hAnsi="Times New Roman" w:cs="Times New Roman"/>
          <w:sz w:val="24"/>
          <w:szCs w:val="24"/>
          <w:lang w:val="en-US" w:eastAsia="en-GB"/>
        </w:rPr>
        <w:t xml:space="preserve"> </w:t>
      </w:r>
      <w:r w:rsidR="00944EDA" w:rsidRPr="00F135E1">
        <w:rPr>
          <w:rFonts w:ascii="Times New Roman" w:eastAsia="Times New Roman" w:hAnsi="Times New Roman" w:cs="Times New Roman"/>
          <w:sz w:val="24"/>
          <w:szCs w:val="24"/>
          <w:lang w:val="en-US" w:eastAsia="en-GB"/>
        </w:rPr>
        <w:t>pandemic</w:t>
      </w:r>
      <w:r w:rsidR="0003330B" w:rsidRPr="00F135E1">
        <w:rPr>
          <w:rFonts w:ascii="Times New Roman" w:eastAsia="Times New Roman" w:hAnsi="Times New Roman" w:cs="Times New Roman"/>
          <w:sz w:val="24"/>
          <w:szCs w:val="24"/>
          <w:lang w:val="en-US" w:eastAsia="en-GB"/>
        </w:rPr>
        <w:t>.</w:t>
      </w:r>
      <w:r w:rsidR="0097582A" w:rsidRPr="00F135E1">
        <w:rPr>
          <w:rFonts w:ascii="Times New Roman" w:eastAsia="Times New Roman" w:hAnsi="Times New Roman" w:cs="Times New Roman"/>
          <w:sz w:val="24"/>
          <w:szCs w:val="24"/>
          <w:lang w:val="en-US" w:eastAsia="en-GB"/>
        </w:rPr>
        <w:t xml:space="preserve"> </w:t>
      </w:r>
      <w:r w:rsidR="000064B1" w:rsidRPr="00F135E1">
        <w:rPr>
          <w:rFonts w:ascii="Times New Roman" w:eastAsia="Times New Roman" w:hAnsi="Times New Roman" w:cs="Times New Roman"/>
          <w:sz w:val="24"/>
          <w:szCs w:val="24"/>
          <w:lang w:val="en-US" w:eastAsia="en-GB"/>
        </w:rPr>
        <w:t>The results showed</w:t>
      </w:r>
      <w:r w:rsidR="006F105A" w:rsidRPr="00F135E1">
        <w:rPr>
          <w:rFonts w:ascii="Times New Roman" w:eastAsia="Times New Roman" w:hAnsi="Times New Roman" w:cs="Times New Roman"/>
          <w:sz w:val="24"/>
          <w:szCs w:val="24"/>
          <w:lang w:val="en-US" w:eastAsia="en-GB"/>
        </w:rPr>
        <w:t xml:space="preserve"> that </w:t>
      </w:r>
      <w:r w:rsidR="00C27AB1" w:rsidRPr="00F135E1">
        <w:rPr>
          <w:rFonts w:ascii="Times New Roman" w:eastAsia="DengXian" w:hAnsi="Times New Roman" w:cs="Times New Roman"/>
          <w:sz w:val="24"/>
          <w:szCs w:val="24"/>
          <w:lang w:val="en-US"/>
        </w:rPr>
        <w:t>interpersonal trust remained relatively stable over tim</w:t>
      </w:r>
      <w:r w:rsidR="006F105A" w:rsidRPr="00F135E1">
        <w:rPr>
          <w:rFonts w:ascii="Times New Roman" w:eastAsia="DengXian" w:hAnsi="Times New Roman" w:cs="Times New Roman"/>
          <w:sz w:val="24"/>
          <w:szCs w:val="24"/>
          <w:lang w:val="en-US"/>
        </w:rPr>
        <w:t>e</w:t>
      </w:r>
      <w:r w:rsidR="000064B1" w:rsidRPr="00F135E1">
        <w:rPr>
          <w:rFonts w:ascii="Times New Roman" w:eastAsia="DengXian" w:hAnsi="Times New Roman" w:cs="Times New Roman"/>
          <w:sz w:val="24"/>
          <w:szCs w:val="24"/>
          <w:lang w:val="en-US"/>
        </w:rPr>
        <w:t>.</w:t>
      </w:r>
      <w:r w:rsidR="00794CB2" w:rsidRPr="00F135E1">
        <w:rPr>
          <w:rFonts w:ascii="Times New Roman" w:eastAsia="DengXian" w:hAnsi="Times New Roman" w:cs="Times New Roman"/>
          <w:sz w:val="24"/>
          <w:szCs w:val="24"/>
          <w:lang w:val="en-US"/>
        </w:rPr>
        <w:t xml:space="preserve"> </w:t>
      </w:r>
      <w:r w:rsidR="000064B1" w:rsidRPr="00F135E1">
        <w:rPr>
          <w:rFonts w:ascii="Times New Roman" w:eastAsia="DengXian" w:hAnsi="Times New Roman" w:cs="Times New Roman"/>
          <w:sz w:val="24"/>
          <w:szCs w:val="24"/>
          <w:lang w:val="en-US"/>
        </w:rPr>
        <w:t>I</w:t>
      </w:r>
      <w:r w:rsidR="00C27AB1" w:rsidRPr="00F135E1">
        <w:rPr>
          <w:rFonts w:ascii="Times New Roman" w:eastAsia="DengXian" w:hAnsi="Times New Roman" w:cs="Times New Roman"/>
          <w:sz w:val="24"/>
          <w:szCs w:val="24"/>
          <w:lang w:val="en-US"/>
        </w:rPr>
        <w:t>nstitutional trust temporarily increased from pre-COVID-19 pandemic to the initial phase of the COVID-19 pandemic</w:t>
      </w:r>
      <w:r w:rsidR="00D020E4" w:rsidRPr="00F135E1">
        <w:rPr>
          <w:rFonts w:ascii="Times New Roman" w:eastAsia="DengXian" w:hAnsi="Times New Roman" w:cs="Times New Roman"/>
          <w:sz w:val="24"/>
          <w:szCs w:val="24"/>
          <w:lang w:val="en-US"/>
        </w:rPr>
        <w:t xml:space="preserve"> </w:t>
      </w:r>
      <w:r w:rsidR="00C27AB1" w:rsidRPr="00F135E1">
        <w:rPr>
          <w:rFonts w:ascii="Times New Roman" w:eastAsia="DengXian" w:hAnsi="Times New Roman" w:cs="Times New Roman"/>
          <w:sz w:val="24"/>
          <w:szCs w:val="24"/>
          <w:lang w:val="en-US"/>
        </w:rPr>
        <w:t>and decreased during the lasting phase of the COVID-19 pandemic.</w:t>
      </w:r>
      <w:r w:rsidR="00B07ACE" w:rsidRPr="00F135E1">
        <w:rPr>
          <w:rFonts w:ascii="Times New Roman" w:eastAsia="DengXian" w:hAnsi="Times New Roman" w:cs="Times New Roman"/>
          <w:sz w:val="24"/>
          <w:szCs w:val="24"/>
          <w:lang w:val="en-US"/>
        </w:rPr>
        <w:t xml:space="preserve"> </w:t>
      </w:r>
    </w:p>
    <w:p w14:paraId="60611F93" w14:textId="346F1D37" w:rsidR="0011502B" w:rsidRPr="00F135E1" w:rsidRDefault="00341BFD" w:rsidP="00B2771B">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Contrary to our</w:t>
      </w:r>
      <w:r w:rsidR="00E351EE" w:rsidRPr="00F135E1">
        <w:rPr>
          <w:rFonts w:ascii="Times New Roman" w:eastAsia="Times New Roman" w:hAnsi="Times New Roman" w:cs="Times New Roman"/>
          <w:sz w:val="24"/>
          <w:szCs w:val="24"/>
          <w:lang w:val="en-US" w:eastAsia="en-GB"/>
        </w:rPr>
        <w:t xml:space="preserve"> expectations</w:t>
      </w:r>
      <w:r w:rsidR="008E49E7" w:rsidRPr="00F135E1">
        <w:rPr>
          <w:rFonts w:ascii="Times New Roman" w:eastAsia="Times New Roman" w:hAnsi="Times New Roman" w:cs="Times New Roman"/>
          <w:sz w:val="24"/>
          <w:szCs w:val="24"/>
          <w:lang w:val="en-US" w:eastAsia="en-GB"/>
        </w:rPr>
        <w:t xml:space="preserve"> and recent empirical research</w:t>
      </w:r>
      <w:r w:rsidR="007D6934" w:rsidRPr="00F135E1">
        <w:rPr>
          <w:rFonts w:ascii="Times New Roman" w:eastAsia="Times New Roman" w:hAnsi="Times New Roman" w:cs="Times New Roman"/>
          <w:sz w:val="24"/>
          <w:szCs w:val="24"/>
          <w:lang w:val="en-US" w:eastAsia="en-GB"/>
        </w:rPr>
        <w:t>, n</w:t>
      </w:r>
      <w:r w:rsidR="00113626" w:rsidRPr="00F135E1">
        <w:rPr>
          <w:rFonts w:ascii="Times New Roman" w:eastAsia="Times New Roman" w:hAnsi="Times New Roman" w:cs="Times New Roman"/>
          <w:sz w:val="24"/>
          <w:szCs w:val="24"/>
          <w:lang w:val="en-US" w:eastAsia="en-GB"/>
        </w:rPr>
        <w:t>o overall change</w:t>
      </w:r>
      <w:r w:rsidR="00226B08" w:rsidRPr="00F135E1">
        <w:rPr>
          <w:rFonts w:ascii="Times New Roman" w:eastAsia="Times New Roman" w:hAnsi="Times New Roman" w:cs="Times New Roman"/>
          <w:sz w:val="24"/>
          <w:szCs w:val="24"/>
          <w:lang w:val="en-US" w:eastAsia="en-GB"/>
        </w:rPr>
        <w:t xml:space="preserve"> in interpersonal trust</w:t>
      </w:r>
      <w:r w:rsidR="00D42245" w:rsidRPr="00F135E1">
        <w:rPr>
          <w:rFonts w:ascii="Times New Roman" w:eastAsia="Times New Roman" w:hAnsi="Times New Roman" w:cs="Times New Roman"/>
          <w:sz w:val="24"/>
          <w:szCs w:val="24"/>
          <w:lang w:val="en-US" w:eastAsia="en-GB"/>
        </w:rPr>
        <w:t xml:space="preserve"> </w:t>
      </w:r>
      <w:r w:rsidR="00545870" w:rsidRPr="00F135E1">
        <w:rPr>
          <w:rFonts w:ascii="Times New Roman" w:eastAsia="Times New Roman" w:hAnsi="Times New Roman" w:cs="Times New Roman"/>
          <w:sz w:val="24"/>
          <w:szCs w:val="24"/>
          <w:lang w:val="en-US" w:eastAsia="en-GB"/>
        </w:rPr>
        <w:t xml:space="preserve">was found </w:t>
      </w:r>
      <w:r w:rsidR="00EA53F1" w:rsidRPr="00F135E1">
        <w:rPr>
          <w:rFonts w:ascii="Times New Roman" w:eastAsia="Times New Roman" w:hAnsi="Times New Roman" w:cs="Times New Roman"/>
          <w:sz w:val="24"/>
          <w:szCs w:val="24"/>
          <w:lang w:val="en-US" w:eastAsia="en-GB"/>
        </w:rPr>
        <w:t>over time</w:t>
      </w:r>
      <w:r w:rsidR="0069061D" w:rsidRPr="00F135E1">
        <w:rPr>
          <w:rFonts w:ascii="Times New Roman" w:eastAsia="Times New Roman" w:hAnsi="Times New Roman" w:cs="Times New Roman"/>
          <w:sz w:val="24"/>
          <w:szCs w:val="24"/>
          <w:lang w:val="en-US" w:eastAsia="en-GB"/>
        </w:rPr>
        <w:t xml:space="preserve">. </w:t>
      </w:r>
      <w:r w:rsidR="003524A8" w:rsidRPr="00F135E1">
        <w:rPr>
          <w:rFonts w:ascii="Times New Roman" w:hAnsi="Times New Roman" w:cs="Times New Roman"/>
          <w:sz w:val="24"/>
          <w:szCs w:val="24"/>
          <w:lang w:val="en-US"/>
        </w:rPr>
        <w:t>Esaiasson et al.</w:t>
      </w:r>
      <w:r w:rsidR="001269CE" w:rsidRPr="00F135E1">
        <w:rPr>
          <w:rFonts w:ascii="Times New Roman" w:hAnsi="Times New Roman" w:cs="Times New Roman"/>
          <w:sz w:val="24"/>
          <w:szCs w:val="24"/>
          <w:lang w:val="en-US"/>
        </w:rPr>
        <w:t xml:space="preserve"> (</w:t>
      </w:r>
      <w:r w:rsidR="003524A8" w:rsidRPr="00F135E1">
        <w:rPr>
          <w:rFonts w:ascii="Times New Roman" w:hAnsi="Times New Roman" w:cs="Times New Roman"/>
          <w:sz w:val="24"/>
          <w:szCs w:val="24"/>
          <w:lang w:val="en-US"/>
        </w:rPr>
        <w:t>202</w:t>
      </w:r>
      <w:r w:rsidR="004E7F4B">
        <w:rPr>
          <w:rFonts w:ascii="Times New Roman" w:hAnsi="Times New Roman" w:cs="Times New Roman"/>
          <w:sz w:val="24"/>
          <w:szCs w:val="24"/>
          <w:lang w:val="en-US"/>
        </w:rPr>
        <w:t>1</w:t>
      </w:r>
      <w:r w:rsidR="003524A8" w:rsidRPr="00F135E1">
        <w:rPr>
          <w:rFonts w:ascii="Times New Roman" w:eastAsia="Times New Roman" w:hAnsi="Times New Roman" w:cs="Times New Roman"/>
          <w:sz w:val="24"/>
          <w:szCs w:val="24"/>
          <w:lang w:val="en-US" w:eastAsia="en-GB"/>
        </w:rPr>
        <w:t xml:space="preserve">) </w:t>
      </w:r>
      <w:r w:rsidR="007F5AED" w:rsidRPr="00F135E1">
        <w:rPr>
          <w:rFonts w:ascii="Times New Roman" w:eastAsia="Times New Roman" w:hAnsi="Times New Roman" w:cs="Times New Roman"/>
          <w:sz w:val="24"/>
          <w:szCs w:val="24"/>
          <w:lang w:val="en-US" w:eastAsia="en-GB"/>
        </w:rPr>
        <w:t>found</w:t>
      </w:r>
      <w:r w:rsidR="006D1638" w:rsidRPr="00F135E1">
        <w:rPr>
          <w:rFonts w:ascii="Times New Roman" w:eastAsia="Times New Roman" w:hAnsi="Times New Roman" w:cs="Times New Roman"/>
          <w:sz w:val="24"/>
          <w:szCs w:val="24"/>
          <w:lang w:val="en-US" w:eastAsia="en-GB"/>
        </w:rPr>
        <w:t xml:space="preserve"> that </w:t>
      </w:r>
      <w:r w:rsidR="00700E45" w:rsidRPr="00F135E1">
        <w:rPr>
          <w:rFonts w:ascii="Times New Roman" w:eastAsia="Times New Roman" w:hAnsi="Times New Roman" w:cs="Times New Roman"/>
          <w:sz w:val="24"/>
          <w:szCs w:val="24"/>
          <w:lang w:val="en-US" w:eastAsia="en-GB"/>
        </w:rPr>
        <w:t xml:space="preserve">the </w:t>
      </w:r>
      <w:r w:rsidR="00700E45" w:rsidRPr="00F135E1">
        <w:rPr>
          <w:rFonts w:ascii="Times New Roman" w:hAnsi="Times New Roman" w:cs="Times New Roman"/>
          <w:sz w:val="24"/>
          <w:szCs w:val="24"/>
          <w:lang w:val="en-US"/>
        </w:rPr>
        <w:t xml:space="preserve">“rally-round-the-flag” effect </w:t>
      </w:r>
      <w:r w:rsidR="005C7D48" w:rsidRPr="00F135E1">
        <w:rPr>
          <w:rFonts w:ascii="Times New Roman" w:hAnsi="Times New Roman" w:cs="Times New Roman"/>
          <w:sz w:val="24"/>
          <w:szCs w:val="24"/>
          <w:lang w:val="en-US"/>
        </w:rPr>
        <w:t>was much weaker for interpersonal trust than for institutional trust</w:t>
      </w:r>
      <w:r w:rsidR="001269CE" w:rsidRPr="00F135E1">
        <w:rPr>
          <w:rFonts w:ascii="Times New Roman" w:hAnsi="Times New Roman" w:cs="Times New Roman"/>
          <w:sz w:val="24"/>
          <w:szCs w:val="24"/>
          <w:lang w:val="en-US"/>
        </w:rPr>
        <w:t xml:space="preserve"> </w:t>
      </w:r>
      <w:r w:rsidR="001947D3" w:rsidRPr="00F135E1">
        <w:rPr>
          <w:rFonts w:ascii="Times New Roman" w:hAnsi="Times New Roman" w:cs="Times New Roman"/>
          <w:sz w:val="24"/>
          <w:szCs w:val="24"/>
          <w:lang w:val="en-US"/>
        </w:rPr>
        <w:t>in time</w:t>
      </w:r>
      <w:r w:rsidR="00346BBC" w:rsidRPr="00F135E1">
        <w:rPr>
          <w:rFonts w:ascii="Times New Roman" w:hAnsi="Times New Roman" w:cs="Times New Roman"/>
          <w:sz w:val="24"/>
          <w:szCs w:val="24"/>
          <w:lang w:val="en-US"/>
        </w:rPr>
        <w:t>s</w:t>
      </w:r>
      <w:r w:rsidR="001947D3" w:rsidRPr="00F135E1">
        <w:rPr>
          <w:rFonts w:ascii="Times New Roman" w:hAnsi="Times New Roman" w:cs="Times New Roman"/>
          <w:sz w:val="24"/>
          <w:szCs w:val="24"/>
          <w:lang w:val="en-US"/>
        </w:rPr>
        <w:t xml:space="preserve"> of </w:t>
      </w:r>
      <w:r w:rsidR="00200B9D">
        <w:rPr>
          <w:rFonts w:ascii="Times New Roman" w:hAnsi="Times New Roman" w:cs="Times New Roman"/>
          <w:sz w:val="24"/>
          <w:szCs w:val="24"/>
          <w:lang w:val="en-US"/>
        </w:rPr>
        <w:t xml:space="preserve">the </w:t>
      </w:r>
      <w:r w:rsidR="001947D3" w:rsidRPr="00F135E1">
        <w:rPr>
          <w:rFonts w:ascii="Times New Roman" w:hAnsi="Times New Roman" w:cs="Times New Roman"/>
          <w:sz w:val="24"/>
          <w:szCs w:val="24"/>
          <w:lang w:val="en-US"/>
        </w:rPr>
        <w:t>COVID-19 pandemic</w:t>
      </w:r>
      <w:r w:rsidR="005C7D48" w:rsidRPr="00F135E1">
        <w:rPr>
          <w:rFonts w:ascii="Times New Roman" w:hAnsi="Times New Roman" w:cs="Times New Roman"/>
          <w:sz w:val="24"/>
          <w:szCs w:val="24"/>
          <w:lang w:val="en-US"/>
        </w:rPr>
        <w:t>.</w:t>
      </w:r>
      <w:r w:rsidR="00877423" w:rsidRPr="00F135E1">
        <w:rPr>
          <w:rFonts w:ascii="Times New Roman" w:hAnsi="Times New Roman" w:cs="Times New Roman"/>
          <w:sz w:val="24"/>
          <w:szCs w:val="24"/>
          <w:lang w:val="en-US"/>
        </w:rPr>
        <w:t xml:space="preserve"> </w:t>
      </w:r>
      <w:r w:rsidR="000B719D" w:rsidRPr="00F135E1">
        <w:rPr>
          <w:rFonts w:ascii="Times New Roman" w:hAnsi="Times New Roman" w:cs="Times New Roman"/>
          <w:sz w:val="24"/>
          <w:szCs w:val="24"/>
          <w:lang w:val="en-US"/>
        </w:rPr>
        <w:t>In addition</w:t>
      </w:r>
      <w:r w:rsidR="00E14AB7" w:rsidRPr="00F135E1">
        <w:rPr>
          <w:rFonts w:ascii="Times New Roman" w:hAnsi="Times New Roman" w:cs="Times New Roman"/>
          <w:sz w:val="24"/>
          <w:szCs w:val="24"/>
          <w:lang w:val="en-US"/>
        </w:rPr>
        <w:t>,</w:t>
      </w:r>
      <w:r w:rsidR="00512CF0" w:rsidRPr="00F135E1">
        <w:rPr>
          <w:rFonts w:ascii="Times New Roman" w:hAnsi="Times New Roman" w:cs="Times New Roman"/>
          <w:sz w:val="24"/>
          <w:szCs w:val="24"/>
          <w:lang w:val="en-US"/>
        </w:rPr>
        <w:t xml:space="preserve"> </w:t>
      </w:r>
      <w:r w:rsidR="005335A7" w:rsidRPr="00F135E1">
        <w:rPr>
          <w:rFonts w:ascii="Times New Roman" w:eastAsia="Times New Roman" w:hAnsi="Times New Roman" w:cs="Times New Roman"/>
          <w:sz w:val="24"/>
          <w:szCs w:val="24"/>
          <w:lang w:val="en-US" w:eastAsia="en-GB"/>
        </w:rPr>
        <w:t xml:space="preserve">interpersonal trust </w:t>
      </w:r>
      <w:r w:rsidR="007F5AED" w:rsidRPr="00F135E1">
        <w:rPr>
          <w:rFonts w:ascii="Times New Roman" w:eastAsia="Times New Roman" w:hAnsi="Times New Roman" w:cs="Times New Roman"/>
          <w:sz w:val="24"/>
          <w:szCs w:val="24"/>
          <w:lang w:val="en-US" w:eastAsia="en-GB"/>
        </w:rPr>
        <w:t xml:space="preserve">is </w:t>
      </w:r>
      <w:r w:rsidR="0011502B" w:rsidRPr="00F135E1">
        <w:rPr>
          <w:rFonts w:ascii="Times New Roman" w:eastAsia="Times New Roman" w:hAnsi="Times New Roman" w:cs="Times New Roman"/>
          <w:sz w:val="24"/>
          <w:szCs w:val="24"/>
          <w:lang w:val="en-US" w:eastAsia="en-GB"/>
        </w:rPr>
        <w:t xml:space="preserve">perceived as </w:t>
      </w:r>
      <w:r w:rsidR="006D1638" w:rsidRPr="00F135E1">
        <w:rPr>
          <w:rFonts w:ascii="Times New Roman" w:eastAsia="Times New Roman" w:hAnsi="Times New Roman" w:cs="Times New Roman"/>
          <w:sz w:val="24"/>
          <w:szCs w:val="24"/>
          <w:lang w:val="en-US" w:eastAsia="en-GB"/>
        </w:rPr>
        <w:t xml:space="preserve">the outcome of a lasting socialization process based on knowledge, past social experiences, and the quality of </w:t>
      </w:r>
      <w:r w:rsidR="006D1638" w:rsidRPr="00F135E1">
        <w:rPr>
          <w:rFonts w:ascii="Times New Roman" w:eastAsia="Times New Roman" w:hAnsi="Times New Roman" w:cs="Times New Roman"/>
          <w:sz w:val="24"/>
          <w:szCs w:val="24"/>
          <w:lang w:val="en-US" w:eastAsia="en-GB"/>
        </w:rPr>
        <w:lastRenderedPageBreak/>
        <w:t xml:space="preserve">one’s personal relationships, </w:t>
      </w:r>
      <w:r w:rsidR="007F5AED" w:rsidRPr="00F135E1">
        <w:rPr>
          <w:rFonts w:ascii="Times New Roman" w:eastAsia="Times New Roman" w:hAnsi="Times New Roman" w:cs="Times New Roman"/>
          <w:sz w:val="24"/>
          <w:szCs w:val="24"/>
          <w:lang w:val="en-US" w:eastAsia="en-GB"/>
        </w:rPr>
        <w:t>which may</w:t>
      </w:r>
      <w:r w:rsidR="006D1638" w:rsidRPr="00F135E1">
        <w:rPr>
          <w:rFonts w:ascii="Times New Roman" w:eastAsia="Times New Roman" w:hAnsi="Times New Roman" w:cs="Times New Roman"/>
          <w:sz w:val="24"/>
          <w:szCs w:val="24"/>
          <w:lang w:val="en-US" w:eastAsia="en-GB"/>
        </w:rPr>
        <w:t xml:space="preserve"> </w:t>
      </w:r>
      <w:r w:rsidR="003A3CA4" w:rsidRPr="00F135E1">
        <w:rPr>
          <w:rFonts w:ascii="Times New Roman" w:eastAsia="Times New Roman" w:hAnsi="Times New Roman" w:cs="Times New Roman"/>
          <w:sz w:val="24"/>
          <w:szCs w:val="24"/>
          <w:lang w:val="en-US" w:eastAsia="en-GB"/>
        </w:rPr>
        <w:t xml:space="preserve">be </w:t>
      </w:r>
      <w:r w:rsidR="0011502B" w:rsidRPr="00F135E1">
        <w:rPr>
          <w:rFonts w:ascii="Times New Roman" w:eastAsia="Times New Roman" w:hAnsi="Times New Roman" w:cs="Times New Roman"/>
          <w:sz w:val="24"/>
          <w:szCs w:val="24"/>
          <w:lang w:val="en-US" w:eastAsia="en-GB"/>
        </w:rPr>
        <w:t>stable</w:t>
      </w:r>
      <w:r w:rsidR="006D1638" w:rsidRPr="00F135E1">
        <w:rPr>
          <w:rFonts w:ascii="Times New Roman" w:eastAsia="Times New Roman" w:hAnsi="Times New Roman" w:cs="Times New Roman"/>
          <w:sz w:val="24"/>
          <w:szCs w:val="24"/>
          <w:lang w:val="en-US" w:eastAsia="en-GB"/>
        </w:rPr>
        <w:t xml:space="preserve"> in late adolescence</w:t>
      </w:r>
      <w:r w:rsidR="005335A7" w:rsidRPr="00F135E1">
        <w:rPr>
          <w:rFonts w:ascii="Times New Roman" w:eastAsia="Times New Roman" w:hAnsi="Times New Roman" w:cs="Times New Roman"/>
          <w:sz w:val="24"/>
          <w:szCs w:val="24"/>
          <w:lang w:val="en-US" w:eastAsia="en-GB"/>
        </w:rPr>
        <w:t xml:space="preserve"> (</w:t>
      </w:r>
      <w:r w:rsidR="005335A7" w:rsidRPr="00F135E1">
        <w:rPr>
          <w:rFonts w:ascii="Times New Roman" w:hAnsi="Times New Roman" w:cs="Times New Roman"/>
          <w:sz w:val="24"/>
          <w:szCs w:val="24"/>
          <w:lang w:val="en-US"/>
        </w:rPr>
        <w:t>Abdelzadeh &amp; Lundberg, 2017</w:t>
      </w:r>
      <w:r w:rsidR="005335A7" w:rsidRPr="00F135E1">
        <w:rPr>
          <w:rFonts w:ascii="Times New Roman" w:eastAsia="Times New Roman" w:hAnsi="Times New Roman" w:cs="Times New Roman"/>
          <w:sz w:val="24"/>
          <w:szCs w:val="24"/>
          <w:lang w:val="en-US" w:eastAsia="en-GB"/>
        </w:rPr>
        <w:t>)</w:t>
      </w:r>
      <w:r w:rsidR="006D1638" w:rsidRPr="00F135E1">
        <w:rPr>
          <w:rFonts w:ascii="Times New Roman" w:eastAsia="Times New Roman" w:hAnsi="Times New Roman" w:cs="Times New Roman"/>
          <w:sz w:val="24"/>
          <w:szCs w:val="24"/>
          <w:lang w:val="en-US" w:eastAsia="en-GB"/>
        </w:rPr>
        <w:t xml:space="preserve">. </w:t>
      </w:r>
      <w:r w:rsidR="00CB70C2" w:rsidRPr="00F135E1">
        <w:rPr>
          <w:rFonts w:ascii="Times New Roman" w:eastAsia="Times New Roman" w:hAnsi="Times New Roman" w:cs="Times New Roman"/>
          <w:sz w:val="24"/>
          <w:szCs w:val="24"/>
          <w:lang w:val="en-US" w:eastAsia="en-GB"/>
        </w:rPr>
        <w:t>W</w:t>
      </w:r>
      <w:r w:rsidR="0011502B" w:rsidRPr="00F135E1">
        <w:rPr>
          <w:rFonts w:ascii="Times New Roman" w:eastAsia="Times New Roman" w:hAnsi="Times New Roman" w:cs="Times New Roman"/>
          <w:sz w:val="24"/>
          <w:szCs w:val="24"/>
          <w:lang w:val="en-US" w:eastAsia="en-GB"/>
        </w:rPr>
        <w:t xml:space="preserve">e found some support for a slight decrease in interpersonal trust </w:t>
      </w:r>
      <w:r w:rsidR="0011502B" w:rsidRPr="00F135E1">
        <w:rPr>
          <w:rFonts w:ascii="Times New Roman" w:hAnsi="Times New Roman" w:cs="Times New Roman"/>
          <w:sz w:val="24"/>
          <w:szCs w:val="24"/>
          <w:lang w:val="en-US"/>
        </w:rPr>
        <w:t xml:space="preserve">from the initial phase of the COVID-19 pandemic to the lasting phase of the COVID-19 pandemic, although this result only appeared in the </w:t>
      </w:r>
      <w:r w:rsidR="00CB70C2" w:rsidRPr="00F135E1">
        <w:rPr>
          <w:rFonts w:ascii="Times New Roman" w:hAnsi="Times New Roman" w:cs="Times New Roman"/>
          <w:sz w:val="24"/>
          <w:szCs w:val="24"/>
          <w:lang w:val="en-US"/>
        </w:rPr>
        <w:t>subsequent analyses with a limited sample</w:t>
      </w:r>
      <w:r w:rsidR="0011502B" w:rsidRPr="00F135E1">
        <w:rPr>
          <w:rFonts w:ascii="Times New Roman" w:hAnsi="Times New Roman" w:cs="Times New Roman"/>
          <w:sz w:val="24"/>
          <w:szCs w:val="24"/>
          <w:lang w:val="en-US"/>
        </w:rPr>
        <w:t xml:space="preserve">. </w:t>
      </w:r>
      <w:r w:rsidR="007F5AED" w:rsidRPr="00F135E1">
        <w:rPr>
          <w:rFonts w:ascii="Times New Roman" w:eastAsia="Times New Roman" w:hAnsi="Times New Roman" w:cs="Times New Roman"/>
          <w:sz w:val="24"/>
          <w:szCs w:val="24"/>
          <w:lang w:val="en-US" w:eastAsia="en-GB"/>
        </w:rPr>
        <w:t>Future studies should employ large, diverse samples to test the robustness of our findings</w:t>
      </w:r>
      <w:r w:rsidR="0011502B" w:rsidRPr="00F135E1">
        <w:rPr>
          <w:rFonts w:ascii="Times New Roman" w:eastAsia="Times New Roman" w:hAnsi="Times New Roman" w:cs="Times New Roman"/>
          <w:sz w:val="24"/>
          <w:szCs w:val="24"/>
          <w:lang w:val="en-US" w:eastAsia="en-GB"/>
        </w:rPr>
        <w:t xml:space="preserve">, </w:t>
      </w:r>
      <w:r w:rsidR="0011502B" w:rsidRPr="00F135E1">
        <w:rPr>
          <w:rFonts w:ascii="Times New Roman" w:hAnsi="Times New Roman" w:cs="Times New Roman"/>
          <w:sz w:val="24"/>
          <w:szCs w:val="24"/>
          <w:lang w:val="en-US"/>
        </w:rPr>
        <w:t xml:space="preserve">given the importance of interpersonal trust in prosocial behaviors, social relationships, and cooperation (e.g., Balliet &amp; Van Lange, 2013; Bekkers, 2012; Han et al., 2020). </w:t>
      </w:r>
    </w:p>
    <w:p w14:paraId="1FC17448" w14:textId="31AD2015" w:rsidR="002D26EC" w:rsidRPr="00F135E1" w:rsidRDefault="002D26EC" w:rsidP="00B2771B">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 xml:space="preserve">Consistent with the literature on existential threats, institutional trust increased from pre-COVID </w:t>
      </w:r>
      <w:r w:rsidR="00EB0F94" w:rsidRPr="00F135E1">
        <w:rPr>
          <w:rFonts w:ascii="Times New Roman" w:eastAsia="Times New Roman" w:hAnsi="Times New Roman" w:cs="Times New Roman"/>
          <w:sz w:val="24"/>
          <w:szCs w:val="24"/>
          <w:lang w:val="en-US" w:eastAsia="en-GB"/>
        </w:rPr>
        <w:t xml:space="preserve">pandemic </w:t>
      </w:r>
      <w:r w:rsidRPr="00F135E1">
        <w:rPr>
          <w:rFonts w:ascii="Times New Roman" w:eastAsia="Times New Roman" w:hAnsi="Times New Roman" w:cs="Times New Roman"/>
          <w:sz w:val="24"/>
          <w:szCs w:val="24"/>
          <w:lang w:val="en-US" w:eastAsia="en-GB"/>
        </w:rPr>
        <w:t xml:space="preserve">to the initial phase </w:t>
      </w:r>
      <w:r w:rsidR="009A7B69" w:rsidRPr="00F135E1">
        <w:rPr>
          <w:rFonts w:ascii="Times New Roman" w:eastAsia="Times New Roman" w:hAnsi="Times New Roman" w:cs="Times New Roman"/>
          <w:sz w:val="24"/>
          <w:szCs w:val="24"/>
          <w:lang w:val="en-US" w:eastAsia="en-GB"/>
        </w:rPr>
        <w:t xml:space="preserve">of </w:t>
      </w:r>
      <w:r w:rsidR="0062125E" w:rsidRPr="00F135E1">
        <w:rPr>
          <w:rFonts w:ascii="Times New Roman" w:eastAsia="Times New Roman" w:hAnsi="Times New Roman" w:cs="Times New Roman"/>
          <w:sz w:val="24"/>
          <w:szCs w:val="24"/>
          <w:lang w:val="en-US" w:eastAsia="en-GB"/>
        </w:rPr>
        <w:t>the COVID pandemic</w:t>
      </w:r>
      <w:r w:rsidRPr="00F135E1">
        <w:rPr>
          <w:rFonts w:ascii="Times New Roman" w:eastAsia="Times New Roman" w:hAnsi="Times New Roman" w:cs="Times New Roman"/>
          <w:sz w:val="24"/>
          <w:szCs w:val="24"/>
          <w:lang w:val="en-US" w:eastAsia="en-GB"/>
        </w:rPr>
        <w:t xml:space="preserve">. This increase of institutional trust is consistent with </w:t>
      </w:r>
      <w:r w:rsidR="007F5AED" w:rsidRPr="00F135E1">
        <w:rPr>
          <w:rFonts w:ascii="Times New Roman" w:eastAsia="Times New Roman" w:hAnsi="Times New Roman" w:cs="Times New Roman"/>
          <w:sz w:val="24"/>
          <w:szCs w:val="24"/>
          <w:lang w:val="en-US" w:eastAsia="en-GB"/>
        </w:rPr>
        <w:t>TMT and the</w:t>
      </w:r>
      <w:r w:rsidRPr="00F135E1">
        <w:rPr>
          <w:rFonts w:ascii="Times New Roman" w:eastAsia="Times New Roman" w:hAnsi="Times New Roman" w:cs="Times New Roman"/>
          <w:sz w:val="24"/>
          <w:szCs w:val="24"/>
          <w:lang w:val="en-US" w:eastAsia="en-GB"/>
        </w:rPr>
        <w:t xml:space="preserve"> </w:t>
      </w:r>
      <w:r w:rsidR="006A235A" w:rsidRPr="00F135E1">
        <w:rPr>
          <w:rFonts w:ascii="Times New Roman" w:hAnsi="Times New Roman" w:cs="Times New Roman"/>
          <w:sz w:val="24"/>
          <w:szCs w:val="24"/>
          <w:lang w:val="en-US"/>
        </w:rPr>
        <w:t xml:space="preserve">“rally-round-the-flag” effect </w:t>
      </w:r>
      <w:r w:rsidRPr="00F135E1">
        <w:rPr>
          <w:rFonts w:ascii="Times New Roman" w:eastAsia="Times New Roman" w:hAnsi="Times New Roman" w:cs="Times New Roman"/>
          <w:sz w:val="24"/>
          <w:szCs w:val="24"/>
          <w:lang w:val="en-US" w:eastAsia="en-GB"/>
        </w:rPr>
        <w:t xml:space="preserve">also observed by researchers investigating responses to disasters and </w:t>
      </w:r>
      <w:r w:rsidRPr="00F43D1E">
        <w:rPr>
          <w:rFonts w:ascii="Times New Roman" w:eastAsia="Times New Roman" w:hAnsi="Times New Roman" w:cs="Times New Roman"/>
          <w:sz w:val="24"/>
          <w:szCs w:val="24"/>
          <w:lang w:val="en-US" w:eastAsia="en-GB"/>
        </w:rPr>
        <w:t xml:space="preserve">terrorism </w:t>
      </w:r>
      <w:r w:rsidR="00F43D1E" w:rsidRPr="00F43D1E">
        <w:rPr>
          <w:rFonts w:ascii="Times New Roman" w:eastAsia="Times New Roman" w:hAnsi="Times New Roman" w:cs="Times New Roman"/>
          <w:sz w:val="24"/>
          <w:szCs w:val="24"/>
          <w:lang w:val="en-US" w:eastAsia="en-GB"/>
        </w:rPr>
        <w:t>(Goldfinc</w:t>
      </w:r>
      <w:r w:rsidR="00C81574">
        <w:rPr>
          <w:rFonts w:ascii="Times New Roman" w:eastAsia="Times New Roman" w:hAnsi="Times New Roman" w:cs="Times New Roman"/>
          <w:sz w:val="24"/>
          <w:szCs w:val="24"/>
          <w:lang w:val="en-US" w:eastAsia="en-GB"/>
        </w:rPr>
        <w:t xml:space="preserve"> </w:t>
      </w:r>
      <w:r w:rsidR="00F43D1E" w:rsidRPr="00F43D1E">
        <w:rPr>
          <w:rFonts w:ascii="Times New Roman" w:eastAsia="Times New Roman" w:hAnsi="Times New Roman" w:cs="Times New Roman"/>
          <w:sz w:val="24"/>
          <w:szCs w:val="24"/>
          <w:lang w:val="en-US" w:eastAsia="en-GB"/>
        </w:rPr>
        <w:t xml:space="preserve">h et al., 2021; Groenigeret et al., 2021; Pyszczynski et al., 2021; Skitka, 2005; Toya &amp; Skidmore, 2014). Facing the shared threat of the pandemic may have led to a greater sense of community </w:t>
      </w:r>
      <w:r w:rsidR="003E70FC" w:rsidRPr="00F135E1">
        <w:rPr>
          <w:rFonts w:ascii="Times New Roman" w:eastAsia="Times New Roman" w:hAnsi="Times New Roman" w:cs="Times New Roman"/>
          <w:sz w:val="24"/>
          <w:szCs w:val="24"/>
          <w:lang w:val="en-US" w:eastAsia="en-GB"/>
        </w:rPr>
        <w:t xml:space="preserve">among young people by strengthening their affective ties and cohesion with local and national (representatives of) institutions. Indeed, research shows that </w:t>
      </w:r>
      <w:r w:rsidR="007F5AED" w:rsidRPr="00F135E1">
        <w:rPr>
          <w:rFonts w:ascii="Times New Roman" w:eastAsia="Times New Roman" w:hAnsi="Times New Roman" w:cs="Times New Roman"/>
          <w:sz w:val="24"/>
          <w:szCs w:val="24"/>
          <w:lang w:val="en-US" w:eastAsia="en-GB"/>
        </w:rPr>
        <w:t xml:space="preserve">existential </w:t>
      </w:r>
      <w:r w:rsidR="003E70FC" w:rsidRPr="00F135E1">
        <w:rPr>
          <w:rFonts w:ascii="Times New Roman" w:eastAsia="Times New Roman" w:hAnsi="Times New Roman" w:cs="Times New Roman"/>
          <w:sz w:val="24"/>
          <w:szCs w:val="24"/>
          <w:lang w:val="en-US" w:eastAsia="en-GB"/>
        </w:rPr>
        <w:t>threats faced by all members of a certain group enhances feelings of group identity and group relations (Greenaway &amp; Cruwys, 2019; Li &amp; Brewer, 2004</w:t>
      </w:r>
      <w:r w:rsidR="007F5AED" w:rsidRPr="00F135E1">
        <w:rPr>
          <w:rFonts w:ascii="Times New Roman" w:eastAsia="Times New Roman" w:hAnsi="Times New Roman" w:cs="Times New Roman"/>
          <w:sz w:val="24"/>
          <w:szCs w:val="24"/>
          <w:lang w:val="en-US" w:eastAsia="en-GB"/>
        </w:rPr>
        <w:t xml:space="preserve">; </w:t>
      </w:r>
      <w:r w:rsidR="007F5AED" w:rsidRPr="00F135E1">
        <w:rPr>
          <w:rFonts w:ascii="Times New Roman" w:hAnsi="Times New Roman" w:cs="Times New Roman"/>
          <w:sz w:val="24"/>
          <w:szCs w:val="24"/>
          <w:lang w:val="en-US"/>
        </w:rPr>
        <w:t>Pyszczynski et al., 202</w:t>
      </w:r>
      <w:r w:rsidR="00B67E55">
        <w:rPr>
          <w:rFonts w:ascii="Times New Roman" w:hAnsi="Times New Roman" w:cs="Times New Roman"/>
          <w:sz w:val="24"/>
          <w:szCs w:val="24"/>
          <w:lang w:val="en-US"/>
        </w:rPr>
        <w:t>1</w:t>
      </w:r>
      <w:r w:rsidR="003E70FC" w:rsidRPr="00F135E1">
        <w:rPr>
          <w:rFonts w:ascii="Times New Roman" w:eastAsia="Times New Roman" w:hAnsi="Times New Roman" w:cs="Times New Roman"/>
          <w:sz w:val="24"/>
          <w:szCs w:val="24"/>
          <w:lang w:val="en-US" w:eastAsia="en-GB"/>
        </w:rPr>
        <w:t xml:space="preserve">). </w:t>
      </w:r>
    </w:p>
    <w:p w14:paraId="0D6B82DC" w14:textId="77777777" w:rsidR="00440EF4" w:rsidRDefault="00F701F1" w:rsidP="00440EF4">
      <w:pPr>
        <w:spacing w:after="0" w:line="480" w:lineRule="auto"/>
        <w:ind w:firstLine="706"/>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 xml:space="preserve">Nevertheless, our findings showed that this upsurge in institutional trust was </w:t>
      </w:r>
      <w:r w:rsidR="00CB70C2" w:rsidRPr="00F135E1">
        <w:rPr>
          <w:rFonts w:ascii="Times New Roman" w:eastAsia="Times New Roman" w:hAnsi="Times New Roman" w:cs="Times New Roman"/>
          <w:sz w:val="24"/>
          <w:szCs w:val="24"/>
          <w:lang w:val="en-US" w:eastAsia="en-GB"/>
        </w:rPr>
        <w:t xml:space="preserve">relatively </w:t>
      </w:r>
      <w:r w:rsidRPr="00F135E1">
        <w:rPr>
          <w:rFonts w:ascii="Times New Roman" w:eastAsia="Times New Roman" w:hAnsi="Times New Roman" w:cs="Times New Roman"/>
          <w:sz w:val="24"/>
          <w:szCs w:val="24"/>
          <w:lang w:val="en-US" w:eastAsia="en-GB"/>
        </w:rPr>
        <w:t xml:space="preserve">short-lived, as institutional trust-levels in returned to pre-COVID levels between Spring and Fall 2020. </w:t>
      </w:r>
      <w:r w:rsidR="002D26EC" w:rsidRPr="00F135E1">
        <w:rPr>
          <w:rFonts w:ascii="Times New Roman" w:eastAsia="Times New Roman" w:hAnsi="Times New Roman" w:cs="Times New Roman"/>
          <w:sz w:val="24"/>
          <w:szCs w:val="24"/>
          <w:lang w:val="en-US" w:eastAsia="en-GB"/>
        </w:rPr>
        <w:t xml:space="preserve">Research shows that in times of crisis, conspiracy theories and the spread of misinformation increase substantially (Dussaillant &amp; Guzmán, 2014; </w:t>
      </w:r>
      <w:r w:rsidR="00774E34">
        <w:rPr>
          <w:rFonts w:ascii="Times New Roman" w:eastAsia="Times New Roman" w:hAnsi="Times New Roman" w:cs="Times New Roman"/>
          <w:sz w:val="24"/>
          <w:szCs w:val="24"/>
          <w:lang w:val="en-US" w:eastAsia="en-GB"/>
        </w:rPr>
        <w:t>v</w:t>
      </w:r>
      <w:r w:rsidR="002D26EC" w:rsidRPr="00F135E1">
        <w:rPr>
          <w:rFonts w:ascii="Times New Roman" w:eastAsia="Times New Roman" w:hAnsi="Times New Roman" w:cs="Times New Roman"/>
          <w:sz w:val="24"/>
          <w:szCs w:val="24"/>
          <w:lang w:val="en-US" w:eastAsia="en-GB"/>
        </w:rPr>
        <w:t xml:space="preserve">an Prooijen &amp; Douglas, 2017; </w:t>
      </w:r>
      <w:r w:rsidR="00736716" w:rsidRPr="00F135E1">
        <w:rPr>
          <w:rFonts w:ascii="Times New Roman" w:eastAsia="Times New Roman" w:hAnsi="Times New Roman" w:cs="Times New Roman"/>
          <w:sz w:val="24"/>
          <w:szCs w:val="24"/>
          <w:lang w:val="en-US" w:eastAsia="en-GB"/>
        </w:rPr>
        <w:t>v</w:t>
      </w:r>
      <w:r w:rsidR="002D26EC" w:rsidRPr="00F135E1">
        <w:rPr>
          <w:rFonts w:ascii="Times New Roman" w:eastAsia="Times New Roman" w:hAnsi="Times New Roman" w:cs="Times New Roman"/>
          <w:sz w:val="24"/>
          <w:szCs w:val="24"/>
          <w:lang w:val="en-US" w:eastAsia="en-GB"/>
        </w:rPr>
        <w:t>an Prooijen &amp; van Dijk, 2014). Consistent with the concern that conspiracy theories increasingly gain</w:t>
      </w:r>
      <w:r w:rsidR="006F6450" w:rsidRPr="00F135E1">
        <w:rPr>
          <w:rFonts w:ascii="Times New Roman" w:eastAsia="Times New Roman" w:hAnsi="Times New Roman" w:cs="Times New Roman"/>
          <w:sz w:val="24"/>
          <w:szCs w:val="24"/>
          <w:lang w:val="en-US" w:eastAsia="en-GB"/>
        </w:rPr>
        <w:t>ed</w:t>
      </w:r>
      <w:r w:rsidR="002D26EC" w:rsidRPr="00F135E1">
        <w:rPr>
          <w:rFonts w:ascii="Times New Roman" w:eastAsia="Times New Roman" w:hAnsi="Times New Roman" w:cs="Times New Roman"/>
          <w:sz w:val="24"/>
          <w:szCs w:val="24"/>
          <w:lang w:val="en-US" w:eastAsia="en-GB"/>
        </w:rPr>
        <w:t xml:space="preserve"> attraction during the COVID-19 pandemic (Ellis, 2020), over time</w:t>
      </w:r>
      <w:r w:rsidR="00335B17" w:rsidRPr="00F135E1">
        <w:rPr>
          <w:rFonts w:ascii="Times New Roman" w:eastAsia="Times New Roman" w:hAnsi="Times New Roman" w:cs="Times New Roman"/>
          <w:sz w:val="24"/>
          <w:szCs w:val="24"/>
          <w:lang w:val="en-US" w:eastAsia="en-GB"/>
        </w:rPr>
        <w:t>,</w:t>
      </w:r>
      <w:r w:rsidR="002D26EC" w:rsidRPr="00F135E1">
        <w:rPr>
          <w:rFonts w:ascii="Times New Roman" w:eastAsia="Times New Roman" w:hAnsi="Times New Roman" w:cs="Times New Roman"/>
          <w:sz w:val="24"/>
          <w:szCs w:val="24"/>
          <w:lang w:val="en-US" w:eastAsia="en-GB"/>
        </w:rPr>
        <w:t xml:space="preserve"> the pandemic has given rise to more speculations and misinformation about the origin and nature of the virus. Such conspiracy theories and belief</w:t>
      </w:r>
      <w:r w:rsidR="008727C3" w:rsidRPr="00F135E1">
        <w:rPr>
          <w:rFonts w:ascii="Times New Roman" w:eastAsia="Times New Roman" w:hAnsi="Times New Roman" w:cs="Times New Roman"/>
          <w:sz w:val="24"/>
          <w:szCs w:val="24"/>
          <w:lang w:val="en-US" w:eastAsia="en-GB"/>
        </w:rPr>
        <w:t>s</w:t>
      </w:r>
      <w:r w:rsidR="002D26EC" w:rsidRPr="00F135E1">
        <w:rPr>
          <w:rFonts w:ascii="Times New Roman" w:eastAsia="Times New Roman" w:hAnsi="Times New Roman" w:cs="Times New Roman"/>
          <w:sz w:val="24"/>
          <w:szCs w:val="24"/>
          <w:lang w:val="en-US" w:eastAsia="en-GB"/>
        </w:rPr>
        <w:t xml:space="preserve"> are negatively related to trust in </w:t>
      </w:r>
      <w:r w:rsidR="002D26EC" w:rsidRPr="00F135E1">
        <w:rPr>
          <w:rFonts w:ascii="Times New Roman" w:eastAsia="Times New Roman" w:hAnsi="Times New Roman" w:cs="Times New Roman"/>
          <w:sz w:val="24"/>
          <w:szCs w:val="24"/>
          <w:lang w:val="en-US" w:eastAsia="en-GB"/>
        </w:rPr>
        <w:lastRenderedPageBreak/>
        <w:t>institutions and science (Imhoff &amp; Lamberty, 2020</w:t>
      </w:r>
      <w:r w:rsidR="00F96119">
        <w:rPr>
          <w:rFonts w:ascii="Times New Roman" w:eastAsia="Times New Roman" w:hAnsi="Times New Roman" w:cs="Times New Roman"/>
          <w:sz w:val="24"/>
          <w:szCs w:val="24"/>
          <w:lang w:val="en-US" w:eastAsia="en-GB"/>
        </w:rPr>
        <w:t xml:space="preserve">; </w:t>
      </w:r>
      <w:r w:rsidR="00F96119" w:rsidRPr="00F96119">
        <w:rPr>
          <w:rFonts w:ascii="Times New Roman" w:eastAsia="Times New Roman" w:hAnsi="Times New Roman" w:cs="Times New Roman"/>
          <w:sz w:val="24"/>
          <w:szCs w:val="24"/>
          <w:lang w:val="en-US" w:eastAsia="en-GB"/>
        </w:rPr>
        <w:t>Karić &amp; Međedović, 2021</w:t>
      </w:r>
      <w:r w:rsidR="002D26EC" w:rsidRPr="00F135E1">
        <w:rPr>
          <w:rFonts w:ascii="Times New Roman" w:eastAsia="Times New Roman" w:hAnsi="Times New Roman" w:cs="Times New Roman"/>
          <w:sz w:val="24"/>
          <w:szCs w:val="24"/>
          <w:lang w:val="en-US" w:eastAsia="en-GB"/>
        </w:rPr>
        <w:t xml:space="preserve">). Conspiracy beliefs related to COVID-19 are </w:t>
      </w:r>
      <w:r w:rsidR="00A23476" w:rsidRPr="00F135E1">
        <w:rPr>
          <w:rFonts w:ascii="Times New Roman" w:eastAsia="Times New Roman" w:hAnsi="Times New Roman" w:cs="Times New Roman"/>
          <w:sz w:val="24"/>
          <w:szCs w:val="24"/>
          <w:lang w:val="en-US" w:eastAsia="en-GB"/>
        </w:rPr>
        <w:t>associated with</w:t>
      </w:r>
      <w:r w:rsidR="002D26EC" w:rsidRPr="00F135E1">
        <w:rPr>
          <w:rFonts w:ascii="Times New Roman" w:eastAsia="Times New Roman" w:hAnsi="Times New Roman" w:cs="Times New Roman"/>
          <w:sz w:val="24"/>
          <w:szCs w:val="24"/>
          <w:lang w:val="en-US" w:eastAsia="en-GB"/>
        </w:rPr>
        <w:t xml:space="preserve"> less willingness to adhere to measures aimed to control the spreading of the virus, such as handwashing and social distancing (Stanley et al., 202</w:t>
      </w:r>
      <w:r w:rsidR="0023474B">
        <w:rPr>
          <w:rFonts w:ascii="Times New Roman" w:eastAsia="Times New Roman" w:hAnsi="Times New Roman" w:cs="Times New Roman"/>
          <w:sz w:val="24"/>
          <w:szCs w:val="24"/>
          <w:lang w:val="en-US" w:eastAsia="en-GB"/>
        </w:rPr>
        <w:t>1</w:t>
      </w:r>
      <w:r w:rsidR="002D26EC" w:rsidRPr="00F135E1">
        <w:rPr>
          <w:rFonts w:ascii="Times New Roman" w:eastAsia="Times New Roman" w:hAnsi="Times New Roman" w:cs="Times New Roman"/>
          <w:sz w:val="24"/>
          <w:szCs w:val="24"/>
          <w:lang w:val="en-US" w:eastAsia="en-GB"/>
        </w:rPr>
        <w:t>) and greater motivation to engage in self-centered prepping behavior, such as hoarding food and sanitary items (Imhoff &amp; Lamberty, 2020).</w:t>
      </w:r>
    </w:p>
    <w:p w14:paraId="05F94E04" w14:textId="6F96F615" w:rsidR="00F55EB0" w:rsidRPr="00F135E1" w:rsidRDefault="002D26EC" w:rsidP="00440EF4">
      <w:pPr>
        <w:spacing w:after="0" w:line="480" w:lineRule="auto"/>
        <w:ind w:firstLine="706"/>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Although our results are consistent with the proposed hypotheses derived from the theoretical literature, it is worth noting that the level</w:t>
      </w:r>
      <w:r w:rsidR="00740292" w:rsidRPr="00F135E1">
        <w:rPr>
          <w:rFonts w:ascii="Times New Roman" w:eastAsia="Times New Roman" w:hAnsi="Times New Roman" w:cs="Times New Roman"/>
          <w:sz w:val="24"/>
          <w:szCs w:val="24"/>
          <w:lang w:val="en-US" w:eastAsia="en-GB"/>
        </w:rPr>
        <w:t>s</w:t>
      </w:r>
      <w:r w:rsidRPr="00F135E1">
        <w:rPr>
          <w:rFonts w:ascii="Times New Roman" w:eastAsia="Times New Roman" w:hAnsi="Times New Roman" w:cs="Times New Roman"/>
          <w:sz w:val="24"/>
          <w:szCs w:val="24"/>
          <w:lang w:val="en-US" w:eastAsia="en-GB"/>
        </w:rPr>
        <w:t xml:space="preserve"> of institutional trust did not decrease to levels lower than the one observed pre-COVID</w:t>
      </w:r>
      <w:r w:rsidR="00D412A7" w:rsidRPr="00F135E1">
        <w:rPr>
          <w:rFonts w:ascii="Times New Roman" w:eastAsia="Times New Roman" w:hAnsi="Times New Roman" w:cs="Times New Roman"/>
          <w:sz w:val="24"/>
          <w:szCs w:val="24"/>
          <w:lang w:val="en-US" w:eastAsia="en-GB"/>
        </w:rPr>
        <w:t xml:space="preserve"> pandemic</w:t>
      </w:r>
      <w:r w:rsidRPr="00F135E1">
        <w:rPr>
          <w:rFonts w:ascii="Times New Roman" w:eastAsia="Times New Roman" w:hAnsi="Times New Roman" w:cs="Times New Roman"/>
          <w:sz w:val="24"/>
          <w:szCs w:val="24"/>
          <w:lang w:val="en-US" w:eastAsia="en-GB"/>
        </w:rPr>
        <w:t>. This finding m</w:t>
      </w:r>
      <w:r w:rsidR="001B4479" w:rsidRPr="00F135E1">
        <w:rPr>
          <w:rFonts w:ascii="Times New Roman" w:eastAsia="Times New Roman" w:hAnsi="Times New Roman" w:cs="Times New Roman"/>
          <w:sz w:val="24"/>
          <w:szCs w:val="24"/>
          <w:lang w:val="en-US" w:eastAsia="en-GB"/>
        </w:rPr>
        <w:t>ight</w:t>
      </w:r>
      <w:r w:rsidRPr="00F135E1">
        <w:rPr>
          <w:rFonts w:ascii="Times New Roman" w:eastAsia="Times New Roman" w:hAnsi="Times New Roman" w:cs="Times New Roman"/>
          <w:sz w:val="24"/>
          <w:szCs w:val="24"/>
          <w:lang w:val="en-US" w:eastAsia="en-GB"/>
        </w:rPr>
        <w:t xml:space="preserve"> be due to the fact that our study did not expand beyond </w:t>
      </w:r>
      <w:r w:rsidR="002F5533" w:rsidRPr="00F135E1">
        <w:rPr>
          <w:rFonts w:ascii="Times New Roman" w:eastAsia="Times New Roman" w:hAnsi="Times New Roman" w:cs="Times New Roman"/>
          <w:sz w:val="24"/>
          <w:szCs w:val="24"/>
          <w:lang w:val="en-US" w:eastAsia="en-GB"/>
        </w:rPr>
        <w:t>January</w:t>
      </w:r>
      <w:r w:rsidRPr="00F135E1">
        <w:rPr>
          <w:rFonts w:ascii="Times New Roman" w:eastAsia="Times New Roman" w:hAnsi="Times New Roman" w:cs="Times New Roman"/>
          <w:sz w:val="24"/>
          <w:szCs w:val="24"/>
          <w:lang w:val="en-US" w:eastAsia="en-GB"/>
        </w:rPr>
        <w:t xml:space="preserve"> 202</w:t>
      </w:r>
      <w:r w:rsidR="002F5533" w:rsidRPr="00F135E1">
        <w:rPr>
          <w:rFonts w:ascii="Times New Roman" w:eastAsia="Times New Roman" w:hAnsi="Times New Roman" w:cs="Times New Roman"/>
          <w:sz w:val="24"/>
          <w:szCs w:val="24"/>
          <w:lang w:val="en-US" w:eastAsia="en-GB"/>
        </w:rPr>
        <w:t>1</w:t>
      </w:r>
      <w:r w:rsidRPr="00F135E1">
        <w:rPr>
          <w:rFonts w:ascii="Times New Roman" w:eastAsia="Times New Roman" w:hAnsi="Times New Roman" w:cs="Times New Roman"/>
          <w:sz w:val="24"/>
          <w:szCs w:val="24"/>
          <w:lang w:val="en-US" w:eastAsia="en-GB"/>
        </w:rPr>
        <w:t xml:space="preserve">, when the second lockdown in the Netherlands was </w:t>
      </w:r>
      <w:r w:rsidR="00C533E4" w:rsidRPr="00F135E1">
        <w:rPr>
          <w:rFonts w:ascii="Times New Roman" w:eastAsia="Times New Roman" w:hAnsi="Times New Roman" w:cs="Times New Roman"/>
          <w:sz w:val="24"/>
          <w:szCs w:val="24"/>
          <w:lang w:val="en-US" w:eastAsia="en-GB"/>
        </w:rPr>
        <w:t>still effective</w:t>
      </w:r>
      <w:r w:rsidRPr="00F135E1">
        <w:rPr>
          <w:rFonts w:ascii="Times New Roman" w:eastAsia="Times New Roman" w:hAnsi="Times New Roman" w:cs="Times New Roman"/>
          <w:sz w:val="24"/>
          <w:szCs w:val="24"/>
          <w:lang w:val="en-US" w:eastAsia="en-GB"/>
        </w:rPr>
        <w:t xml:space="preserve">. Because trust is key to compliance with guidelines during and beyond the pandemic, research on the further development of </w:t>
      </w:r>
      <w:r w:rsidR="00335B17" w:rsidRPr="00F135E1">
        <w:rPr>
          <w:rFonts w:ascii="Times New Roman" w:eastAsia="Times New Roman" w:hAnsi="Times New Roman" w:cs="Times New Roman"/>
          <w:sz w:val="24"/>
          <w:szCs w:val="24"/>
          <w:lang w:val="en-US" w:eastAsia="en-GB"/>
        </w:rPr>
        <w:t xml:space="preserve">interpersonal and </w:t>
      </w:r>
      <w:r w:rsidRPr="00F135E1">
        <w:rPr>
          <w:rFonts w:ascii="Times New Roman" w:eastAsia="Times New Roman" w:hAnsi="Times New Roman" w:cs="Times New Roman"/>
          <w:sz w:val="24"/>
          <w:szCs w:val="24"/>
          <w:lang w:val="en-US" w:eastAsia="en-GB"/>
        </w:rPr>
        <w:t xml:space="preserve">institutional trust among </w:t>
      </w:r>
      <w:r w:rsidR="00325124" w:rsidRPr="00F135E1">
        <w:rPr>
          <w:rFonts w:ascii="Times New Roman" w:eastAsia="Times New Roman" w:hAnsi="Times New Roman" w:cs="Times New Roman"/>
          <w:sz w:val="24"/>
          <w:szCs w:val="24"/>
          <w:lang w:val="en-US" w:eastAsia="en-GB"/>
        </w:rPr>
        <w:t>late adolescents</w:t>
      </w:r>
      <w:r w:rsidRPr="00F135E1">
        <w:rPr>
          <w:rFonts w:ascii="Times New Roman" w:eastAsia="Times New Roman" w:hAnsi="Times New Roman" w:cs="Times New Roman"/>
          <w:sz w:val="24"/>
          <w:szCs w:val="24"/>
          <w:lang w:val="en-US" w:eastAsia="en-GB"/>
        </w:rPr>
        <w:t xml:space="preserve"> seems essential. </w:t>
      </w:r>
      <w:r w:rsidR="008727C3" w:rsidRPr="00F135E1">
        <w:rPr>
          <w:rFonts w:ascii="Times New Roman" w:eastAsia="Times New Roman" w:hAnsi="Times New Roman" w:cs="Times New Roman"/>
          <w:sz w:val="24"/>
          <w:szCs w:val="24"/>
          <w:lang w:val="en-US" w:eastAsia="en-GB"/>
        </w:rPr>
        <w:t>If the slight decrease in interpersonal trust were to continue, this may have important implications for feelings of solidarity and helping behavior. Similarly, i</w:t>
      </w:r>
      <w:r w:rsidRPr="00F135E1">
        <w:rPr>
          <w:rFonts w:ascii="Times New Roman" w:eastAsia="Times New Roman" w:hAnsi="Times New Roman" w:cs="Times New Roman"/>
          <w:sz w:val="24"/>
          <w:szCs w:val="24"/>
          <w:lang w:val="en-US" w:eastAsia="en-GB"/>
        </w:rPr>
        <w:t xml:space="preserve">f </w:t>
      </w:r>
      <w:r w:rsidR="00B9037B" w:rsidRPr="00F135E1">
        <w:rPr>
          <w:rFonts w:ascii="Times New Roman" w:eastAsia="Times New Roman" w:hAnsi="Times New Roman" w:cs="Times New Roman"/>
          <w:sz w:val="24"/>
          <w:szCs w:val="24"/>
          <w:lang w:val="en-US" w:eastAsia="en-GB"/>
        </w:rPr>
        <w:t xml:space="preserve">the </w:t>
      </w:r>
      <w:r w:rsidRPr="00F135E1">
        <w:rPr>
          <w:rFonts w:ascii="Times New Roman" w:eastAsia="Times New Roman" w:hAnsi="Times New Roman" w:cs="Times New Roman"/>
          <w:sz w:val="24"/>
          <w:szCs w:val="24"/>
          <w:lang w:val="en-US" w:eastAsia="en-GB"/>
        </w:rPr>
        <w:t>level</w:t>
      </w:r>
      <w:r w:rsidR="003A3A0F" w:rsidRPr="00F135E1">
        <w:rPr>
          <w:rFonts w:ascii="Times New Roman" w:eastAsia="Times New Roman" w:hAnsi="Times New Roman" w:cs="Times New Roman"/>
          <w:sz w:val="24"/>
          <w:szCs w:val="24"/>
          <w:lang w:val="en-US" w:eastAsia="en-GB"/>
        </w:rPr>
        <w:t>s</w:t>
      </w:r>
      <w:r w:rsidRPr="00F135E1">
        <w:rPr>
          <w:rFonts w:ascii="Times New Roman" w:eastAsia="Times New Roman" w:hAnsi="Times New Roman" w:cs="Times New Roman"/>
          <w:sz w:val="24"/>
          <w:szCs w:val="24"/>
          <w:lang w:val="en-US" w:eastAsia="en-GB"/>
        </w:rPr>
        <w:t xml:space="preserve"> of institutional trust </w:t>
      </w:r>
      <w:r w:rsidR="00B9037B" w:rsidRPr="00F135E1">
        <w:rPr>
          <w:rFonts w:ascii="Times New Roman" w:eastAsia="Times New Roman" w:hAnsi="Times New Roman" w:cs="Times New Roman"/>
          <w:sz w:val="24"/>
          <w:szCs w:val="24"/>
          <w:lang w:val="en-US" w:eastAsia="en-GB"/>
        </w:rPr>
        <w:t>w</w:t>
      </w:r>
      <w:r w:rsidR="003A3A0F" w:rsidRPr="00F135E1">
        <w:rPr>
          <w:rFonts w:ascii="Times New Roman" w:eastAsia="Times New Roman" w:hAnsi="Times New Roman" w:cs="Times New Roman"/>
          <w:sz w:val="24"/>
          <w:szCs w:val="24"/>
          <w:lang w:val="en-US" w:eastAsia="en-GB"/>
        </w:rPr>
        <w:t>ere</w:t>
      </w:r>
      <w:r w:rsidRPr="00F135E1">
        <w:rPr>
          <w:rFonts w:ascii="Times New Roman" w:eastAsia="Times New Roman" w:hAnsi="Times New Roman" w:cs="Times New Roman"/>
          <w:sz w:val="24"/>
          <w:szCs w:val="24"/>
          <w:lang w:val="en-US" w:eastAsia="en-GB"/>
        </w:rPr>
        <w:t xml:space="preserve"> to drop below the pre-COVID</w:t>
      </w:r>
      <w:r w:rsidR="003A3A0F" w:rsidRPr="00F135E1">
        <w:rPr>
          <w:rFonts w:ascii="Times New Roman" w:eastAsia="Times New Roman" w:hAnsi="Times New Roman" w:cs="Times New Roman"/>
          <w:sz w:val="24"/>
          <w:szCs w:val="24"/>
          <w:lang w:val="en-US" w:eastAsia="en-GB"/>
        </w:rPr>
        <w:t>-19</w:t>
      </w:r>
      <w:r w:rsidRPr="00F135E1">
        <w:rPr>
          <w:rFonts w:ascii="Times New Roman" w:eastAsia="Times New Roman" w:hAnsi="Times New Roman" w:cs="Times New Roman"/>
          <w:sz w:val="24"/>
          <w:szCs w:val="24"/>
          <w:lang w:val="en-US" w:eastAsia="en-GB"/>
        </w:rPr>
        <w:t xml:space="preserve"> level, this may have important implications for </w:t>
      </w:r>
      <w:r w:rsidR="00325124" w:rsidRPr="00F135E1">
        <w:rPr>
          <w:rFonts w:ascii="Times New Roman" w:eastAsia="Times New Roman" w:hAnsi="Times New Roman" w:cs="Times New Roman"/>
          <w:sz w:val="24"/>
          <w:szCs w:val="24"/>
          <w:lang w:val="en-US" w:eastAsia="en-GB"/>
        </w:rPr>
        <w:t>late adolescents</w:t>
      </w:r>
      <w:r w:rsidRPr="00F135E1">
        <w:rPr>
          <w:rFonts w:ascii="Times New Roman" w:eastAsia="Times New Roman" w:hAnsi="Times New Roman" w:cs="Times New Roman"/>
          <w:sz w:val="24"/>
          <w:szCs w:val="24"/>
          <w:lang w:val="en-US" w:eastAsia="en-GB"/>
        </w:rPr>
        <w:t>’ interactions with organization and society at large and their compliance with public health policies.</w:t>
      </w:r>
      <w:r w:rsidR="00335B17" w:rsidRPr="00F135E1">
        <w:rPr>
          <w:rFonts w:ascii="Times New Roman" w:eastAsia="Times New Roman" w:hAnsi="Times New Roman" w:cs="Times New Roman"/>
          <w:sz w:val="24"/>
          <w:szCs w:val="24"/>
          <w:lang w:val="en-US" w:eastAsia="en-GB"/>
        </w:rPr>
        <w:t xml:space="preserve"> </w:t>
      </w:r>
    </w:p>
    <w:p w14:paraId="1168F2C2" w14:textId="5B25A184" w:rsidR="009B53DA" w:rsidRPr="00F135E1" w:rsidRDefault="008F4B5F" w:rsidP="00B2771B">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Calibri" w:hAnsi="Times New Roman" w:cs="Times New Roman"/>
          <w:sz w:val="24"/>
          <w:szCs w:val="24"/>
          <w:lang w:val="en-US" w:eastAsia="en-US"/>
        </w:rPr>
        <w:t>Y</w:t>
      </w:r>
      <w:r w:rsidR="00F73944" w:rsidRPr="00F135E1">
        <w:rPr>
          <w:rFonts w:ascii="Times New Roman" w:eastAsia="Calibri" w:hAnsi="Times New Roman" w:cs="Times New Roman"/>
          <w:sz w:val="24"/>
          <w:szCs w:val="24"/>
          <w:lang w:val="en-US" w:eastAsia="en-US"/>
        </w:rPr>
        <w:t>ounger ad</w:t>
      </w:r>
      <w:r w:rsidR="006E0454" w:rsidRPr="00F135E1">
        <w:rPr>
          <w:rFonts w:ascii="Times New Roman" w:eastAsia="Calibri" w:hAnsi="Times New Roman" w:cs="Times New Roman"/>
          <w:sz w:val="24"/>
          <w:szCs w:val="24"/>
          <w:lang w:val="en-US" w:eastAsia="en-US"/>
        </w:rPr>
        <w:t>olescents and</w:t>
      </w:r>
      <w:r w:rsidRPr="00F135E1">
        <w:rPr>
          <w:rFonts w:ascii="Times New Roman" w:eastAsia="Calibri" w:hAnsi="Times New Roman" w:cs="Times New Roman"/>
          <w:sz w:val="24"/>
          <w:szCs w:val="24"/>
          <w:lang w:val="en-US" w:eastAsia="en-US"/>
        </w:rPr>
        <w:t>/or</w:t>
      </w:r>
      <w:r w:rsidR="006E0454" w:rsidRPr="00F135E1">
        <w:rPr>
          <w:rFonts w:ascii="Times New Roman" w:eastAsia="Calibri" w:hAnsi="Times New Roman" w:cs="Times New Roman"/>
          <w:sz w:val="24"/>
          <w:szCs w:val="24"/>
          <w:lang w:val="en-US" w:eastAsia="en-US"/>
        </w:rPr>
        <w:t xml:space="preserve"> adolescents living in higher family affluence </w:t>
      </w:r>
      <w:r w:rsidR="0028488B" w:rsidRPr="00F135E1">
        <w:rPr>
          <w:rFonts w:ascii="Times New Roman" w:eastAsia="Calibri" w:hAnsi="Times New Roman" w:cs="Times New Roman"/>
          <w:sz w:val="24"/>
          <w:szCs w:val="24"/>
          <w:lang w:val="en-US" w:eastAsia="en-US"/>
        </w:rPr>
        <w:t xml:space="preserve">reported higher </w:t>
      </w:r>
      <w:r w:rsidR="005704E6" w:rsidRPr="00F135E1">
        <w:rPr>
          <w:rFonts w:ascii="Times New Roman" w:eastAsia="Calibri" w:hAnsi="Times New Roman" w:cs="Times New Roman"/>
          <w:sz w:val="24"/>
          <w:szCs w:val="24"/>
          <w:lang w:val="en-US" w:eastAsia="en-US"/>
        </w:rPr>
        <w:t xml:space="preserve">initial </w:t>
      </w:r>
      <w:r w:rsidR="0028488B" w:rsidRPr="00F135E1">
        <w:rPr>
          <w:rFonts w:ascii="Times New Roman" w:eastAsia="Calibri" w:hAnsi="Times New Roman" w:cs="Times New Roman"/>
          <w:sz w:val="24"/>
          <w:szCs w:val="24"/>
          <w:lang w:val="en-US" w:eastAsia="en-US"/>
        </w:rPr>
        <w:t>level</w:t>
      </w:r>
      <w:r w:rsidR="005704E6" w:rsidRPr="00F135E1">
        <w:rPr>
          <w:rFonts w:ascii="Times New Roman" w:eastAsia="Calibri" w:hAnsi="Times New Roman" w:cs="Times New Roman"/>
          <w:sz w:val="24"/>
          <w:szCs w:val="24"/>
          <w:lang w:val="en-US" w:eastAsia="en-US"/>
        </w:rPr>
        <w:t>s</w:t>
      </w:r>
      <w:r w:rsidR="0028488B" w:rsidRPr="00F135E1">
        <w:rPr>
          <w:rFonts w:ascii="Times New Roman" w:eastAsia="Calibri" w:hAnsi="Times New Roman" w:cs="Times New Roman"/>
          <w:sz w:val="24"/>
          <w:szCs w:val="24"/>
          <w:lang w:val="en-US" w:eastAsia="en-US"/>
        </w:rPr>
        <w:t xml:space="preserve"> of interpersonal and institutional</w:t>
      </w:r>
      <w:r w:rsidR="005704E6" w:rsidRPr="00F135E1">
        <w:rPr>
          <w:rFonts w:ascii="Times New Roman" w:eastAsia="Calibri" w:hAnsi="Times New Roman" w:cs="Times New Roman"/>
          <w:sz w:val="24"/>
          <w:szCs w:val="24"/>
          <w:lang w:val="en-US" w:eastAsia="en-US"/>
        </w:rPr>
        <w:t xml:space="preserve"> trust</w:t>
      </w:r>
      <w:r w:rsidR="0028488B" w:rsidRPr="00F135E1">
        <w:rPr>
          <w:rFonts w:ascii="Times New Roman" w:eastAsia="Calibri" w:hAnsi="Times New Roman" w:cs="Times New Roman"/>
          <w:sz w:val="24"/>
          <w:szCs w:val="24"/>
          <w:lang w:val="en-US" w:eastAsia="en-US"/>
        </w:rPr>
        <w:t xml:space="preserve">. Male adolescents </w:t>
      </w:r>
      <w:r w:rsidR="00FC2B1A" w:rsidRPr="00F135E1">
        <w:rPr>
          <w:rFonts w:ascii="Times New Roman" w:eastAsia="Calibri" w:hAnsi="Times New Roman" w:cs="Times New Roman"/>
          <w:sz w:val="24"/>
          <w:szCs w:val="24"/>
          <w:lang w:val="en-US" w:eastAsia="en-US"/>
        </w:rPr>
        <w:t xml:space="preserve">were </w:t>
      </w:r>
      <w:r w:rsidR="00112D60" w:rsidRPr="00F135E1">
        <w:rPr>
          <w:rFonts w:ascii="Times New Roman" w:eastAsia="Calibri" w:hAnsi="Times New Roman" w:cs="Times New Roman"/>
          <w:sz w:val="24"/>
          <w:szCs w:val="24"/>
          <w:lang w:val="en-US" w:eastAsia="en-US"/>
        </w:rPr>
        <w:t>more willing</w:t>
      </w:r>
      <w:r w:rsidR="00FC2B1A" w:rsidRPr="00F135E1">
        <w:rPr>
          <w:rFonts w:ascii="Times New Roman" w:eastAsia="Calibri" w:hAnsi="Times New Roman" w:cs="Times New Roman"/>
          <w:sz w:val="24"/>
          <w:szCs w:val="24"/>
          <w:lang w:val="en-US" w:eastAsia="en-US"/>
        </w:rPr>
        <w:t xml:space="preserve"> to trust in others </w:t>
      </w:r>
      <w:r w:rsidR="00CF498E" w:rsidRPr="00F135E1">
        <w:rPr>
          <w:rFonts w:ascii="Times New Roman" w:eastAsia="Calibri" w:hAnsi="Times New Roman" w:cs="Times New Roman"/>
          <w:sz w:val="24"/>
          <w:szCs w:val="24"/>
          <w:lang w:val="en-US" w:eastAsia="en-US"/>
        </w:rPr>
        <w:t xml:space="preserve">at pre-COVID-19 period </w:t>
      </w:r>
      <w:r w:rsidR="00FC2B1A" w:rsidRPr="00F135E1">
        <w:rPr>
          <w:rFonts w:ascii="Times New Roman" w:eastAsia="Calibri" w:hAnsi="Times New Roman" w:cs="Times New Roman"/>
          <w:sz w:val="24"/>
          <w:szCs w:val="24"/>
          <w:lang w:val="en-US" w:eastAsia="en-US"/>
        </w:rPr>
        <w:t>than female adolescents.</w:t>
      </w:r>
      <w:r w:rsidR="00D3746C"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 xml:space="preserve">In addition, </w:t>
      </w:r>
      <w:r w:rsidR="00E50DD4" w:rsidRPr="00F135E1">
        <w:rPr>
          <w:rFonts w:ascii="Times New Roman" w:eastAsia="Calibri" w:hAnsi="Times New Roman" w:cs="Times New Roman"/>
          <w:sz w:val="24"/>
          <w:szCs w:val="24"/>
          <w:lang w:val="en-US" w:eastAsia="en-US"/>
        </w:rPr>
        <w:t xml:space="preserve">the findings suggested that the change in institutional trust, but not interpersonal trust, differed across </w:t>
      </w:r>
      <w:r w:rsidR="00BA15B4" w:rsidRPr="00F135E1">
        <w:rPr>
          <w:rFonts w:ascii="Times New Roman" w:eastAsia="Calibri" w:hAnsi="Times New Roman" w:cs="Times New Roman"/>
          <w:sz w:val="24"/>
          <w:szCs w:val="24"/>
          <w:lang w:val="en-US" w:eastAsia="en-US"/>
        </w:rPr>
        <w:t>individuals</w:t>
      </w:r>
      <w:r w:rsidR="00E74412" w:rsidRPr="00F135E1">
        <w:rPr>
          <w:rFonts w:ascii="Times New Roman" w:eastAsia="Calibri" w:hAnsi="Times New Roman" w:cs="Times New Roman"/>
          <w:sz w:val="24"/>
          <w:szCs w:val="24"/>
          <w:lang w:val="en-US" w:eastAsia="en-US"/>
        </w:rPr>
        <w:t>.</w:t>
      </w:r>
      <w:r w:rsidR="00BA15B4" w:rsidRPr="00F135E1">
        <w:rPr>
          <w:rFonts w:ascii="Times New Roman" w:eastAsia="Calibri" w:hAnsi="Times New Roman" w:cs="Times New Roman"/>
          <w:sz w:val="24"/>
          <w:szCs w:val="24"/>
          <w:lang w:val="en-US" w:eastAsia="en-US"/>
        </w:rPr>
        <w:t xml:space="preserve"> </w:t>
      </w:r>
      <w:r w:rsidR="00E74412" w:rsidRPr="00F135E1">
        <w:rPr>
          <w:rFonts w:ascii="Times New Roman" w:eastAsia="Calibri" w:hAnsi="Times New Roman" w:cs="Times New Roman"/>
          <w:sz w:val="24"/>
          <w:szCs w:val="24"/>
          <w:lang w:val="en-US" w:eastAsia="en-US"/>
        </w:rPr>
        <w:t>To advance our understanding</w:t>
      </w:r>
      <w:r w:rsidR="009C5E72" w:rsidRPr="00F135E1">
        <w:rPr>
          <w:rFonts w:ascii="Times New Roman" w:eastAsia="Calibri" w:hAnsi="Times New Roman" w:cs="Times New Roman"/>
          <w:sz w:val="24"/>
          <w:szCs w:val="24"/>
          <w:lang w:val="en-US" w:eastAsia="en-US"/>
        </w:rPr>
        <w:t xml:space="preserve"> on change of trust</w:t>
      </w:r>
      <w:r w:rsidR="00270756" w:rsidRPr="00F135E1">
        <w:rPr>
          <w:rFonts w:ascii="Times New Roman" w:eastAsia="Calibri" w:hAnsi="Times New Roman" w:cs="Times New Roman"/>
          <w:sz w:val="24"/>
          <w:szCs w:val="24"/>
          <w:lang w:val="en-US" w:eastAsia="en-US"/>
        </w:rPr>
        <w:t xml:space="preserve"> in adolescence</w:t>
      </w:r>
      <w:r w:rsidR="002F4076" w:rsidRPr="00F135E1">
        <w:rPr>
          <w:rFonts w:ascii="Times New Roman" w:eastAsia="Calibri" w:hAnsi="Times New Roman" w:cs="Times New Roman"/>
          <w:sz w:val="24"/>
          <w:szCs w:val="24"/>
          <w:lang w:val="en-US" w:eastAsia="en-US"/>
        </w:rPr>
        <w:t xml:space="preserve">, </w:t>
      </w:r>
      <w:r w:rsidR="00895243" w:rsidRPr="00F135E1">
        <w:rPr>
          <w:rFonts w:ascii="Times New Roman" w:eastAsia="Calibri" w:hAnsi="Times New Roman" w:cs="Times New Roman"/>
          <w:sz w:val="24"/>
          <w:szCs w:val="24"/>
          <w:lang w:val="en-US" w:eastAsia="en-US"/>
        </w:rPr>
        <w:t xml:space="preserve">future studies </w:t>
      </w:r>
      <w:r w:rsidR="0014362E" w:rsidRPr="00F135E1">
        <w:rPr>
          <w:rFonts w:ascii="Times New Roman" w:eastAsia="Calibri" w:hAnsi="Times New Roman" w:cs="Times New Roman"/>
          <w:sz w:val="24"/>
          <w:szCs w:val="24"/>
          <w:lang w:val="en-US" w:eastAsia="en-US"/>
        </w:rPr>
        <w:t xml:space="preserve">should </w:t>
      </w:r>
      <w:r w:rsidR="009C5E72" w:rsidRPr="00F135E1">
        <w:rPr>
          <w:rFonts w:ascii="Times New Roman" w:eastAsia="Calibri" w:hAnsi="Times New Roman" w:cs="Times New Roman"/>
          <w:sz w:val="24"/>
          <w:szCs w:val="24"/>
          <w:lang w:val="en-US" w:eastAsia="en-US"/>
        </w:rPr>
        <w:t>take individual differences into consideration</w:t>
      </w:r>
      <w:r w:rsidR="00604ADE" w:rsidRPr="00F135E1">
        <w:rPr>
          <w:rFonts w:ascii="Times New Roman" w:eastAsia="Times New Roman" w:hAnsi="Times New Roman" w:cs="Times New Roman"/>
          <w:sz w:val="24"/>
          <w:szCs w:val="24"/>
          <w:lang w:val="en-US" w:eastAsia="en-GB"/>
        </w:rPr>
        <w:t>.</w:t>
      </w:r>
    </w:p>
    <w:p w14:paraId="222F2078" w14:textId="35AA6D54" w:rsidR="002D26EC" w:rsidRPr="00F135E1" w:rsidRDefault="00E66144" w:rsidP="00B2771B">
      <w:pPr>
        <w:spacing w:after="0" w:line="480" w:lineRule="auto"/>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b/>
          <w:bCs/>
          <w:sz w:val="24"/>
          <w:szCs w:val="24"/>
          <w:lang w:val="en-US" w:eastAsia="en-GB"/>
        </w:rPr>
        <w:t>Limitations</w:t>
      </w:r>
      <w:r w:rsidR="000122B3" w:rsidRPr="00F135E1">
        <w:rPr>
          <w:rFonts w:ascii="Times New Roman" w:eastAsia="Times New Roman" w:hAnsi="Times New Roman" w:cs="Times New Roman"/>
          <w:b/>
          <w:bCs/>
          <w:sz w:val="24"/>
          <w:szCs w:val="24"/>
          <w:lang w:val="en-US" w:eastAsia="en-GB"/>
        </w:rPr>
        <w:t xml:space="preserve"> and </w:t>
      </w:r>
      <w:r w:rsidR="0031215C" w:rsidRPr="00F135E1">
        <w:rPr>
          <w:rFonts w:ascii="Times New Roman" w:eastAsia="Times New Roman" w:hAnsi="Times New Roman" w:cs="Times New Roman"/>
          <w:b/>
          <w:bCs/>
          <w:sz w:val="24"/>
          <w:szCs w:val="24"/>
          <w:lang w:val="en-US" w:eastAsia="en-GB"/>
        </w:rPr>
        <w:t xml:space="preserve">Suggestions for </w:t>
      </w:r>
      <w:r w:rsidR="000122B3" w:rsidRPr="00F135E1">
        <w:rPr>
          <w:rFonts w:ascii="Times New Roman" w:eastAsia="Times New Roman" w:hAnsi="Times New Roman" w:cs="Times New Roman"/>
          <w:b/>
          <w:bCs/>
          <w:sz w:val="24"/>
          <w:szCs w:val="24"/>
          <w:lang w:val="en-US" w:eastAsia="en-GB"/>
        </w:rPr>
        <w:t xml:space="preserve">Future </w:t>
      </w:r>
      <w:r w:rsidR="0031215C" w:rsidRPr="00F135E1">
        <w:rPr>
          <w:rFonts w:ascii="Times New Roman" w:eastAsia="Times New Roman" w:hAnsi="Times New Roman" w:cs="Times New Roman"/>
          <w:b/>
          <w:bCs/>
          <w:sz w:val="24"/>
          <w:szCs w:val="24"/>
          <w:lang w:val="en-US" w:eastAsia="en-GB"/>
        </w:rPr>
        <w:t>Research</w:t>
      </w:r>
    </w:p>
    <w:p w14:paraId="3355112F" w14:textId="7952CEDF" w:rsidR="004B7B75" w:rsidRPr="00F135E1" w:rsidRDefault="002D26EC" w:rsidP="00000EA9">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 xml:space="preserve">The effects of the pandemic are still unfolding and robust evidence about how </w:t>
      </w:r>
      <w:r w:rsidR="00325124" w:rsidRPr="00F135E1">
        <w:rPr>
          <w:rFonts w:ascii="Times New Roman" w:eastAsia="Times New Roman" w:hAnsi="Times New Roman" w:cs="Times New Roman"/>
          <w:sz w:val="24"/>
          <w:szCs w:val="24"/>
          <w:lang w:val="en-US" w:eastAsia="en-GB"/>
        </w:rPr>
        <w:t>late adolescents</w:t>
      </w:r>
      <w:r w:rsidRPr="00F135E1">
        <w:rPr>
          <w:rFonts w:ascii="Times New Roman" w:eastAsia="Times New Roman" w:hAnsi="Times New Roman" w:cs="Times New Roman"/>
          <w:sz w:val="24"/>
          <w:szCs w:val="24"/>
          <w:lang w:val="en-US" w:eastAsia="en-GB"/>
        </w:rPr>
        <w:t xml:space="preserve"> are responding to this crisis is needed now</w:t>
      </w:r>
      <w:r w:rsidR="00674F4A" w:rsidRPr="00F135E1">
        <w:rPr>
          <w:rFonts w:ascii="Times New Roman" w:eastAsia="Times New Roman" w:hAnsi="Times New Roman" w:cs="Times New Roman"/>
          <w:sz w:val="24"/>
          <w:szCs w:val="24"/>
          <w:lang w:val="en-US" w:eastAsia="en-GB"/>
        </w:rPr>
        <w:t>,</w:t>
      </w:r>
      <w:r w:rsidRPr="00F135E1">
        <w:rPr>
          <w:rFonts w:ascii="Times New Roman" w:eastAsia="Times New Roman" w:hAnsi="Times New Roman" w:cs="Times New Roman"/>
          <w:sz w:val="24"/>
          <w:szCs w:val="24"/>
          <w:lang w:val="en-US" w:eastAsia="en-GB"/>
        </w:rPr>
        <w:t xml:space="preserve"> evidence that the current study </w:t>
      </w:r>
      <w:r w:rsidRPr="00F135E1">
        <w:rPr>
          <w:rFonts w:ascii="Times New Roman" w:eastAsia="Times New Roman" w:hAnsi="Times New Roman" w:cs="Times New Roman"/>
          <w:sz w:val="24"/>
          <w:szCs w:val="24"/>
          <w:lang w:val="en-US" w:eastAsia="en-GB"/>
        </w:rPr>
        <w:lastRenderedPageBreak/>
        <w:t xml:space="preserve">uniquely provides. Nevertheless, </w:t>
      </w:r>
      <w:r w:rsidR="00EC5BC5" w:rsidRPr="00F135E1">
        <w:rPr>
          <w:rFonts w:ascii="Times New Roman" w:eastAsia="Times New Roman" w:hAnsi="Times New Roman" w:cs="Times New Roman"/>
          <w:sz w:val="24"/>
          <w:szCs w:val="24"/>
          <w:lang w:val="en-US" w:eastAsia="en-GB"/>
        </w:rPr>
        <w:t>se</w:t>
      </w:r>
      <w:r w:rsidR="00286C17" w:rsidRPr="00F135E1">
        <w:rPr>
          <w:rFonts w:ascii="Times New Roman" w:eastAsia="Times New Roman" w:hAnsi="Times New Roman" w:cs="Times New Roman"/>
          <w:sz w:val="24"/>
          <w:szCs w:val="24"/>
          <w:lang w:val="en-US" w:eastAsia="en-GB"/>
        </w:rPr>
        <w:t>ver</w:t>
      </w:r>
      <w:r w:rsidR="00EC5BC5" w:rsidRPr="00F135E1">
        <w:rPr>
          <w:rFonts w:ascii="Times New Roman" w:eastAsia="Times New Roman" w:hAnsi="Times New Roman" w:cs="Times New Roman"/>
          <w:sz w:val="24"/>
          <w:szCs w:val="24"/>
          <w:lang w:val="en-US" w:eastAsia="en-GB"/>
        </w:rPr>
        <w:t xml:space="preserve">al limitations of </w:t>
      </w:r>
      <w:r w:rsidR="004C7AB4" w:rsidRPr="00F135E1">
        <w:rPr>
          <w:rFonts w:ascii="Times New Roman" w:eastAsia="Times New Roman" w:hAnsi="Times New Roman" w:cs="Times New Roman"/>
          <w:sz w:val="24"/>
          <w:szCs w:val="24"/>
          <w:lang w:val="en-US" w:eastAsia="en-GB"/>
        </w:rPr>
        <w:t xml:space="preserve">the present study </w:t>
      </w:r>
      <w:r w:rsidR="004820EF" w:rsidRPr="00F135E1">
        <w:rPr>
          <w:rFonts w:ascii="Times New Roman" w:eastAsia="Times New Roman" w:hAnsi="Times New Roman" w:cs="Times New Roman"/>
          <w:sz w:val="24"/>
          <w:szCs w:val="24"/>
          <w:lang w:val="en-US" w:eastAsia="en-GB"/>
        </w:rPr>
        <w:t>should be note</w:t>
      </w:r>
      <w:r w:rsidR="00A2351C" w:rsidRPr="00F135E1">
        <w:rPr>
          <w:rFonts w:ascii="Times New Roman" w:eastAsia="Times New Roman" w:hAnsi="Times New Roman" w:cs="Times New Roman"/>
          <w:sz w:val="24"/>
          <w:szCs w:val="24"/>
          <w:lang w:val="en-US" w:eastAsia="en-GB"/>
        </w:rPr>
        <w:t>d</w:t>
      </w:r>
      <w:r w:rsidR="003D3855" w:rsidRPr="00F135E1">
        <w:rPr>
          <w:rFonts w:ascii="Times New Roman" w:eastAsia="Times New Roman" w:hAnsi="Times New Roman" w:cs="Times New Roman"/>
          <w:sz w:val="24"/>
          <w:szCs w:val="24"/>
          <w:lang w:val="en-US" w:eastAsia="en-GB"/>
        </w:rPr>
        <w:t xml:space="preserve"> and </w:t>
      </w:r>
      <w:r w:rsidR="00B05665" w:rsidRPr="00F135E1">
        <w:rPr>
          <w:rFonts w:ascii="Times New Roman" w:eastAsia="Times New Roman" w:hAnsi="Times New Roman" w:cs="Times New Roman"/>
          <w:sz w:val="24"/>
          <w:szCs w:val="24"/>
          <w:lang w:val="en-US" w:eastAsia="en-GB"/>
        </w:rPr>
        <w:t>point to</w:t>
      </w:r>
      <w:r w:rsidR="003D3855" w:rsidRPr="00F135E1">
        <w:rPr>
          <w:rFonts w:ascii="Times New Roman" w:eastAsia="Times New Roman" w:hAnsi="Times New Roman" w:cs="Times New Roman"/>
          <w:sz w:val="24"/>
          <w:szCs w:val="24"/>
          <w:lang w:val="en-US" w:eastAsia="en-GB"/>
        </w:rPr>
        <w:t xml:space="preserve"> f</w:t>
      </w:r>
      <w:r w:rsidR="00CE0E7C" w:rsidRPr="00F135E1">
        <w:rPr>
          <w:rFonts w:ascii="Times New Roman" w:eastAsia="Times New Roman" w:hAnsi="Times New Roman" w:cs="Times New Roman"/>
          <w:sz w:val="24"/>
          <w:szCs w:val="24"/>
          <w:lang w:val="en-US" w:eastAsia="en-GB"/>
        </w:rPr>
        <w:t>uture research</w:t>
      </w:r>
      <w:r w:rsidR="00B05665" w:rsidRPr="00F135E1">
        <w:rPr>
          <w:rFonts w:ascii="Times New Roman" w:eastAsia="Times New Roman" w:hAnsi="Times New Roman" w:cs="Times New Roman"/>
          <w:sz w:val="24"/>
          <w:szCs w:val="24"/>
          <w:lang w:val="en-US" w:eastAsia="en-GB"/>
        </w:rPr>
        <w:t xml:space="preserve"> direction</w:t>
      </w:r>
      <w:r w:rsidR="00286C17" w:rsidRPr="00F135E1">
        <w:rPr>
          <w:rFonts w:ascii="Times New Roman" w:eastAsia="Times New Roman" w:hAnsi="Times New Roman" w:cs="Times New Roman"/>
          <w:sz w:val="24"/>
          <w:szCs w:val="24"/>
          <w:lang w:val="en-US" w:eastAsia="en-GB"/>
        </w:rPr>
        <w:t>s</w:t>
      </w:r>
      <w:r w:rsidRPr="00F135E1">
        <w:rPr>
          <w:rFonts w:ascii="Times New Roman" w:eastAsia="Times New Roman" w:hAnsi="Times New Roman" w:cs="Times New Roman"/>
          <w:sz w:val="24"/>
          <w:szCs w:val="24"/>
          <w:lang w:val="en-US" w:eastAsia="en-GB"/>
        </w:rPr>
        <w:t xml:space="preserve">. </w:t>
      </w:r>
      <w:r w:rsidR="006B518E" w:rsidRPr="00F135E1">
        <w:rPr>
          <w:rFonts w:ascii="Times New Roman" w:eastAsia="Times New Roman" w:hAnsi="Times New Roman" w:cs="Times New Roman"/>
          <w:sz w:val="24"/>
          <w:szCs w:val="24"/>
          <w:lang w:val="en-US" w:eastAsia="en-GB"/>
        </w:rPr>
        <w:t>Based on o</w:t>
      </w:r>
      <w:r w:rsidR="00C72B60" w:rsidRPr="00F135E1">
        <w:rPr>
          <w:rFonts w:ascii="Times New Roman" w:eastAsia="Times New Roman" w:hAnsi="Times New Roman" w:cs="Times New Roman"/>
          <w:sz w:val="24"/>
          <w:szCs w:val="24"/>
          <w:lang w:val="en-US" w:eastAsia="en-GB"/>
        </w:rPr>
        <w:t>ur findings</w:t>
      </w:r>
      <w:r w:rsidR="006B518E" w:rsidRPr="00F135E1">
        <w:rPr>
          <w:rFonts w:ascii="Times New Roman" w:eastAsia="Times New Roman" w:hAnsi="Times New Roman" w:cs="Times New Roman"/>
          <w:sz w:val="24"/>
          <w:szCs w:val="24"/>
          <w:lang w:val="en-US" w:eastAsia="en-GB"/>
        </w:rPr>
        <w:t>, we</w:t>
      </w:r>
      <w:r w:rsidR="00C72B60" w:rsidRPr="00F135E1">
        <w:rPr>
          <w:rFonts w:ascii="Times New Roman" w:eastAsia="Times New Roman" w:hAnsi="Times New Roman" w:cs="Times New Roman"/>
          <w:sz w:val="24"/>
          <w:szCs w:val="24"/>
          <w:lang w:val="en-US" w:eastAsia="en-GB"/>
        </w:rPr>
        <w:t xml:space="preserve"> </w:t>
      </w:r>
      <w:r w:rsidR="008C2799" w:rsidRPr="00F135E1">
        <w:rPr>
          <w:rFonts w:ascii="Times New Roman" w:eastAsia="Times New Roman" w:hAnsi="Times New Roman" w:cs="Times New Roman"/>
          <w:sz w:val="24"/>
          <w:szCs w:val="24"/>
          <w:lang w:val="en-US" w:eastAsia="en-GB"/>
        </w:rPr>
        <w:t>proposed</w:t>
      </w:r>
      <w:r w:rsidR="00C72B60" w:rsidRPr="00F135E1">
        <w:rPr>
          <w:rFonts w:ascii="Times New Roman" w:eastAsia="Times New Roman" w:hAnsi="Times New Roman" w:cs="Times New Roman"/>
          <w:sz w:val="24"/>
          <w:szCs w:val="24"/>
          <w:lang w:val="en-US" w:eastAsia="en-GB"/>
        </w:rPr>
        <w:t xml:space="preserve"> that </w:t>
      </w:r>
      <w:r w:rsidR="00447A5F" w:rsidRPr="00F135E1">
        <w:rPr>
          <w:rFonts w:ascii="Times New Roman" w:eastAsia="Times New Roman" w:hAnsi="Times New Roman" w:cs="Times New Roman"/>
          <w:sz w:val="24"/>
          <w:szCs w:val="24"/>
          <w:lang w:val="en-US" w:eastAsia="en-GB"/>
        </w:rPr>
        <w:t xml:space="preserve">late adolescents’ </w:t>
      </w:r>
      <w:r w:rsidR="00C72B60" w:rsidRPr="00F135E1">
        <w:rPr>
          <w:rFonts w:ascii="Times New Roman" w:eastAsia="Times New Roman" w:hAnsi="Times New Roman" w:cs="Times New Roman"/>
          <w:sz w:val="24"/>
          <w:szCs w:val="24"/>
          <w:lang w:val="en-US" w:eastAsia="en-GB"/>
        </w:rPr>
        <w:t>trust, especially institutional trust, may continue chan</w:t>
      </w:r>
      <w:r w:rsidR="00D57775" w:rsidRPr="00F135E1">
        <w:rPr>
          <w:rFonts w:ascii="Times New Roman" w:eastAsia="Times New Roman" w:hAnsi="Times New Roman" w:cs="Times New Roman"/>
          <w:sz w:val="24"/>
          <w:szCs w:val="24"/>
          <w:lang w:val="en-US" w:eastAsia="en-GB"/>
        </w:rPr>
        <w:t>ging</w:t>
      </w:r>
      <w:r w:rsidR="000834FD" w:rsidRPr="00F135E1">
        <w:rPr>
          <w:rFonts w:ascii="Times New Roman" w:eastAsia="Times New Roman" w:hAnsi="Times New Roman" w:cs="Times New Roman"/>
          <w:sz w:val="24"/>
          <w:szCs w:val="24"/>
          <w:lang w:val="en-US" w:eastAsia="en-GB"/>
        </w:rPr>
        <w:t xml:space="preserve"> </w:t>
      </w:r>
      <w:r w:rsidR="005A7BD0" w:rsidRPr="00F135E1">
        <w:rPr>
          <w:rFonts w:ascii="Times New Roman" w:eastAsia="Times New Roman" w:hAnsi="Times New Roman" w:cs="Times New Roman"/>
          <w:sz w:val="24"/>
          <w:szCs w:val="24"/>
          <w:lang w:val="en-US" w:eastAsia="en-GB"/>
        </w:rPr>
        <w:t>as</w:t>
      </w:r>
      <w:r w:rsidR="000834FD" w:rsidRPr="00F135E1">
        <w:rPr>
          <w:rFonts w:ascii="Times New Roman" w:eastAsia="Times New Roman" w:hAnsi="Times New Roman" w:cs="Times New Roman"/>
          <w:sz w:val="24"/>
          <w:szCs w:val="24"/>
          <w:lang w:val="en-US" w:eastAsia="en-GB"/>
        </w:rPr>
        <w:t xml:space="preserve"> the </w:t>
      </w:r>
      <w:r w:rsidR="00C72B60" w:rsidRPr="00F135E1">
        <w:rPr>
          <w:rFonts w:ascii="Times New Roman" w:eastAsia="Times New Roman" w:hAnsi="Times New Roman" w:cs="Times New Roman"/>
          <w:sz w:val="24"/>
          <w:szCs w:val="24"/>
          <w:lang w:val="en-US" w:eastAsia="en-GB"/>
        </w:rPr>
        <w:t>COVID-19</w:t>
      </w:r>
      <w:r w:rsidR="006E2970" w:rsidRPr="00F135E1">
        <w:rPr>
          <w:rFonts w:ascii="Times New Roman" w:eastAsia="Times New Roman" w:hAnsi="Times New Roman" w:cs="Times New Roman"/>
          <w:sz w:val="24"/>
          <w:szCs w:val="24"/>
          <w:lang w:val="en-US" w:eastAsia="en-GB"/>
        </w:rPr>
        <w:t xml:space="preserve"> pandemic</w:t>
      </w:r>
      <w:r w:rsidR="005A7BD0" w:rsidRPr="00F135E1">
        <w:rPr>
          <w:rFonts w:ascii="Times New Roman" w:eastAsia="Times New Roman" w:hAnsi="Times New Roman" w:cs="Times New Roman"/>
          <w:sz w:val="24"/>
          <w:szCs w:val="24"/>
          <w:lang w:val="en-US" w:eastAsia="en-GB"/>
        </w:rPr>
        <w:t xml:space="preserve"> lasts and thereafter</w:t>
      </w:r>
      <w:r w:rsidR="00C72B60" w:rsidRPr="00F135E1">
        <w:rPr>
          <w:rFonts w:ascii="Times New Roman" w:eastAsia="Times New Roman" w:hAnsi="Times New Roman" w:cs="Times New Roman"/>
          <w:sz w:val="24"/>
          <w:szCs w:val="24"/>
          <w:lang w:val="en-US" w:eastAsia="en-GB"/>
        </w:rPr>
        <w:t xml:space="preserve">. </w:t>
      </w:r>
      <w:r w:rsidRPr="00F135E1">
        <w:rPr>
          <w:rFonts w:ascii="Times New Roman" w:eastAsia="Times New Roman" w:hAnsi="Times New Roman" w:cs="Times New Roman"/>
          <w:sz w:val="24"/>
          <w:szCs w:val="24"/>
          <w:lang w:val="en-US" w:eastAsia="en-GB"/>
        </w:rPr>
        <w:t xml:space="preserve">Future work will need to expand our work and examine </w:t>
      </w:r>
      <w:r w:rsidR="00325124" w:rsidRPr="00F135E1">
        <w:rPr>
          <w:rFonts w:ascii="Times New Roman" w:eastAsia="Times New Roman" w:hAnsi="Times New Roman" w:cs="Times New Roman"/>
          <w:sz w:val="24"/>
          <w:szCs w:val="24"/>
          <w:lang w:val="en-US" w:eastAsia="en-GB"/>
        </w:rPr>
        <w:t>late adolescents</w:t>
      </w:r>
      <w:r w:rsidRPr="00F135E1">
        <w:rPr>
          <w:rFonts w:ascii="Times New Roman" w:eastAsia="Times New Roman" w:hAnsi="Times New Roman" w:cs="Times New Roman"/>
          <w:sz w:val="24"/>
          <w:szCs w:val="24"/>
          <w:lang w:val="en-US" w:eastAsia="en-GB"/>
        </w:rPr>
        <w:t>’ trajectories further during and after the pandemic, ideally illuminating factors that</w:t>
      </w:r>
      <w:r w:rsidR="00597997" w:rsidRPr="00F135E1">
        <w:rPr>
          <w:rFonts w:ascii="Times New Roman" w:eastAsia="Times New Roman" w:hAnsi="Times New Roman" w:cs="Times New Roman"/>
          <w:sz w:val="24"/>
          <w:szCs w:val="24"/>
          <w:lang w:val="en-US" w:eastAsia="en-GB"/>
        </w:rPr>
        <w:t xml:space="preserve"> </w:t>
      </w:r>
      <w:r w:rsidR="00703BDD" w:rsidRPr="00F135E1">
        <w:rPr>
          <w:rFonts w:ascii="Times New Roman" w:eastAsia="Times New Roman" w:hAnsi="Times New Roman" w:cs="Times New Roman"/>
          <w:sz w:val="24"/>
          <w:szCs w:val="24"/>
          <w:lang w:val="en-US" w:eastAsia="en-GB"/>
        </w:rPr>
        <w:t>lead to individual differences in trust</w:t>
      </w:r>
      <w:r w:rsidRPr="00F135E1">
        <w:rPr>
          <w:rFonts w:ascii="Times New Roman" w:eastAsia="Times New Roman" w:hAnsi="Times New Roman" w:cs="Times New Roman"/>
          <w:sz w:val="24"/>
          <w:szCs w:val="24"/>
          <w:lang w:val="en-US" w:eastAsia="en-GB"/>
        </w:rPr>
        <w:t>.</w:t>
      </w:r>
      <w:r w:rsidR="008F6CA0" w:rsidRPr="00F135E1">
        <w:rPr>
          <w:rFonts w:ascii="Times New Roman" w:eastAsia="Times New Roman" w:hAnsi="Times New Roman" w:cs="Times New Roman"/>
          <w:sz w:val="24"/>
          <w:szCs w:val="24"/>
          <w:lang w:val="en-US" w:eastAsia="en-GB"/>
        </w:rPr>
        <w:t xml:space="preserve"> </w:t>
      </w:r>
      <w:r w:rsidR="008727C3" w:rsidRPr="00F135E1">
        <w:rPr>
          <w:rFonts w:ascii="Times New Roman" w:eastAsia="Times New Roman" w:hAnsi="Times New Roman" w:cs="Times New Roman"/>
          <w:sz w:val="24"/>
          <w:szCs w:val="24"/>
          <w:lang w:val="en-US" w:eastAsia="en-GB"/>
        </w:rPr>
        <w:t>Replicating earlier research (Flanagan &amp; Stout, 2010), we found that</w:t>
      </w:r>
      <w:r w:rsidR="00EC6CD6" w:rsidRPr="00F135E1">
        <w:rPr>
          <w:rFonts w:ascii="Times New Roman" w:eastAsia="Times New Roman" w:hAnsi="Times New Roman" w:cs="Times New Roman"/>
          <w:sz w:val="24"/>
          <w:szCs w:val="24"/>
          <w:lang w:val="en-US" w:eastAsia="en-GB"/>
        </w:rPr>
        <w:t xml:space="preserve"> </w:t>
      </w:r>
      <w:r w:rsidR="008727C3" w:rsidRPr="00F135E1">
        <w:rPr>
          <w:rFonts w:ascii="Times New Roman" w:eastAsia="Times New Roman" w:hAnsi="Times New Roman" w:cs="Times New Roman"/>
          <w:sz w:val="24"/>
          <w:szCs w:val="24"/>
          <w:lang w:val="en-US" w:eastAsia="en-GB"/>
        </w:rPr>
        <w:t>trust was</w:t>
      </w:r>
      <w:r w:rsidR="00EC6CD6" w:rsidRPr="00F135E1">
        <w:rPr>
          <w:rFonts w:ascii="Times New Roman" w:eastAsia="Times New Roman" w:hAnsi="Times New Roman" w:cs="Times New Roman"/>
          <w:sz w:val="24"/>
          <w:szCs w:val="24"/>
          <w:lang w:val="en-US" w:eastAsia="en-GB"/>
        </w:rPr>
        <w:t xml:space="preserve"> negatively related with age. </w:t>
      </w:r>
      <w:r w:rsidR="007C75BF" w:rsidRPr="00F135E1">
        <w:rPr>
          <w:rFonts w:ascii="Times New Roman" w:eastAsia="Times New Roman" w:hAnsi="Times New Roman" w:cs="Times New Roman"/>
          <w:sz w:val="24"/>
          <w:szCs w:val="24"/>
          <w:lang w:val="en-US" w:eastAsia="en-GB"/>
        </w:rPr>
        <w:t xml:space="preserve">Although </w:t>
      </w:r>
      <w:r w:rsidR="000A7E8B" w:rsidRPr="00F135E1">
        <w:rPr>
          <w:rFonts w:ascii="Times New Roman" w:eastAsia="Times New Roman" w:hAnsi="Times New Roman" w:cs="Times New Roman"/>
          <w:sz w:val="24"/>
          <w:szCs w:val="24"/>
          <w:lang w:val="en-US" w:eastAsia="en-GB"/>
        </w:rPr>
        <w:t>th</w:t>
      </w:r>
      <w:r w:rsidR="0098478A" w:rsidRPr="00F135E1">
        <w:rPr>
          <w:rFonts w:ascii="Times New Roman" w:eastAsia="Times New Roman" w:hAnsi="Times New Roman" w:cs="Times New Roman"/>
          <w:sz w:val="24"/>
          <w:szCs w:val="24"/>
          <w:lang w:val="en-US" w:eastAsia="en-GB"/>
        </w:rPr>
        <w:t>is</w:t>
      </w:r>
      <w:r w:rsidR="000A7E8B" w:rsidRPr="00F135E1">
        <w:rPr>
          <w:rFonts w:ascii="Times New Roman" w:eastAsia="Times New Roman" w:hAnsi="Times New Roman" w:cs="Times New Roman"/>
          <w:sz w:val="24"/>
          <w:szCs w:val="24"/>
          <w:lang w:val="en-US" w:eastAsia="en-GB"/>
        </w:rPr>
        <w:t xml:space="preserve"> study</w:t>
      </w:r>
      <w:r w:rsidR="007C75BF" w:rsidRPr="00F135E1">
        <w:rPr>
          <w:rFonts w:ascii="Times New Roman" w:eastAsia="Times New Roman" w:hAnsi="Times New Roman" w:cs="Times New Roman"/>
          <w:sz w:val="24"/>
          <w:szCs w:val="24"/>
          <w:lang w:val="en-US" w:eastAsia="en-GB"/>
        </w:rPr>
        <w:t xml:space="preserve"> controlled for</w:t>
      </w:r>
      <w:r w:rsidR="00EE1418" w:rsidRPr="00F135E1">
        <w:rPr>
          <w:rFonts w:ascii="Times New Roman" w:eastAsia="Times New Roman" w:hAnsi="Times New Roman" w:cs="Times New Roman"/>
          <w:sz w:val="24"/>
          <w:szCs w:val="24"/>
          <w:lang w:val="en-US" w:eastAsia="en-GB"/>
        </w:rPr>
        <w:t xml:space="preserve"> age, g</w:t>
      </w:r>
      <w:r w:rsidR="00F37305" w:rsidRPr="00F135E1">
        <w:rPr>
          <w:rFonts w:ascii="Times New Roman" w:eastAsia="Times New Roman" w:hAnsi="Times New Roman" w:cs="Times New Roman"/>
          <w:sz w:val="24"/>
          <w:szCs w:val="24"/>
          <w:lang w:val="en-US" w:eastAsia="en-GB"/>
        </w:rPr>
        <w:t>iven the correlational design of</w:t>
      </w:r>
      <w:r w:rsidR="000053F3" w:rsidRPr="00F135E1">
        <w:rPr>
          <w:rFonts w:ascii="Times New Roman" w:eastAsia="Times New Roman" w:hAnsi="Times New Roman" w:cs="Times New Roman"/>
          <w:sz w:val="24"/>
          <w:szCs w:val="24"/>
          <w:lang w:val="en-US" w:eastAsia="en-GB"/>
        </w:rPr>
        <w:t xml:space="preserve"> this</w:t>
      </w:r>
      <w:r w:rsidR="00F37305" w:rsidRPr="00F135E1">
        <w:rPr>
          <w:rFonts w:ascii="Times New Roman" w:eastAsia="Times New Roman" w:hAnsi="Times New Roman" w:cs="Times New Roman"/>
          <w:sz w:val="24"/>
          <w:szCs w:val="24"/>
          <w:lang w:val="en-US" w:eastAsia="en-GB"/>
        </w:rPr>
        <w:t xml:space="preserve"> study, the effects of </w:t>
      </w:r>
      <w:r w:rsidR="00454438">
        <w:rPr>
          <w:rFonts w:ascii="Times New Roman" w:eastAsia="Times New Roman" w:hAnsi="Times New Roman" w:cs="Times New Roman"/>
          <w:sz w:val="24"/>
          <w:szCs w:val="24"/>
          <w:lang w:val="en-US" w:eastAsia="en-GB"/>
        </w:rPr>
        <w:t xml:space="preserve">the </w:t>
      </w:r>
      <w:r w:rsidR="00F37305" w:rsidRPr="00F135E1">
        <w:rPr>
          <w:rFonts w:ascii="Times New Roman" w:eastAsia="Times New Roman" w:hAnsi="Times New Roman" w:cs="Times New Roman"/>
          <w:sz w:val="24"/>
          <w:szCs w:val="24"/>
          <w:lang w:val="en-US" w:eastAsia="en-GB"/>
        </w:rPr>
        <w:t xml:space="preserve">COVID-19 </w:t>
      </w:r>
      <w:r w:rsidR="008D42F5" w:rsidRPr="00F135E1">
        <w:rPr>
          <w:rFonts w:ascii="Times New Roman" w:eastAsia="Times New Roman" w:hAnsi="Times New Roman" w:cs="Times New Roman"/>
          <w:sz w:val="24"/>
          <w:szCs w:val="24"/>
          <w:lang w:val="en-US" w:eastAsia="en-GB"/>
        </w:rPr>
        <w:t xml:space="preserve">pandemic </w:t>
      </w:r>
      <w:r w:rsidR="00F37305" w:rsidRPr="00F135E1">
        <w:rPr>
          <w:rFonts w:ascii="Times New Roman" w:eastAsia="Times New Roman" w:hAnsi="Times New Roman" w:cs="Times New Roman"/>
          <w:sz w:val="24"/>
          <w:szCs w:val="24"/>
          <w:lang w:val="en-US" w:eastAsia="en-GB"/>
        </w:rPr>
        <w:t xml:space="preserve">and </w:t>
      </w:r>
      <w:r w:rsidR="008D42F5" w:rsidRPr="00F135E1">
        <w:rPr>
          <w:rFonts w:ascii="Times New Roman" w:eastAsia="Times New Roman" w:hAnsi="Times New Roman" w:cs="Times New Roman"/>
          <w:sz w:val="24"/>
          <w:szCs w:val="24"/>
          <w:lang w:val="en-US" w:eastAsia="en-GB"/>
        </w:rPr>
        <w:t xml:space="preserve">chronological changes </w:t>
      </w:r>
      <w:r w:rsidR="00F37305" w:rsidRPr="00F135E1">
        <w:rPr>
          <w:rFonts w:ascii="Times New Roman" w:eastAsia="Times New Roman" w:hAnsi="Times New Roman" w:cs="Times New Roman"/>
          <w:sz w:val="24"/>
          <w:szCs w:val="24"/>
          <w:lang w:val="en-US" w:eastAsia="en-GB"/>
        </w:rPr>
        <w:t xml:space="preserve">are confounded. </w:t>
      </w:r>
      <w:r w:rsidR="008727C3" w:rsidRPr="00F135E1">
        <w:rPr>
          <w:rFonts w:ascii="Times New Roman" w:eastAsia="Times New Roman" w:hAnsi="Times New Roman" w:cs="Times New Roman"/>
          <w:sz w:val="24"/>
          <w:szCs w:val="24"/>
          <w:lang w:val="en-US" w:eastAsia="en-GB"/>
        </w:rPr>
        <w:t xml:space="preserve">Indeed, </w:t>
      </w:r>
      <w:r w:rsidR="008727C3" w:rsidRPr="00F135E1">
        <w:rPr>
          <w:rFonts w:ascii="Times New Roman" w:hAnsi="Times New Roman" w:cs="Times New Roman"/>
          <w:sz w:val="24"/>
          <w:szCs w:val="24"/>
          <w:lang w:val="en-US"/>
        </w:rPr>
        <w:t xml:space="preserve">we cannot conclude that changes in trust reported here were only driven by the pandemic. Time trends such as aging and seasonality may also have played a role. However, given the relatively large sample, the prospective study design and comparable methods during all data collections, we deem it most plausible </w:t>
      </w:r>
      <w:r w:rsidR="00026704" w:rsidRPr="00026704">
        <w:rPr>
          <w:rFonts w:ascii="Times New Roman" w:hAnsi="Times New Roman" w:cs="Times New Roman"/>
          <w:sz w:val="24"/>
          <w:szCs w:val="24"/>
          <w:lang w:val="en-US"/>
        </w:rPr>
        <w:t xml:space="preserve">that effects are directly related to the pandemic. In addition, participants who participated in </w:t>
      </w:r>
      <w:r w:rsidR="00ED6F9A" w:rsidRPr="00026704">
        <w:rPr>
          <w:rFonts w:ascii="Times New Roman" w:eastAsia="Times New Roman" w:hAnsi="Times New Roman" w:cs="Times New Roman"/>
          <w:sz w:val="24"/>
          <w:szCs w:val="24"/>
          <w:lang w:val="en-US" w:eastAsia="en-GB"/>
        </w:rPr>
        <w:t>all three study waves were more likely to report higher levels of interpersonal and</w:t>
      </w:r>
      <w:r w:rsidR="00026704">
        <w:rPr>
          <w:rFonts w:ascii="Times New Roman" w:eastAsia="Times New Roman" w:hAnsi="Times New Roman" w:cs="Times New Roman"/>
          <w:sz w:val="24"/>
          <w:szCs w:val="24"/>
          <w:lang w:val="en-US" w:eastAsia="en-GB"/>
        </w:rPr>
        <w:t xml:space="preserve"> </w:t>
      </w:r>
      <w:r w:rsidR="00ED6F9A" w:rsidRPr="00026704">
        <w:rPr>
          <w:rFonts w:ascii="Times New Roman" w:eastAsia="Times New Roman" w:hAnsi="Times New Roman" w:cs="Times New Roman"/>
          <w:sz w:val="24"/>
          <w:szCs w:val="24"/>
          <w:lang w:val="en-US" w:eastAsia="en-GB"/>
        </w:rPr>
        <w:t>institutional trust than the participants with missing values</w:t>
      </w:r>
      <w:r w:rsidR="00AE7353" w:rsidRPr="00026704">
        <w:rPr>
          <w:rFonts w:ascii="Times New Roman" w:eastAsia="Times New Roman" w:hAnsi="Times New Roman" w:cs="Times New Roman"/>
          <w:sz w:val="24"/>
          <w:szCs w:val="24"/>
          <w:lang w:val="en-US" w:eastAsia="en-GB"/>
        </w:rPr>
        <w:t>. Therefore,</w:t>
      </w:r>
      <w:r w:rsidR="00ED6F9A" w:rsidRPr="00026704">
        <w:rPr>
          <w:rFonts w:ascii="Times New Roman" w:eastAsia="Times New Roman" w:hAnsi="Times New Roman" w:cs="Times New Roman"/>
          <w:sz w:val="24"/>
          <w:szCs w:val="24"/>
          <w:lang w:val="en-US" w:eastAsia="en-GB"/>
        </w:rPr>
        <w:t xml:space="preserve"> </w:t>
      </w:r>
      <w:r w:rsidR="00EA1069" w:rsidRPr="00026704">
        <w:rPr>
          <w:rFonts w:ascii="Times New Roman" w:eastAsia="Times New Roman" w:hAnsi="Times New Roman" w:cs="Times New Roman"/>
          <w:sz w:val="24"/>
          <w:szCs w:val="24"/>
          <w:lang w:val="en-US" w:eastAsia="en-GB"/>
        </w:rPr>
        <w:t xml:space="preserve">the </w:t>
      </w:r>
      <w:r w:rsidR="00460421" w:rsidRPr="00026704">
        <w:rPr>
          <w:rFonts w:ascii="Times New Roman" w:eastAsia="Times New Roman" w:hAnsi="Times New Roman" w:cs="Times New Roman"/>
          <w:sz w:val="24"/>
          <w:szCs w:val="24"/>
          <w:lang w:val="en-US" w:eastAsia="en-GB"/>
        </w:rPr>
        <w:t xml:space="preserve">sizeable amount of </w:t>
      </w:r>
      <w:r w:rsidR="00093403" w:rsidRPr="00026704">
        <w:rPr>
          <w:rFonts w:ascii="Times New Roman" w:eastAsia="Times New Roman" w:hAnsi="Times New Roman" w:cs="Times New Roman"/>
          <w:sz w:val="24"/>
          <w:szCs w:val="24"/>
          <w:lang w:val="en-US" w:eastAsia="en-GB"/>
        </w:rPr>
        <w:t xml:space="preserve">dropout </w:t>
      </w:r>
      <w:r w:rsidR="00460421" w:rsidRPr="00026704">
        <w:rPr>
          <w:rFonts w:ascii="Times New Roman" w:eastAsia="Times New Roman" w:hAnsi="Times New Roman" w:cs="Times New Roman"/>
          <w:sz w:val="24"/>
          <w:szCs w:val="24"/>
          <w:lang w:val="en-US" w:eastAsia="en-GB"/>
        </w:rPr>
        <w:t xml:space="preserve">of adolescents </w:t>
      </w:r>
      <w:r w:rsidR="00BD1F76" w:rsidRPr="00026704">
        <w:rPr>
          <w:rFonts w:ascii="Times New Roman" w:eastAsia="Times New Roman" w:hAnsi="Times New Roman" w:cs="Times New Roman"/>
          <w:sz w:val="24"/>
          <w:szCs w:val="24"/>
          <w:lang w:val="en-US" w:eastAsia="en-GB"/>
        </w:rPr>
        <w:t xml:space="preserve">at </w:t>
      </w:r>
      <w:r w:rsidR="00330554" w:rsidRPr="00026704">
        <w:rPr>
          <w:rFonts w:ascii="Times New Roman" w:eastAsia="Times New Roman" w:hAnsi="Times New Roman" w:cs="Times New Roman"/>
          <w:sz w:val="24"/>
          <w:szCs w:val="24"/>
          <w:lang w:val="en-US" w:eastAsia="en-GB"/>
        </w:rPr>
        <w:t xml:space="preserve">T2 and T3 </w:t>
      </w:r>
      <w:r w:rsidR="00460421" w:rsidRPr="00026704">
        <w:rPr>
          <w:rFonts w:ascii="Times New Roman" w:eastAsia="Times New Roman" w:hAnsi="Times New Roman" w:cs="Times New Roman"/>
          <w:sz w:val="24"/>
          <w:szCs w:val="24"/>
          <w:lang w:val="en-US" w:eastAsia="en-GB"/>
        </w:rPr>
        <w:t xml:space="preserve">is a </w:t>
      </w:r>
      <w:r w:rsidR="00093403" w:rsidRPr="00026704">
        <w:rPr>
          <w:rFonts w:ascii="Times New Roman" w:eastAsia="Times New Roman" w:hAnsi="Times New Roman" w:cs="Times New Roman"/>
          <w:sz w:val="24"/>
          <w:szCs w:val="24"/>
          <w:lang w:val="en-US" w:eastAsia="en-GB"/>
        </w:rPr>
        <w:t>limitation</w:t>
      </w:r>
      <w:r w:rsidR="00460421" w:rsidRPr="00026704">
        <w:rPr>
          <w:rFonts w:ascii="Times New Roman" w:eastAsia="Times New Roman" w:hAnsi="Times New Roman" w:cs="Times New Roman"/>
          <w:sz w:val="24"/>
          <w:szCs w:val="24"/>
          <w:lang w:val="en-US" w:eastAsia="en-GB"/>
        </w:rPr>
        <w:t xml:space="preserve"> of this study</w:t>
      </w:r>
      <w:r w:rsidR="007472C2" w:rsidRPr="00026704">
        <w:rPr>
          <w:rFonts w:ascii="Times New Roman" w:eastAsia="Times New Roman" w:hAnsi="Times New Roman" w:cs="Times New Roman"/>
          <w:sz w:val="24"/>
          <w:szCs w:val="24"/>
          <w:lang w:val="en-US" w:eastAsia="en-GB"/>
        </w:rPr>
        <w:t xml:space="preserve">. </w:t>
      </w:r>
      <w:r w:rsidR="00ED6F9A" w:rsidRPr="00026704">
        <w:rPr>
          <w:rFonts w:ascii="Times New Roman" w:eastAsia="Times New Roman" w:hAnsi="Times New Roman" w:cs="Times New Roman"/>
          <w:sz w:val="24"/>
          <w:szCs w:val="24"/>
          <w:lang w:val="en-US" w:eastAsia="en-GB"/>
        </w:rPr>
        <w:t xml:space="preserve">Nevertheless, </w:t>
      </w:r>
      <w:r w:rsidR="00156CE8" w:rsidRPr="00026704">
        <w:rPr>
          <w:rFonts w:ascii="Times New Roman" w:eastAsia="Times New Roman" w:hAnsi="Times New Roman" w:cs="Times New Roman"/>
          <w:sz w:val="24"/>
          <w:szCs w:val="24"/>
          <w:lang w:val="en-US" w:eastAsia="en-GB"/>
        </w:rPr>
        <w:t xml:space="preserve">we firmly believe that the findings </w:t>
      </w:r>
      <w:r w:rsidR="009B5828" w:rsidRPr="00026704">
        <w:rPr>
          <w:rFonts w:ascii="Times New Roman" w:eastAsia="Times New Roman" w:hAnsi="Times New Roman" w:cs="Times New Roman"/>
          <w:sz w:val="24"/>
          <w:szCs w:val="24"/>
          <w:lang w:val="en-US" w:eastAsia="en-GB"/>
        </w:rPr>
        <w:t xml:space="preserve">of this study were robust </w:t>
      </w:r>
      <w:r w:rsidR="00AE7353" w:rsidRPr="00026704">
        <w:rPr>
          <w:rFonts w:ascii="Times New Roman" w:eastAsia="Times New Roman" w:hAnsi="Times New Roman" w:cs="Times New Roman"/>
          <w:sz w:val="24"/>
          <w:szCs w:val="24"/>
          <w:lang w:val="en-US" w:eastAsia="en-GB"/>
        </w:rPr>
        <w:t>for</w:t>
      </w:r>
      <w:r w:rsidR="00CB0129" w:rsidRPr="00026704">
        <w:rPr>
          <w:rFonts w:ascii="Times New Roman" w:eastAsia="Times New Roman" w:hAnsi="Times New Roman" w:cs="Times New Roman"/>
          <w:sz w:val="24"/>
          <w:szCs w:val="24"/>
          <w:lang w:val="en-US" w:eastAsia="en-GB"/>
        </w:rPr>
        <w:t xml:space="preserve"> two reasons</w:t>
      </w:r>
      <w:r w:rsidR="009B5828" w:rsidRPr="00026704">
        <w:rPr>
          <w:rFonts w:ascii="Times New Roman" w:eastAsia="Times New Roman" w:hAnsi="Times New Roman" w:cs="Times New Roman"/>
          <w:sz w:val="24"/>
          <w:szCs w:val="24"/>
          <w:lang w:val="en-US" w:eastAsia="en-GB"/>
        </w:rPr>
        <w:t xml:space="preserve">. </w:t>
      </w:r>
      <w:r w:rsidR="00CB0129" w:rsidRPr="00026704">
        <w:rPr>
          <w:rFonts w:ascii="Times New Roman" w:eastAsia="Times New Roman" w:hAnsi="Times New Roman" w:cs="Times New Roman"/>
          <w:sz w:val="24"/>
          <w:szCs w:val="24"/>
          <w:lang w:val="en-US" w:eastAsia="en-GB"/>
        </w:rPr>
        <w:t xml:space="preserve">First, </w:t>
      </w:r>
      <w:r w:rsidR="00611E96" w:rsidRPr="00026704">
        <w:rPr>
          <w:rFonts w:ascii="Times New Roman" w:eastAsia="Times New Roman" w:hAnsi="Times New Roman" w:cs="Times New Roman"/>
          <w:sz w:val="24"/>
          <w:szCs w:val="24"/>
          <w:lang w:val="en-US" w:eastAsia="en-GB"/>
        </w:rPr>
        <w:t>the results of</w:t>
      </w:r>
      <w:r w:rsidR="00AE7353" w:rsidRPr="00026704">
        <w:rPr>
          <w:rFonts w:ascii="Times New Roman" w:eastAsia="Times New Roman" w:hAnsi="Times New Roman" w:cs="Times New Roman"/>
          <w:sz w:val="24"/>
          <w:szCs w:val="24"/>
          <w:lang w:val="en-US" w:eastAsia="en-GB"/>
        </w:rPr>
        <w:t xml:space="preserve"> the</w:t>
      </w:r>
      <w:r w:rsidR="00611E96" w:rsidRPr="00026704">
        <w:rPr>
          <w:rFonts w:ascii="Times New Roman" w:eastAsia="Times New Roman" w:hAnsi="Times New Roman" w:cs="Times New Roman"/>
          <w:sz w:val="24"/>
          <w:szCs w:val="24"/>
          <w:lang w:val="en-US" w:eastAsia="en-GB"/>
        </w:rPr>
        <w:t xml:space="preserve"> </w:t>
      </w:r>
      <w:r w:rsidR="00012E30" w:rsidRPr="00026704">
        <w:rPr>
          <w:rFonts w:ascii="Times New Roman" w:eastAsia="Times New Roman" w:hAnsi="Times New Roman" w:cs="Times New Roman"/>
          <w:sz w:val="24"/>
          <w:szCs w:val="24"/>
          <w:lang w:val="en-US" w:eastAsia="en-GB"/>
        </w:rPr>
        <w:t xml:space="preserve">latent basis model with control variables </w:t>
      </w:r>
      <w:r w:rsidR="00686761" w:rsidRPr="00026704">
        <w:rPr>
          <w:rFonts w:ascii="Times New Roman" w:eastAsia="Times New Roman" w:hAnsi="Times New Roman" w:cs="Times New Roman"/>
          <w:sz w:val="24"/>
          <w:szCs w:val="24"/>
          <w:lang w:val="en-US" w:eastAsia="en-GB"/>
        </w:rPr>
        <w:t xml:space="preserve">showed that </w:t>
      </w:r>
      <w:r w:rsidR="00727BD6" w:rsidRPr="00026704">
        <w:rPr>
          <w:rFonts w:ascii="Times New Roman" w:eastAsia="Times New Roman" w:hAnsi="Times New Roman" w:cs="Times New Roman"/>
          <w:sz w:val="24"/>
          <w:szCs w:val="24"/>
          <w:lang w:val="en-US" w:eastAsia="en-GB"/>
        </w:rPr>
        <w:t>neither</w:t>
      </w:r>
      <w:r w:rsidR="00686761" w:rsidRPr="00026704">
        <w:rPr>
          <w:rFonts w:ascii="Times New Roman" w:eastAsia="Times New Roman" w:hAnsi="Times New Roman" w:cs="Times New Roman"/>
          <w:sz w:val="24"/>
          <w:szCs w:val="24"/>
          <w:lang w:val="en-US" w:eastAsia="en-GB"/>
        </w:rPr>
        <w:t xml:space="preserve"> </w:t>
      </w:r>
      <w:r w:rsidR="00000EA9" w:rsidRPr="00026704">
        <w:rPr>
          <w:rFonts w:ascii="Times New Roman" w:eastAsia="Times New Roman" w:hAnsi="Times New Roman" w:cs="Times New Roman"/>
          <w:sz w:val="24"/>
          <w:szCs w:val="24"/>
          <w:lang w:val="en-US" w:eastAsia="en-GB"/>
        </w:rPr>
        <w:t>the change</w:t>
      </w:r>
      <w:r w:rsidR="00727BD6" w:rsidRPr="00026704">
        <w:rPr>
          <w:rFonts w:ascii="Times New Roman" w:eastAsia="Times New Roman" w:hAnsi="Times New Roman" w:cs="Times New Roman"/>
          <w:sz w:val="24"/>
          <w:szCs w:val="24"/>
          <w:lang w:val="en-US" w:eastAsia="en-GB"/>
        </w:rPr>
        <w:t>s</w:t>
      </w:r>
      <w:r w:rsidR="00000EA9" w:rsidRPr="00026704">
        <w:rPr>
          <w:rFonts w:ascii="Times New Roman" w:eastAsia="Times New Roman" w:hAnsi="Times New Roman" w:cs="Times New Roman"/>
          <w:sz w:val="24"/>
          <w:szCs w:val="24"/>
          <w:lang w:val="en-US" w:eastAsia="en-GB"/>
        </w:rPr>
        <w:t xml:space="preserve"> in interpersonal </w:t>
      </w:r>
      <w:r w:rsidR="00AE7353" w:rsidRPr="00026704">
        <w:rPr>
          <w:rFonts w:ascii="Times New Roman" w:eastAsia="Times New Roman" w:hAnsi="Times New Roman" w:cs="Times New Roman"/>
          <w:sz w:val="24"/>
          <w:szCs w:val="24"/>
          <w:lang w:val="en-US" w:eastAsia="en-GB"/>
        </w:rPr>
        <w:t>n</w:t>
      </w:r>
      <w:r w:rsidR="00727BD6" w:rsidRPr="00026704">
        <w:rPr>
          <w:rFonts w:ascii="Times New Roman" w:eastAsia="Times New Roman" w:hAnsi="Times New Roman" w:cs="Times New Roman"/>
          <w:sz w:val="24"/>
          <w:szCs w:val="24"/>
          <w:lang w:val="en-US" w:eastAsia="en-GB"/>
        </w:rPr>
        <w:t>or</w:t>
      </w:r>
      <w:r w:rsidR="00000EA9" w:rsidRPr="00026704">
        <w:rPr>
          <w:rFonts w:ascii="Times New Roman" w:eastAsia="Times New Roman" w:hAnsi="Times New Roman" w:cs="Times New Roman"/>
          <w:sz w:val="24"/>
          <w:szCs w:val="24"/>
          <w:lang w:val="en-US" w:eastAsia="en-GB"/>
        </w:rPr>
        <w:t xml:space="preserve"> </w:t>
      </w:r>
      <w:r w:rsidR="00727BD6" w:rsidRPr="00026704">
        <w:rPr>
          <w:rFonts w:ascii="Times New Roman" w:eastAsia="Times New Roman" w:hAnsi="Times New Roman" w:cs="Times New Roman"/>
          <w:sz w:val="24"/>
          <w:szCs w:val="24"/>
          <w:lang w:val="en-US" w:eastAsia="en-GB"/>
        </w:rPr>
        <w:t xml:space="preserve">institutional </w:t>
      </w:r>
      <w:r w:rsidR="00000EA9" w:rsidRPr="00026704">
        <w:rPr>
          <w:rFonts w:ascii="Times New Roman" w:eastAsia="Times New Roman" w:hAnsi="Times New Roman" w:cs="Times New Roman"/>
          <w:sz w:val="24"/>
          <w:szCs w:val="24"/>
          <w:lang w:val="en-US" w:eastAsia="en-GB"/>
        </w:rPr>
        <w:t>trust w</w:t>
      </w:r>
      <w:r w:rsidR="00727BD6" w:rsidRPr="00026704">
        <w:rPr>
          <w:rFonts w:ascii="Times New Roman" w:eastAsia="Times New Roman" w:hAnsi="Times New Roman" w:cs="Times New Roman"/>
          <w:sz w:val="24"/>
          <w:szCs w:val="24"/>
          <w:lang w:val="en-US" w:eastAsia="en-GB"/>
        </w:rPr>
        <w:t>ere</w:t>
      </w:r>
      <w:r w:rsidR="00000EA9" w:rsidRPr="00026704">
        <w:rPr>
          <w:rFonts w:ascii="Times New Roman" w:eastAsia="Times New Roman" w:hAnsi="Times New Roman" w:cs="Times New Roman"/>
          <w:sz w:val="24"/>
          <w:szCs w:val="24"/>
          <w:lang w:val="en-US" w:eastAsia="en-GB"/>
        </w:rPr>
        <w:t xml:space="preserve"> associated with trust levels at T1</w:t>
      </w:r>
      <w:r w:rsidR="00727BD6" w:rsidRPr="00026704">
        <w:rPr>
          <w:rFonts w:ascii="Times New Roman" w:eastAsia="Times New Roman" w:hAnsi="Times New Roman" w:cs="Times New Roman"/>
          <w:sz w:val="24"/>
          <w:szCs w:val="24"/>
          <w:lang w:val="en-US" w:eastAsia="en-GB"/>
        </w:rPr>
        <w:t>. Second,</w:t>
      </w:r>
      <w:r w:rsidR="004D7B41" w:rsidRPr="00026704">
        <w:rPr>
          <w:rFonts w:ascii="Times New Roman" w:eastAsia="Times New Roman" w:hAnsi="Times New Roman" w:cs="Times New Roman"/>
          <w:sz w:val="24"/>
          <w:szCs w:val="24"/>
          <w:lang w:val="en-US" w:eastAsia="en-GB"/>
        </w:rPr>
        <w:t xml:space="preserve"> the results of </w:t>
      </w:r>
      <w:r w:rsidR="00C152AA" w:rsidRPr="00026704">
        <w:rPr>
          <w:rFonts w:ascii="Times New Roman" w:eastAsia="Times New Roman" w:hAnsi="Times New Roman" w:cs="Times New Roman"/>
          <w:sz w:val="24"/>
          <w:szCs w:val="24"/>
          <w:lang w:val="en-US" w:eastAsia="en-GB"/>
        </w:rPr>
        <w:t xml:space="preserve">the latent basis growth curve models </w:t>
      </w:r>
      <w:r w:rsidR="00553F94" w:rsidRPr="00026704">
        <w:rPr>
          <w:rFonts w:ascii="Times New Roman" w:eastAsia="Times New Roman" w:hAnsi="Times New Roman" w:cs="Times New Roman"/>
          <w:sz w:val="24"/>
          <w:szCs w:val="24"/>
          <w:lang w:val="en-US" w:eastAsia="en-GB"/>
        </w:rPr>
        <w:t xml:space="preserve">were consistent with the results </w:t>
      </w:r>
      <w:r w:rsidR="00C152AA" w:rsidRPr="00026704">
        <w:rPr>
          <w:rFonts w:ascii="Times New Roman" w:eastAsia="Times New Roman" w:hAnsi="Times New Roman" w:cs="Times New Roman"/>
          <w:sz w:val="24"/>
          <w:szCs w:val="24"/>
          <w:lang w:val="en-US" w:eastAsia="en-GB"/>
        </w:rPr>
        <w:t>of the repeated-measures AN</w:t>
      </w:r>
      <w:r w:rsidR="00EE76BF" w:rsidRPr="00026704">
        <w:rPr>
          <w:rFonts w:ascii="Times New Roman" w:eastAsia="Times New Roman" w:hAnsi="Times New Roman" w:cs="Times New Roman"/>
          <w:sz w:val="24"/>
          <w:szCs w:val="24"/>
          <w:lang w:val="en-US" w:eastAsia="en-GB"/>
        </w:rPr>
        <w:t>OVAs</w:t>
      </w:r>
      <w:r w:rsidR="00553F94" w:rsidRPr="00026704">
        <w:rPr>
          <w:rFonts w:ascii="Times New Roman" w:eastAsia="Times New Roman" w:hAnsi="Times New Roman" w:cs="Times New Roman"/>
          <w:sz w:val="24"/>
          <w:szCs w:val="24"/>
          <w:lang w:val="en-US" w:eastAsia="en-GB"/>
        </w:rPr>
        <w:t xml:space="preserve">. </w:t>
      </w:r>
      <w:r w:rsidR="00AE7353" w:rsidRPr="00026704">
        <w:rPr>
          <w:rFonts w:ascii="Times New Roman" w:eastAsia="Times New Roman" w:hAnsi="Times New Roman" w:cs="Times New Roman"/>
          <w:sz w:val="24"/>
          <w:szCs w:val="24"/>
          <w:lang w:val="en-US" w:eastAsia="en-GB"/>
        </w:rPr>
        <w:t>L</w:t>
      </w:r>
      <w:r w:rsidR="00B91C3A" w:rsidRPr="00026704">
        <w:rPr>
          <w:rFonts w:ascii="Times New Roman" w:eastAsia="Times New Roman" w:hAnsi="Times New Roman" w:cs="Times New Roman"/>
          <w:sz w:val="24"/>
          <w:szCs w:val="24"/>
          <w:lang w:val="en-US" w:eastAsia="en-GB"/>
        </w:rPr>
        <w:t xml:space="preserve">ongitudinal </w:t>
      </w:r>
      <w:r w:rsidR="00EB081C" w:rsidRPr="00026704">
        <w:rPr>
          <w:rFonts w:ascii="Times New Roman" w:eastAsia="Times New Roman" w:hAnsi="Times New Roman" w:cs="Times New Roman"/>
          <w:sz w:val="24"/>
          <w:szCs w:val="24"/>
          <w:lang w:val="en-US" w:eastAsia="en-GB"/>
        </w:rPr>
        <w:t>studies</w:t>
      </w:r>
      <w:r w:rsidR="00B91C3A" w:rsidRPr="00026704">
        <w:rPr>
          <w:rFonts w:ascii="Times New Roman" w:eastAsia="Times New Roman" w:hAnsi="Times New Roman" w:cs="Times New Roman"/>
          <w:sz w:val="24"/>
          <w:szCs w:val="24"/>
          <w:lang w:val="en-US" w:eastAsia="en-GB"/>
        </w:rPr>
        <w:t xml:space="preserve"> </w:t>
      </w:r>
      <w:r w:rsidR="00460421" w:rsidRPr="00026704">
        <w:rPr>
          <w:rFonts w:ascii="Times New Roman" w:eastAsia="Times New Roman" w:hAnsi="Times New Roman" w:cs="Times New Roman"/>
          <w:sz w:val="24"/>
          <w:szCs w:val="24"/>
          <w:lang w:val="en-US" w:eastAsia="en-GB"/>
        </w:rPr>
        <w:t>investigating</w:t>
      </w:r>
      <w:r w:rsidR="009F7171" w:rsidRPr="00026704">
        <w:rPr>
          <w:rFonts w:ascii="Times New Roman" w:eastAsia="Times New Roman" w:hAnsi="Times New Roman" w:cs="Times New Roman"/>
          <w:sz w:val="24"/>
          <w:szCs w:val="24"/>
          <w:lang w:val="en-US" w:eastAsia="en-GB"/>
        </w:rPr>
        <w:t xml:space="preserve"> the trajectory of trust among adolescents </w:t>
      </w:r>
      <w:r w:rsidR="00EB081C" w:rsidRPr="00026704">
        <w:rPr>
          <w:rFonts w:ascii="Times New Roman" w:eastAsia="Times New Roman" w:hAnsi="Times New Roman" w:cs="Times New Roman"/>
          <w:sz w:val="24"/>
          <w:szCs w:val="24"/>
          <w:lang w:val="en-US" w:eastAsia="en-GB"/>
        </w:rPr>
        <w:t>are</w:t>
      </w:r>
      <w:r w:rsidR="008A7F74" w:rsidRPr="00026704">
        <w:rPr>
          <w:rFonts w:ascii="Times New Roman" w:eastAsia="Times New Roman" w:hAnsi="Times New Roman" w:cs="Times New Roman"/>
          <w:sz w:val="24"/>
          <w:szCs w:val="24"/>
          <w:lang w:val="en-US" w:eastAsia="en-GB"/>
        </w:rPr>
        <w:t xml:space="preserve"> </w:t>
      </w:r>
      <w:r w:rsidR="00AE7353" w:rsidRPr="00026704">
        <w:rPr>
          <w:rFonts w:ascii="Times New Roman" w:eastAsia="Times New Roman" w:hAnsi="Times New Roman" w:cs="Times New Roman"/>
          <w:sz w:val="24"/>
          <w:szCs w:val="24"/>
          <w:lang w:val="en-US" w:eastAsia="en-GB"/>
        </w:rPr>
        <w:t>needed to replicate and extend our findings to other phases of the pandemic and to other countries and measures</w:t>
      </w:r>
      <w:r w:rsidR="001132FE" w:rsidRPr="00026704">
        <w:rPr>
          <w:rFonts w:ascii="Times New Roman" w:eastAsia="Times New Roman" w:hAnsi="Times New Roman" w:cs="Times New Roman"/>
          <w:sz w:val="24"/>
          <w:szCs w:val="24"/>
          <w:lang w:val="en-US" w:eastAsia="en-GB"/>
        </w:rPr>
        <w:t>.</w:t>
      </w:r>
    </w:p>
    <w:p w14:paraId="09F3BBFC" w14:textId="5621742C" w:rsidR="002D26EC" w:rsidRPr="00F135E1" w:rsidRDefault="00261BCA" w:rsidP="00B2771B">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I</w:t>
      </w:r>
      <w:r w:rsidR="002D26EC" w:rsidRPr="00F135E1">
        <w:rPr>
          <w:rFonts w:ascii="Times New Roman" w:eastAsia="Times New Roman" w:hAnsi="Times New Roman" w:cs="Times New Roman"/>
          <w:sz w:val="24"/>
          <w:szCs w:val="24"/>
          <w:lang w:val="en-US" w:eastAsia="en-GB"/>
        </w:rPr>
        <w:t xml:space="preserve">nterpersonal </w:t>
      </w:r>
      <w:r w:rsidRPr="00F135E1">
        <w:rPr>
          <w:rFonts w:ascii="Times New Roman" w:eastAsia="Times New Roman" w:hAnsi="Times New Roman" w:cs="Times New Roman"/>
          <w:sz w:val="24"/>
          <w:szCs w:val="24"/>
          <w:lang w:val="en-US" w:eastAsia="en-GB"/>
        </w:rPr>
        <w:t xml:space="preserve">and institutional </w:t>
      </w:r>
      <w:r w:rsidR="002D26EC" w:rsidRPr="00F135E1">
        <w:rPr>
          <w:rFonts w:ascii="Times New Roman" w:eastAsia="Times New Roman" w:hAnsi="Times New Roman" w:cs="Times New Roman"/>
          <w:sz w:val="24"/>
          <w:szCs w:val="24"/>
          <w:lang w:val="en-US" w:eastAsia="en-GB"/>
        </w:rPr>
        <w:t>trust are theoretical</w:t>
      </w:r>
      <w:r w:rsidR="00AE7353">
        <w:rPr>
          <w:rFonts w:ascii="Times New Roman" w:eastAsia="Times New Roman" w:hAnsi="Times New Roman" w:cs="Times New Roman"/>
          <w:sz w:val="24"/>
          <w:szCs w:val="24"/>
          <w:lang w:val="en-US" w:eastAsia="en-GB"/>
        </w:rPr>
        <w:t>ly</w:t>
      </w:r>
      <w:r w:rsidR="002D26EC" w:rsidRPr="00F135E1">
        <w:rPr>
          <w:rFonts w:ascii="Times New Roman" w:eastAsia="Times New Roman" w:hAnsi="Times New Roman" w:cs="Times New Roman"/>
          <w:sz w:val="24"/>
          <w:szCs w:val="24"/>
          <w:lang w:val="en-US" w:eastAsia="en-GB"/>
        </w:rPr>
        <w:t xml:space="preserve"> and practical</w:t>
      </w:r>
      <w:r w:rsidR="00AE7353">
        <w:rPr>
          <w:rFonts w:ascii="Times New Roman" w:eastAsia="Times New Roman" w:hAnsi="Times New Roman" w:cs="Times New Roman"/>
          <w:sz w:val="24"/>
          <w:szCs w:val="24"/>
          <w:lang w:val="en-US" w:eastAsia="en-GB"/>
        </w:rPr>
        <w:t>ly</w:t>
      </w:r>
      <w:r w:rsidR="002D26EC" w:rsidRPr="00F135E1">
        <w:rPr>
          <w:rFonts w:ascii="Times New Roman" w:eastAsia="Times New Roman" w:hAnsi="Times New Roman" w:cs="Times New Roman"/>
          <w:sz w:val="24"/>
          <w:szCs w:val="24"/>
          <w:lang w:val="en-US" w:eastAsia="en-GB"/>
        </w:rPr>
        <w:t xml:space="preserve"> relevan</w:t>
      </w:r>
      <w:r w:rsidR="00AE7353">
        <w:rPr>
          <w:rFonts w:ascii="Times New Roman" w:eastAsia="Times New Roman" w:hAnsi="Times New Roman" w:cs="Times New Roman"/>
          <w:sz w:val="24"/>
          <w:szCs w:val="24"/>
          <w:lang w:val="en-US" w:eastAsia="en-GB"/>
        </w:rPr>
        <w:t>t</w:t>
      </w:r>
      <w:r w:rsidR="002D26EC" w:rsidRPr="00F135E1">
        <w:rPr>
          <w:rFonts w:ascii="Times New Roman" w:eastAsia="Times New Roman" w:hAnsi="Times New Roman" w:cs="Times New Roman"/>
          <w:sz w:val="24"/>
          <w:szCs w:val="24"/>
          <w:lang w:val="en-US" w:eastAsia="en-GB"/>
        </w:rPr>
        <w:t xml:space="preserve"> to understand and respond to the effects of </w:t>
      </w:r>
      <w:r w:rsidR="00454438">
        <w:rPr>
          <w:rFonts w:ascii="Times New Roman" w:eastAsia="Times New Roman" w:hAnsi="Times New Roman" w:cs="Times New Roman"/>
          <w:sz w:val="24"/>
          <w:szCs w:val="24"/>
          <w:lang w:val="en-US" w:eastAsia="en-GB"/>
        </w:rPr>
        <w:t xml:space="preserve">the </w:t>
      </w:r>
      <w:r w:rsidR="002D26EC" w:rsidRPr="00F135E1">
        <w:rPr>
          <w:rFonts w:ascii="Times New Roman" w:eastAsia="Times New Roman" w:hAnsi="Times New Roman" w:cs="Times New Roman"/>
          <w:sz w:val="24"/>
          <w:szCs w:val="24"/>
          <w:lang w:val="en-US" w:eastAsia="en-GB"/>
        </w:rPr>
        <w:t>COVID-19</w:t>
      </w:r>
      <w:r w:rsidR="007B59DF" w:rsidRPr="00F135E1">
        <w:rPr>
          <w:rFonts w:ascii="Times New Roman" w:eastAsia="Times New Roman" w:hAnsi="Times New Roman" w:cs="Times New Roman"/>
          <w:sz w:val="24"/>
          <w:szCs w:val="24"/>
          <w:lang w:val="en-US" w:eastAsia="en-GB"/>
        </w:rPr>
        <w:t xml:space="preserve"> pandemic</w:t>
      </w:r>
      <w:r w:rsidR="002D26EC" w:rsidRPr="00F135E1">
        <w:rPr>
          <w:rFonts w:ascii="Times New Roman" w:eastAsia="Times New Roman" w:hAnsi="Times New Roman" w:cs="Times New Roman"/>
          <w:sz w:val="24"/>
          <w:szCs w:val="24"/>
          <w:lang w:val="en-US" w:eastAsia="en-GB"/>
        </w:rPr>
        <w:t xml:space="preserve">, nevertheless, the results </w:t>
      </w:r>
      <w:r w:rsidR="002D26EC" w:rsidRPr="00F135E1">
        <w:rPr>
          <w:rFonts w:ascii="Times New Roman" w:eastAsia="Times New Roman" w:hAnsi="Times New Roman" w:cs="Times New Roman"/>
          <w:sz w:val="24"/>
          <w:szCs w:val="24"/>
          <w:lang w:val="en-US" w:eastAsia="en-GB"/>
        </w:rPr>
        <w:lastRenderedPageBreak/>
        <w:t xml:space="preserve">may be specific to </w:t>
      </w:r>
      <w:r w:rsidR="00023319" w:rsidRPr="00F135E1">
        <w:rPr>
          <w:rFonts w:ascii="Times New Roman" w:eastAsia="Times New Roman" w:hAnsi="Times New Roman" w:cs="Times New Roman"/>
          <w:sz w:val="24"/>
          <w:szCs w:val="24"/>
          <w:lang w:val="en-US" w:eastAsia="en-GB"/>
        </w:rPr>
        <w:t>t</w:t>
      </w:r>
      <w:r w:rsidR="002D26EC" w:rsidRPr="00F135E1">
        <w:rPr>
          <w:rFonts w:ascii="Times New Roman" w:eastAsia="Times New Roman" w:hAnsi="Times New Roman" w:cs="Times New Roman"/>
          <w:sz w:val="24"/>
          <w:szCs w:val="24"/>
          <w:lang w:val="en-US" w:eastAsia="en-GB"/>
        </w:rPr>
        <w:t>he Netherlands, where national indicators of social welfare and measures to combat COVID-19 differed from other countries</w:t>
      </w:r>
      <w:r w:rsidR="008179D1" w:rsidRPr="00F135E1">
        <w:rPr>
          <w:rFonts w:ascii="Times New Roman" w:eastAsia="Times New Roman" w:hAnsi="Times New Roman" w:cs="Times New Roman"/>
          <w:sz w:val="24"/>
          <w:szCs w:val="24"/>
          <w:lang w:val="en-US" w:eastAsia="en-GB"/>
        </w:rPr>
        <w:t xml:space="preserve">. </w:t>
      </w:r>
      <w:r w:rsidR="0075585A" w:rsidRPr="00F135E1">
        <w:rPr>
          <w:rFonts w:ascii="Times New Roman" w:eastAsia="Times New Roman" w:hAnsi="Times New Roman" w:cs="Times New Roman"/>
          <w:sz w:val="24"/>
          <w:szCs w:val="24"/>
          <w:lang w:val="en-US" w:eastAsia="en-GB"/>
        </w:rPr>
        <w:t>Moreover, compare</w:t>
      </w:r>
      <w:r w:rsidR="00286C17" w:rsidRPr="00F135E1">
        <w:rPr>
          <w:rFonts w:ascii="Times New Roman" w:eastAsia="Times New Roman" w:hAnsi="Times New Roman" w:cs="Times New Roman"/>
          <w:sz w:val="24"/>
          <w:szCs w:val="24"/>
          <w:lang w:val="en-US" w:eastAsia="en-GB"/>
        </w:rPr>
        <w:t>d</w:t>
      </w:r>
      <w:r w:rsidR="0075585A" w:rsidRPr="00F135E1">
        <w:rPr>
          <w:rFonts w:ascii="Times New Roman" w:eastAsia="Times New Roman" w:hAnsi="Times New Roman" w:cs="Times New Roman"/>
          <w:sz w:val="24"/>
          <w:szCs w:val="24"/>
          <w:lang w:val="en-US" w:eastAsia="en-GB"/>
        </w:rPr>
        <w:t xml:space="preserve"> to other</w:t>
      </w:r>
      <w:r w:rsidR="00C45A32" w:rsidRPr="00F135E1">
        <w:rPr>
          <w:rFonts w:ascii="Times New Roman" w:eastAsia="Times New Roman" w:hAnsi="Times New Roman" w:cs="Times New Roman"/>
          <w:sz w:val="24"/>
          <w:szCs w:val="24"/>
          <w:lang w:val="en-US" w:eastAsia="en-GB"/>
        </w:rPr>
        <w:t xml:space="preserve"> countries, especially</w:t>
      </w:r>
      <w:r w:rsidR="0075585A" w:rsidRPr="00F135E1">
        <w:rPr>
          <w:rFonts w:ascii="Times New Roman" w:eastAsia="Times New Roman" w:hAnsi="Times New Roman" w:cs="Times New Roman"/>
          <w:sz w:val="24"/>
          <w:szCs w:val="24"/>
          <w:lang w:val="en-US" w:eastAsia="en-GB"/>
        </w:rPr>
        <w:t xml:space="preserve"> </w:t>
      </w:r>
      <w:r w:rsidR="006C10D0" w:rsidRPr="00F135E1">
        <w:rPr>
          <w:rFonts w:ascii="Times New Roman" w:eastAsia="Times New Roman" w:hAnsi="Times New Roman" w:cs="Times New Roman"/>
          <w:sz w:val="24"/>
          <w:szCs w:val="24"/>
          <w:lang w:val="en-US" w:eastAsia="en-GB"/>
        </w:rPr>
        <w:t xml:space="preserve">non-European countries, the </w:t>
      </w:r>
      <w:r w:rsidR="00AE7353">
        <w:rPr>
          <w:rFonts w:ascii="Times New Roman" w:eastAsia="Times New Roman" w:hAnsi="Times New Roman" w:cs="Times New Roman"/>
          <w:sz w:val="24"/>
          <w:szCs w:val="24"/>
          <w:lang w:val="en-US" w:eastAsia="en-GB"/>
        </w:rPr>
        <w:t xml:space="preserve">country-level </w:t>
      </w:r>
      <w:r w:rsidR="00DD50C5" w:rsidRPr="00F135E1">
        <w:rPr>
          <w:rFonts w:ascii="Times New Roman" w:eastAsia="Times New Roman" w:hAnsi="Times New Roman" w:cs="Times New Roman"/>
          <w:sz w:val="24"/>
          <w:szCs w:val="24"/>
          <w:lang w:val="en-US" w:eastAsia="en-GB"/>
        </w:rPr>
        <w:t xml:space="preserve">trust </w:t>
      </w:r>
      <w:r w:rsidR="006B1143" w:rsidRPr="00F135E1">
        <w:rPr>
          <w:rFonts w:ascii="Times New Roman" w:eastAsia="Times New Roman" w:hAnsi="Times New Roman" w:cs="Times New Roman"/>
          <w:sz w:val="24"/>
          <w:szCs w:val="24"/>
          <w:lang w:val="en-US" w:eastAsia="en-GB"/>
        </w:rPr>
        <w:t>in the Netherlands</w:t>
      </w:r>
      <w:r w:rsidR="006C10D0" w:rsidRPr="00F135E1">
        <w:rPr>
          <w:rFonts w:ascii="Times New Roman" w:eastAsia="Times New Roman" w:hAnsi="Times New Roman" w:cs="Times New Roman"/>
          <w:sz w:val="24"/>
          <w:szCs w:val="24"/>
          <w:lang w:val="en-US" w:eastAsia="en-GB"/>
        </w:rPr>
        <w:t xml:space="preserve"> </w:t>
      </w:r>
      <w:r w:rsidR="008727C3" w:rsidRPr="00F135E1">
        <w:rPr>
          <w:rFonts w:ascii="Times New Roman" w:eastAsia="Times New Roman" w:hAnsi="Times New Roman" w:cs="Times New Roman"/>
          <w:sz w:val="24"/>
          <w:szCs w:val="24"/>
          <w:lang w:val="en-US" w:eastAsia="en-GB"/>
        </w:rPr>
        <w:t>is</w:t>
      </w:r>
      <w:r w:rsidR="006C10D0" w:rsidRPr="00F135E1">
        <w:rPr>
          <w:rFonts w:ascii="Times New Roman" w:eastAsia="Times New Roman" w:hAnsi="Times New Roman" w:cs="Times New Roman"/>
          <w:sz w:val="24"/>
          <w:szCs w:val="24"/>
          <w:lang w:val="en-US" w:eastAsia="en-GB"/>
        </w:rPr>
        <w:t xml:space="preserve"> relatively high</w:t>
      </w:r>
      <w:r w:rsidR="004750CB" w:rsidRPr="00F135E1">
        <w:rPr>
          <w:rFonts w:ascii="Times New Roman" w:eastAsia="Times New Roman" w:hAnsi="Times New Roman" w:cs="Times New Roman"/>
          <w:sz w:val="24"/>
          <w:szCs w:val="24"/>
          <w:lang w:val="en-US" w:eastAsia="en-GB"/>
        </w:rPr>
        <w:t xml:space="preserve"> (</w:t>
      </w:r>
      <w:r w:rsidR="000B4612" w:rsidRPr="00F135E1">
        <w:rPr>
          <w:rFonts w:ascii="Times New Roman" w:eastAsia="Times New Roman" w:hAnsi="Times New Roman" w:cs="Times New Roman"/>
          <w:sz w:val="24"/>
          <w:szCs w:val="24"/>
          <w:lang w:val="en-US" w:eastAsia="en-GB"/>
        </w:rPr>
        <w:t>GTRC; https://globaltrustresearch.wordpress.com/results/</w:t>
      </w:r>
      <w:r w:rsidR="004750CB" w:rsidRPr="00F135E1">
        <w:rPr>
          <w:rFonts w:ascii="Times New Roman" w:eastAsia="Times New Roman" w:hAnsi="Times New Roman" w:cs="Times New Roman"/>
          <w:sz w:val="24"/>
          <w:szCs w:val="24"/>
          <w:lang w:val="en-US" w:eastAsia="en-GB"/>
        </w:rPr>
        <w:t>)</w:t>
      </w:r>
      <w:r w:rsidR="00E847EF" w:rsidRPr="00F135E1">
        <w:rPr>
          <w:rFonts w:ascii="Times New Roman" w:eastAsia="Times New Roman" w:hAnsi="Times New Roman" w:cs="Times New Roman"/>
          <w:sz w:val="24"/>
          <w:szCs w:val="24"/>
          <w:lang w:val="en-US" w:eastAsia="en-GB"/>
        </w:rPr>
        <w:t xml:space="preserve">. </w:t>
      </w:r>
      <w:r w:rsidR="00DC283C" w:rsidRPr="00F135E1">
        <w:rPr>
          <w:rFonts w:ascii="Times New Roman" w:eastAsia="Times New Roman" w:hAnsi="Times New Roman" w:cs="Times New Roman"/>
          <w:sz w:val="24"/>
          <w:szCs w:val="24"/>
          <w:lang w:val="en-US" w:eastAsia="en-GB"/>
        </w:rPr>
        <w:t xml:space="preserve">To </w:t>
      </w:r>
      <w:r w:rsidR="00263423" w:rsidRPr="00F135E1">
        <w:rPr>
          <w:rFonts w:ascii="Times New Roman" w:eastAsia="Times New Roman" w:hAnsi="Times New Roman" w:cs="Times New Roman"/>
          <w:sz w:val="24"/>
          <w:szCs w:val="24"/>
          <w:lang w:val="en-US" w:eastAsia="en-GB"/>
        </w:rPr>
        <w:t>enhance o</w:t>
      </w:r>
      <w:r w:rsidR="002F2CF9" w:rsidRPr="00F135E1">
        <w:rPr>
          <w:rFonts w:ascii="Times New Roman" w:eastAsia="Times New Roman" w:hAnsi="Times New Roman" w:cs="Times New Roman"/>
          <w:sz w:val="24"/>
          <w:szCs w:val="24"/>
          <w:lang w:val="en-US" w:eastAsia="en-GB"/>
        </w:rPr>
        <w:t>ur understanding o</w:t>
      </w:r>
      <w:r w:rsidR="00286C17" w:rsidRPr="00F135E1">
        <w:rPr>
          <w:rFonts w:ascii="Times New Roman" w:eastAsia="Times New Roman" w:hAnsi="Times New Roman" w:cs="Times New Roman"/>
          <w:sz w:val="24"/>
          <w:szCs w:val="24"/>
          <w:lang w:val="en-US" w:eastAsia="en-GB"/>
        </w:rPr>
        <w:t>f</w:t>
      </w:r>
      <w:r w:rsidR="002F2CF9" w:rsidRPr="00F135E1">
        <w:rPr>
          <w:rFonts w:ascii="Times New Roman" w:eastAsia="Times New Roman" w:hAnsi="Times New Roman" w:cs="Times New Roman"/>
          <w:sz w:val="24"/>
          <w:szCs w:val="24"/>
          <w:lang w:val="en-US" w:eastAsia="en-GB"/>
        </w:rPr>
        <w:t xml:space="preserve"> </w:t>
      </w:r>
      <w:r w:rsidR="00AC7C22" w:rsidRPr="00F135E1">
        <w:rPr>
          <w:rFonts w:ascii="Times New Roman" w:eastAsia="Times New Roman" w:hAnsi="Times New Roman" w:cs="Times New Roman"/>
          <w:sz w:val="24"/>
          <w:szCs w:val="24"/>
          <w:lang w:val="en-US" w:eastAsia="en-GB"/>
        </w:rPr>
        <w:t>change</w:t>
      </w:r>
      <w:r w:rsidR="00286C17" w:rsidRPr="00F135E1">
        <w:rPr>
          <w:rFonts w:ascii="Times New Roman" w:eastAsia="Times New Roman" w:hAnsi="Times New Roman" w:cs="Times New Roman"/>
          <w:sz w:val="24"/>
          <w:szCs w:val="24"/>
          <w:lang w:val="en-US" w:eastAsia="en-GB"/>
        </w:rPr>
        <w:t>s</w:t>
      </w:r>
      <w:r w:rsidR="00AC7C22" w:rsidRPr="00F135E1">
        <w:rPr>
          <w:rFonts w:ascii="Times New Roman" w:eastAsia="Times New Roman" w:hAnsi="Times New Roman" w:cs="Times New Roman"/>
          <w:sz w:val="24"/>
          <w:szCs w:val="24"/>
          <w:lang w:val="en-US" w:eastAsia="en-GB"/>
        </w:rPr>
        <w:t xml:space="preserve"> in late adolescents’ trust and </w:t>
      </w:r>
      <w:r w:rsidR="00286C17" w:rsidRPr="00F135E1">
        <w:rPr>
          <w:rFonts w:ascii="Times New Roman" w:eastAsia="Times New Roman" w:hAnsi="Times New Roman" w:cs="Times New Roman"/>
          <w:sz w:val="24"/>
          <w:szCs w:val="24"/>
          <w:lang w:val="en-US" w:eastAsia="en-GB"/>
        </w:rPr>
        <w:t xml:space="preserve">to </w:t>
      </w:r>
      <w:r w:rsidR="002F2CF9" w:rsidRPr="00F135E1">
        <w:rPr>
          <w:rFonts w:ascii="Times New Roman" w:eastAsia="Times New Roman" w:hAnsi="Times New Roman" w:cs="Times New Roman"/>
          <w:sz w:val="24"/>
          <w:szCs w:val="24"/>
          <w:lang w:val="en-US" w:eastAsia="en-GB"/>
        </w:rPr>
        <w:t xml:space="preserve">obtain more robust </w:t>
      </w:r>
      <w:r w:rsidR="005A7BD0" w:rsidRPr="00F135E1">
        <w:rPr>
          <w:rFonts w:ascii="Times New Roman" w:eastAsia="Times New Roman" w:hAnsi="Times New Roman" w:cs="Times New Roman"/>
          <w:sz w:val="24"/>
          <w:szCs w:val="24"/>
          <w:lang w:val="en-US" w:eastAsia="en-GB"/>
        </w:rPr>
        <w:t xml:space="preserve">evidence </w:t>
      </w:r>
      <w:r w:rsidR="00E32C52" w:rsidRPr="00F135E1">
        <w:rPr>
          <w:rFonts w:ascii="Times New Roman" w:eastAsia="Times New Roman" w:hAnsi="Times New Roman" w:cs="Times New Roman"/>
          <w:sz w:val="24"/>
          <w:szCs w:val="24"/>
          <w:lang w:val="en-US" w:eastAsia="en-GB"/>
        </w:rPr>
        <w:t xml:space="preserve">on the impact of </w:t>
      </w:r>
      <w:r w:rsidR="008727C3" w:rsidRPr="00F135E1">
        <w:rPr>
          <w:rFonts w:ascii="Times New Roman" w:eastAsia="Times New Roman" w:hAnsi="Times New Roman" w:cs="Times New Roman"/>
          <w:sz w:val="24"/>
          <w:szCs w:val="24"/>
          <w:lang w:val="en-US" w:eastAsia="en-GB"/>
        </w:rPr>
        <w:t xml:space="preserve">the </w:t>
      </w:r>
      <w:r w:rsidR="00E32C52" w:rsidRPr="00F135E1">
        <w:rPr>
          <w:rFonts w:ascii="Times New Roman" w:eastAsia="Times New Roman" w:hAnsi="Times New Roman" w:cs="Times New Roman"/>
          <w:sz w:val="24"/>
          <w:szCs w:val="24"/>
          <w:lang w:val="en-US" w:eastAsia="en-GB"/>
        </w:rPr>
        <w:t>COVID-19 pandemic</w:t>
      </w:r>
      <w:r w:rsidR="00026509" w:rsidRPr="00F135E1">
        <w:rPr>
          <w:rFonts w:ascii="Times New Roman" w:eastAsia="Times New Roman" w:hAnsi="Times New Roman" w:cs="Times New Roman"/>
          <w:sz w:val="24"/>
          <w:szCs w:val="24"/>
          <w:lang w:val="en-US" w:eastAsia="en-GB"/>
        </w:rPr>
        <w:t xml:space="preserve">, </w:t>
      </w:r>
      <w:r w:rsidR="00F024F9" w:rsidRPr="00F135E1">
        <w:rPr>
          <w:rFonts w:ascii="Times New Roman" w:eastAsia="Times New Roman" w:hAnsi="Times New Roman" w:cs="Times New Roman"/>
          <w:sz w:val="24"/>
          <w:szCs w:val="24"/>
          <w:lang w:val="en-US" w:eastAsia="en-GB"/>
        </w:rPr>
        <w:t xml:space="preserve">future studies that </w:t>
      </w:r>
      <w:r w:rsidR="008727C3" w:rsidRPr="00F135E1">
        <w:rPr>
          <w:rFonts w:ascii="Times New Roman" w:eastAsia="Times New Roman" w:hAnsi="Times New Roman" w:cs="Times New Roman"/>
          <w:sz w:val="24"/>
          <w:szCs w:val="24"/>
          <w:lang w:val="en-US" w:eastAsia="en-GB"/>
        </w:rPr>
        <w:t>extend</w:t>
      </w:r>
      <w:r w:rsidR="00F024F9" w:rsidRPr="00F135E1">
        <w:rPr>
          <w:rFonts w:ascii="Times New Roman" w:eastAsia="Times New Roman" w:hAnsi="Times New Roman" w:cs="Times New Roman"/>
          <w:sz w:val="24"/>
          <w:szCs w:val="24"/>
          <w:lang w:val="en-US" w:eastAsia="en-GB"/>
        </w:rPr>
        <w:t xml:space="preserve"> </w:t>
      </w:r>
      <w:r w:rsidR="007D4AD3" w:rsidRPr="00F135E1">
        <w:rPr>
          <w:rFonts w:ascii="Times New Roman" w:eastAsia="Times New Roman" w:hAnsi="Times New Roman" w:cs="Times New Roman"/>
          <w:sz w:val="24"/>
          <w:szCs w:val="24"/>
          <w:lang w:val="en-US" w:eastAsia="en-GB"/>
        </w:rPr>
        <w:t xml:space="preserve">our work </w:t>
      </w:r>
      <w:r w:rsidR="008727C3" w:rsidRPr="00F135E1">
        <w:rPr>
          <w:rFonts w:ascii="Times New Roman" w:eastAsia="Times New Roman" w:hAnsi="Times New Roman" w:cs="Times New Roman"/>
          <w:sz w:val="24"/>
          <w:szCs w:val="24"/>
          <w:lang w:val="en-US" w:eastAsia="en-GB"/>
        </w:rPr>
        <w:t>to</w:t>
      </w:r>
      <w:r w:rsidR="000B151B" w:rsidRPr="00F135E1">
        <w:rPr>
          <w:rFonts w:ascii="Times New Roman" w:eastAsia="Times New Roman" w:hAnsi="Times New Roman" w:cs="Times New Roman"/>
          <w:sz w:val="24"/>
          <w:szCs w:val="24"/>
          <w:lang w:val="en-US" w:eastAsia="en-GB"/>
        </w:rPr>
        <w:t xml:space="preserve"> </w:t>
      </w:r>
      <w:r w:rsidR="00F7402B" w:rsidRPr="00F135E1">
        <w:rPr>
          <w:rFonts w:ascii="Times New Roman" w:eastAsia="Times New Roman" w:hAnsi="Times New Roman" w:cs="Times New Roman"/>
          <w:sz w:val="24"/>
          <w:szCs w:val="24"/>
          <w:lang w:val="en-US" w:eastAsia="en-GB"/>
        </w:rPr>
        <w:t>other countries</w:t>
      </w:r>
      <w:r w:rsidR="007B3231" w:rsidRPr="00F135E1">
        <w:rPr>
          <w:rFonts w:ascii="Times New Roman" w:eastAsia="Times New Roman" w:hAnsi="Times New Roman" w:cs="Times New Roman"/>
          <w:sz w:val="24"/>
          <w:szCs w:val="24"/>
          <w:lang w:val="en-US" w:eastAsia="en-GB"/>
        </w:rPr>
        <w:t xml:space="preserve"> would be </w:t>
      </w:r>
      <w:r w:rsidR="008727C3" w:rsidRPr="00F135E1">
        <w:rPr>
          <w:rFonts w:ascii="Times New Roman" w:eastAsia="Times New Roman" w:hAnsi="Times New Roman" w:cs="Times New Roman"/>
          <w:sz w:val="24"/>
          <w:szCs w:val="24"/>
          <w:lang w:val="en-US" w:eastAsia="en-GB"/>
        </w:rPr>
        <w:t>promising</w:t>
      </w:r>
      <w:r w:rsidR="00F7402B" w:rsidRPr="00F135E1">
        <w:rPr>
          <w:rFonts w:ascii="Times New Roman" w:eastAsia="Times New Roman" w:hAnsi="Times New Roman" w:cs="Times New Roman"/>
          <w:sz w:val="24"/>
          <w:szCs w:val="24"/>
          <w:lang w:val="en-US" w:eastAsia="en-GB"/>
        </w:rPr>
        <w:t xml:space="preserve">. </w:t>
      </w:r>
    </w:p>
    <w:p w14:paraId="3F4353D2" w14:textId="77777777" w:rsidR="002D26EC" w:rsidRPr="00F135E1" w:rsidRDefault="002D26EC" w:rsidP="00B2771B">
      <w:pPr>
        <w:spacing w:after="0" w:line="480" w:lineRule="auto"/>
        <w:rPr>
          <w:rFonts w:ascii="Times New Roman" w:eastAsia="Times New Roman" w:hAnsi="Times New Roman" w:cs="Times New Roman"/>
          <w:b/>
          <w:bCs/>
          <w:sz w:val="24"/>
          <w:szCs w:val="24"/>
          <w:lang w:val="en-US" w:eastAsia="en-GB"/>
        </w:rPr>
      </w:pPr>
      <w:r w:rsidRPr="00F135E1">
        <w:rPr>
          <w:rFonts w:ascii="Times New Roman" w:eastAsia="Times New Roman" w:hAnsi="Times New Roman" w:cs="Times New Roman"/>
          <w:b/>
          <w:bCs/>
          <w:sz w:val="24"/>
          <w:szCs w:val="24"/>
          <w:lang w:val="en-US" w:eastAsia="en-GB"/>
        </w:rPr>
        <w:t>Conclusion</w:t>
      </w:r>
    </w:p>
    <w:p w14:paraId="1FC5D742" w14:textId="3F1C616F" w:rsidR="001B2D2E" w:rsidRPr="00D8608E" w:rsidRDefault="00233A96" w:rsidP="00D8608E">
      <w:pPr>
        <w:spacing w:after="0" w:line="480" w:lineRule="auto"/>
        <w:ind w:firstLine="720"/>
        <w:rPr>
          <w:rFonts w:ascii="Times New Roman" w:eastAsia="Times New Roman" w:hAnsi="Times New Roman" w:cs="Times New Roman"/>
          <w:sz w:val="24"/>
          <w:szCs w:val="24"/>
          <w:lang w:val="en-US" w:eastAsia="en-GB"/>
        </w:rPr>
      </w:pPr>
      <w:r w:rsidRPr="00F135E1">
        <w:rPr>
          <w:rFonts w:ascii="Times New Roman" w:eastAsia="Times New Roman" w:hAnsi="Times New Roman" w:cs="Times New Roman"/>
          <w:sz w:val="24"/>
          <w:szCs w:val="24"/>
          <w:lang w:val="en-US" w:eastAsia="en-GB"/>
        </w:rPr>
        <w:t>The current study examined change</w:t>
      </w:r>
      <w:r w:rsidR="00C33EF1" w:rsidRPr="00F135E1">
        <w:rPr>
          <w:rFonts w:ascii="Times New Roman" w:eastAsia="Times New Roman" w:hAnsi="Times New Roman" w:cs="Times New Roman"/>
          <w:sz w:val="24"/>
          <w:szCs w:val="24"/>
          <w:lang w:val="en-US" w:eastAsia="en-GB"/>
        </w:rPr>
        <w:t>s</w:t>
      </w:r>
      <w:r w:rsidRPr="00F135E1">
        <w:rPr>
          <w:rFonts w:ascii="Times New Roman" w:eastAsia="Times New Roman" w:hAnsi="Times New Roman" w:cs="Times New Roman"/>
          <w:sz w:val="24"/>
          <w:szCs w:val="24"/>
          <w:lang w:val="en-US" w:eastAsia="en-GB"/>
        </w:rPr>
        <w:t xml:space="preserve"> in late adolescents’ trust before and during </w:t>
      </w:r>
      <w:r w:rsidR="008A1D64" w:rsidRPr="00F135E1">
        <w:rPr>
          <w:rFonts w:ascii="Times New Roman" w:eastAsia="Times New Roman" w:hAnsi="Times New Roman" w:cs="Times New Roman"/>
          <w:sz w:val="24"/>
          <w:szCs w:val="24"/>
          <w:lang w:val="en-US" w:eastAsia="en-GB"/>
        </w:rPr>
        <w:t xml:space="preserve">the </w:t>
      </w:r>
      <w:r w:rsidRPr="00F135E1">
        <w:rPr>
          <w:rFonts w:ascii="Times New Roman" w:eastAsia="Times New Roman" w:hAnsi="Times New Roman" w:cs="Times New Roman"/>
          <w:sz w:val="24"/>
          <w:szCs w:val="24"/>
          <w:lang w:val="en-US" w:eastAsia="en-GB"/>
        </w:rPr>
        <w:t>COVID-19 pandemic.</w:t>
      </w:r>
      <w:r w:rsidR="007A4D94" w:rsidRPr="00F135E1">
        <w:rPr>
          <w:rFonts w:ascii="Times New Roman" w:eastAsia="Times New Roman" w:hAnsi="Times New Roman" w:cs="Times New Roman"/>
          <w:sz w:val="24"/>
          <w:szCs w:val="24"/>
          <w:lang w:val="en-US" w:eastAsia="en-GB"/>
        </w:rPr>
        <w:t xml:space="preserve"> </w:t>
      </w:r>
      <w:r w:rsidR="008727C3" w:rsidRPr="00F135E1">
        <w:rPr>
          <w:rFonts w:ascii="Times New Roman" w:eastAsia="Times New Roman" w:hAnsi="Times New Roman" w:cs="Times New Roman"/>
          <w:sz w:val="24"/>
          <w:szCs w:val="24"/>
          <w:lang w:val="en-US" w:eastAsia="en-GB"/>
        </w:rPr>
        <w:t>I</w:t>
      </w:r>
      <w:r w:rsidR="009950B0" w:rsidRPr="00F135E1">
        <w:rPr>
          <w:rFonts w:ascii="Times New Roman" w:eastAsia="Times New Roman" w:hAnsi="Times New Roman" w:cs="Times New Roman"/>
          <w:sz w:val="24"/>
          <w:szCs w:val="24"/>
          <w:lang w:val="en-US" w:eastAsia="en-GB"/>
        </w:rPr>
        <w:t>nterpersonal trust</w:t>
      </w:r>
      <w:r w:rsidR="00E37CCD" w:rsidRPr="00F135E1">
        <w:rPr>
          <w:rFonts w:ascii="Times New Roman" w:eastAsia="Times New Roman" w:hAnsi="Times New Roman" w:cs="Times New Roman"/>
          <w:sz w:val="24"/>
          <w:szCs w:val="24"/>
          <w:lang w:val="en-US" w:eastAsia="en-GB"/>
        </w:rPr>
        <w:t xml:space="preserve"> </w:t>
      </w:r>
      <w:r w:rsidR="0019193B" w:rsidRPr="00F135E1">
        <w:rPr>
          <w:rFonts w:ascii="Times New Roman" w:eastAsia="Times New Roman" w:hAnsi="Times New Roman" w:cs="Times New Roman"/>
          <w:sz w:val="24"/>
          <w:szCs w:val="24"/>
          <w:lang w:val="en-US" w:eastAsia="en-GB"/>
        </w:rPr>
        <w:t xml:space="preserve">remained </w:t>
      </w:r>
      <w:r w:rsidR="008A27E4" w:rsidRPr="00F135E1">
        <w:rPr>
          <w:rFonts w:ascii="Times New Roman" w:eastAsia="Times New Roman" w:hAnsi="Times New Roman" w:cs="Times New Roman"/>
          <w:sz w:val="24"/>
          <w:szCs w:val="24"/>
          <w:lang w:val="en-US" w:eastAsia="en-GB"/>
        </w:rPr>
        <w:t xml:space="preserve">relatively </w:t>
      </w:r>
      <w:r w:rsidR="0019193B" w:rsidRPr="00F135E1">
        <w:rPr>
          <w:rFonts w:ascii="Times New Roman" w:eastAsia="Times New Roman" w:hAnsi="Times New Roman" w:cs="Times New Roman"/>
          <w:sz w:val="24"/>
          <w:szCs w:val="24"/>
          <w:lang w:val="en-US" w:eastAsia="en-GB"/>
        </w:rPr>
        <w:t xml:space="preserve">stable </w:t>
      </w:r>
      <w:r w:rsidR="00045746" w:rsidRPr="00F135E1">
        <w:rPr>
          <w:rFonts w:ascii="Times New Roman" w:eastAsia="Times New Roman" w:hAnsi="Times New Roman" w:cs="Times New Roman"/>
          <w:sz w:val="24"/>
          <w:szCs w:val="24"/>
          <w:lang w:val="en-US" w:eastAsia="en-GB"/>
        </w:rPr>
        <w:t>across three study waves</w:t>
      </w:r>
      <w:r w:rsidR="006671B6" w:rsidRPr="00F135E1">
        <w:rPr>
          <w:rFonts w:ascii="Times New Roman" w:eastAsia="Times New Roman" w:hAnsi="Times New Roman" w:cs="Times New Roman"/>
          <w:sz w:val="24"/>
          <w:szCs w:val="24"/>
          <w:lang w:val="en-US" w:eastAsia="en-GB"/>
        </w:rPr>
        <w:t>.</w:t>
      </w:r>
      <w:r w:rsidR="0060678B" w:rsidRPr="00F135E1">
        <w:rPr>
          <w:rFonts w:ascii="Times New Roman" w:eastAsia="Times New Roman" w:hAnsi="Times New Roman" w:cs="Times New Roman"/>
          <w:sz w:val="24"/>
          <w:szCs w:val="24"/>
          <w:lang w:val="en-US" w:eastAsia="en-GB"/>
        </w:rPr>
        <w:t xml:space="preserve"> </w:t>
      </w:r>
      <w:r w:rsidR="007432F5" w:rsidRPr="00F135E1">
        <w:rPr>
          <w:rFonts w:ascii="Times New Roman" w:eastAsia="Times New Roman" w:hAnsi="Times New Roman" w:cs="Times New Roman"/>
          <w:sz w:val="24"/>
          <w:szCs w:val="24"/>
          <w:lang w:val="en-US" w:eastAsia="en-GB"/>
        </w:rPr>
        <w:t>In contrast, i</w:t>
      </w:r>
      <w:r w:rsidR="00045746" w:rsidRPr="00F135E1">
        <w:rPr>
          <w:rFonts w:ascii="Times New Roman" w:eastAsia="Times New Roman" w:hAnsi="Times New Roman" w:cs="Times New Roman"/>
          <w:sz w:val="24"/>
          <w:szCs w:val="24"/>
          <w:lang w:val="en-US" w:eastAsia="en-GB"/>
        </w:rPr>
        <w:t xml:space="preserve">nstitutional trust </w:t>
      </w:r>
      <w:r w:rsidR="007432F5" w:rsidRPr="00F135E1">
        <w:rPr>
          <w:rFonts w:ascii="Times New Roman" w:eastAsia="Times New Roman" w:hAnsi="Times New Roman" w:cs="Times New Roman"/>
          <w:sz w:val="24"/>
          <w:szCs w:val="24"/>
          <w:lang w:val="en-US" w:eastAsia="en-GB"/>
        </w:rPr>
        <w:t xml:space="preserve">showed a </w:t>
      </w:r>
      <w:r w:rsidR="008A1D64" w:rsidRPr="00F135E1">
        <w:rPr>
          <w:rFonts w:ascii="Times New Roman" w:eastAsia="Times New Roman" w:hAnsi="Times New Roman" w:cs="Times New Roman"/>
          <w:sz w:val="24"/>
          <w:szCs w:val="24"/>
          <w:lang w:val="en-US" w:eastAsia="en-GB"/>
        </w:rPr>
        <w:t xml:space="preserve">small </w:t>
      </w:r>
      <w:r w:rsidR="007432F5" w:rsidRPr="00F135E1">
        <w:rPr>
          <w:rFonts w:ascii="Times New Roman" w:eastAsia="Times New Roman" w:hAnsi="Times New Roman" w:cs="Times New Roman"/>
          <w:sz w:val="24"/>
          <w:szCs w:val="24"/>
          <w:lang w:val="en-US" w:eastAsia="en-GB"/>
        </w:rPr>
        <w:t xml:space="preserve">short-term </w:t>
      </w:r>
      <w:r w:rsidR="00E37CCD" w:rsidRPr="00F135E1">
        <w:rPr>
          <w:rFonts w:ascii="Times New Roman" w:eastAsia="Times New Roman" w:hAnsi="Times New Roman" w:cs="Times New Roman"/>
          <w:sz w:val="24"/>
          <w:szCs w:val="24"/>
          <w:lang w:val="en-US" w:eastAsia="en-GB"/>
        </w:rPr>
        <w:t>increas</w:t>
      </w:r>
      <w:r w:rsidR="007432F5" w:rsidRPr="00F135E1">
        <w:rPr>
          <w:rFonts w:ascii="Times New Roman" w:eastAsia="Times New Roman" w:hAnsi="Times New Roman" w:cs="Times New Roman"/>
          <w:sz w:val="24"/>
          <w:szCs w:val="24"/>
          <w:lang w:val="en-US" w:eastAsia="en-GB"/>
        </w:rPr>
        <w:t>e</w:t>
      </w:r>
      <w:r w:rsidR="00E37CCD" w:rsidRPr="00F135E1">
        <w:rPr>
          <w:rFonts w:ascii="Times New Roman" w:eastAsia="Times New Roman" w:hAnsi="Times New Roman" w:cs="Times New Roman"/>
          <w:sz w:val="24"/>
          <w:szCs w:val="24"/>
          <w:lang w:val="en-US" w:eastAsia="en-GB"/>
        </w:rPr>
        <w:t xml:space="preserve"> from pre-COVID-19 pandemic to the initial phase of </w:t>
      </w:r>
      <w:r w:rsidR="00454438">
        <w:rPr>
          <w:rFonts w:ascii="Times New Roman" w:eastAsia="Times New Roman" w:hAnsi="Times New Roman" w:cs="Times New Roman"/>
          <w:sz w:val="24"/>
          <w:szCs w:val="24"/>
          <w:lang w:val="en-US" w:eastAsia="en-GB"/>
        </w:rPr>
        <w:t xml:space="preserve">the </w:t>
      </w:r>
      <w:r w:rsidR="00E37CCD" w:rsidRPr="00F135E1">
        <w:rPr>
          <w:rFonts w:ascii="Times New Roman" w:eastAsia="Times New Roman" w:hAnsi="Times New Roman" w:cs="Times New Roman"/>
          <w:sz w:val="24"/>
          <w:szCs w:val="24"/>
          <w:lang w:val="en-US" w:eastAsia="en-GB"/>
        </w:rPr>
        <w:t>COVID-19 pandemic</w:t>
      </w:r>
      <w:r w:rsidR="00200861" w:rsidRPr="00F135E1">
        <w:rPr>
          <w:rFonts w:ascii="Times New Roman" w:eastAsia="Times New Roman" w:hAnsi="Times New Roman" w:cs="Times New Roman"/>
          <w:sz w:val="24"/>
          <w:szCs w:val="24"/>
          <w:lang w:val="en-US" w:eastAsia="en-GB"/>
        </w:rPr>
        <w:t xml:space="preserve">, and then showed a </w:t>
      </w:r>
      <w:r w:rsidR="008A1D64" w:rsidRPr="00F135E1">
        <w:rPr>
          <w:rFonts w:ascii="Times New Roman" w:eastAsia="Times New Roman" w:hAnsi="Times New Roman" w:cs="Times New Roman"/>
          <w:sz w:val="24"/>
          <w:szCs w:val="24"/>
          <w:lang w:val="en-US" w:eastAsia="en-GB"/>
        </w:rPr>
        <w:t xml:space="preserve">small </w:t>
      </w:r>
      <w:r w:rsidR="00200861" w:rsidRPr="00F135E1">
        <w:rPr>
          <w:rFonts w:ascii="Times New Roman" w:eastAsia="Times New Roman" w:hAnsi="Times New Roman" w:cs="Times New Roman"/>
          <w:sz w:val="24"/>
          <w:szCs w:val="24"/>
          <w:lang w:val="en-US" w:eastAsia="en-GB"/>
        </w:rPr>
        <w:t>decrease</w:t>
      </w:r>
      <w:r w:rsidR="00E37CCD" w:rsidRPr="00F135E1">
        <w:rPr>
          <w:rFonts w:ascii="Times New Roman" w:eastAsia="Times New Roman" w:hAnsi="Times New Roman" w:cs="Times New Roman"/>
          <w:sz w:val="24"/>
          <w:szCs w:val="24"/>
          <w:lang w:val="en-US" w:eastAsia="en-GB"/>
        </w:rPr>
        <w:t xml:space="preserve"> </w:t>
      </w:r>
      <w:r w:rsidR="00DD6844" w:rsidRPr="00F135E1">
        <w:rPr>
          <w:rFonts w:ascii="Times New Roman" w:eastAsia="Times New Roman" w:hAnsi="Times New Roman" w:cs="Times New Roman"/>
          <w:sz w:val="24"/>
          <w:szCs w:val="24"/>
          <w:lang w:val="en-US" w:eastAsia="en-GB"/>
        </w:rPr>
        <w:t xml:space="preserve">from </w:t>
      </w:r>
      <w:r w:rsidR="00BB0443" w:rsidRPr="00F135E1">
        <w:rPr>
          <w:rFonts w:ascii="Times New Roman" w:eastAsia="Times New Roman" w:hAnsi="Times New Roman" w:cs="Times New Roman"/>
          <w:sz w:val="24"/>
          <w:szCs w:val="24"/>
          <w:lang w:val="en-US" w:eastAsia="en-GB"/>
        </w:rPr>
        <w:t xml:space="preserve">the </w:t>
      </w:r>
      <w:r w:rsidR="00DD6844" w:rsidRPr="00F135E1">
        <w:rPr>
          <w:rFonts w:ascii="Times New Roman" w:eastAsia="Times New Roman" w:hAnsi="Times New Roman" w:cs="Times New Roman"/>
          <w:sz w:val="24"/>
          <w:szCs w:val="24"/>
          <w:lang w:val="en-US" w:eastAsia="en-GB"/>
        </w:rPr>
        <w:t xml:space="preserve">initial phase of </w:t>
      </w:r>
      <w:r w:rsidR="00454438">
        <w:rPr>
          <w:rFonts w:ascii="Times New Roman" w:eastAsia="Times New Roman" w:hAnsi="Times New Roman" w:cs="Times New Roman"/>
          <w:sz w:val="24"/>
          <w:szCs w:val="24"/>
          <w:lang w:val="en-US" w:eastAsia="en-GB"/>
        </w:rPr>
        <w:t xml:space="preserve">the </w:t>
      </w:r>
      <w:r w:rsidR="00DD6844" w:rsidRPr="00F135E1">
        <w:rPr>
          <w:rFonts w:ascii="Times New Roman" w:eastAsia="Times New Roman" w:hAnsi="Times New Roman" w:cs="Times New Roman"/>
          <w:sz w:val="24"/>
          <w:szCs w:val="24"/>
          <w:lang w:val="en-US" w:eastAsia="en-GB"/>
        </w:rPr>
        <w:t xml:space="preserve">COVID-19 pandemic to the lasting phase </w:t>
      </w:r>
      <w:r w:rsidR="00C30BB5" w:rsidRPr="00F135E1">
        <w:rPr>
          <w:rFonts w:ascii="Times New Roman" w:eastAsia="Times New Roman" w:hAnsi="Times New Roman" w:cs="Times New Roman"/>
          <w:sz w:val="24"/>
          <w:szCs w:val="24"/>
          <w:lang w:val="en-US" w:eastAsia="en-GB"/>
        </w:rPr>
        <w:t xml:space="preserve">of </w:t>
      </w:r>
      <w:r w:rsidR="00454438">
        <w:rPr>
          <w:rFonts w:ascii="Times New Roman" w:eastAsia="Times New Roman" w:hAnsi="Times New Roman" w:cs="Times New Roman"/>
          <w:sz w:val="24"/>
          <w:szCs w:val="24"/>
          <w:lang w:val="en-US" w:eastAsia="en-GB"/>
        </w:rPr>
        <w:t xml:space="preserve">the </w:t>
      </w:r>
      <w:r w:rsidR="00DD6844" w:rsidRPr="00F135E1">
        <w:rPr>
          <w:rFonts w:ascii="Times New Roman" w:eastAsia="Times New Roman" w:hAnsi="Times New Roman" w:cs="Times New Roman"/>
          <w:sz w:val="24"/>
          <w:szCs w:val="24"/>
          <w:lang w:val="en-US" w:eastAsia="en-GB"/>
        </w:rPr>
        <w:t xml:space="preserve">COVID-19 pandemic. </w:t>
      </w:r>
      <w:r w:rsidR="0020036C" w:rsidRPr="00F135E1">
        <w:rPr>
          <w:rFonts w:ascii="Times New Roman" w:eastAsia="Times New Roman" w:hAnsi="Times New Roman" w:cs="Times New Roman"/>
          <w:sz w:val="24"/>
          <w:szCs w:val="24"/>
          <w:lang w:val="en-US" w:eastAsia="en-GB"/>
        </w:rPr>
        <w:t xml:space="preserve">Given the crucial role of trust as </w:t>
      </w:r>
      <w:r w:rsidR="003376BC" w:rsidRPr="00F135E1">
        <w:rPr>
          <w:rFonts w:ascii="Times New Roman" w:eastAsia="Times New Roman" w:hAnsi="Times New Roman" w:cs="Times New Roman"/>
          <w:sz w:val="24"/>
          <w:szCs w:val="24"/>
          <w:lang w:val="en-US" w:eastAsia="en-GB"/>
        </w:rPr>
        <w:t xml:space="preserve">a </w:t>
      </w:r>
      <w:r w:rsidR="0020036C" w:rsidRPr="00F135E1">
        <w:rPr>
          <w:rFonts w:ascii="Times New Roman" w:eastAsia="Times New Roman" w:hAnsi="Times New Roman" w:cs="Times New Roman"/>
          <w:sz w:val="24"/>
          <w:szCs w:val="24"/>
          <w:lang w:val="en-US" w:eastAsia="en-GB"/>
        </w:rPr>
        <w:t>predictor of compliance</w:t>
      </w:r>
      <w:r w:rsidR="001D0C30" w:rsidRPr="00F135E1">
        <w:rPr>
          <w:rFonts w:ascii="Times New Roman" w:eastAsia="Times New Roman" w:hAnsi="Times New Roman" w:cs="Times New Roman"/>
          <w:sz w:val="24"/>
          <w:szCs w:val="24"/>
          <w:lang w:val="en-US" w:eastAsia="en-GB"/>
        </w:rPr>
        <w:t xml:space="preserve"> with </w:t>
      </w:r>
      <w:r w:rsidR="003376BC" w:rsidRPr="00F135E1">
        <w:rPr>
          <w:rFonts w:ascii="Times New Roman" w:eastAsia="Times New Roman" w:hAnsi="Times New Roman" w:cs="Times New Roman"/>
          <w:sz w:val="24"/>
          <w:szCs w:val="24"/>
          <w:lang w:val="en-US" w:eastAsia="en-GB"/>
        </w:rPr>
        <w:t xml:space="preserve">public </w:t>
      </w:r>
      <w:r w:rsidR="001D0C30" w:rsidRPr="00F135E1">
        <w:rPr>
          <w:rFonts w:ascii="Times New Roman" w:eastAsia="Times New Roman" w:hAnsi="Times New Roman" w:cs="Times New Roman"/>
          <w:sz w:val="24"/>
          <w:szCs w:val="24"/>
          <w:lang w:val="en-US" w:eastAsia="en-GB"/>
        </w:rPr>
        <w:t>policies and rules</w:t>
      </w:r>
      <w:r w:rsidR="0020036C" w:rsidRPr="00F135E1">
        <w:rPr>
          <w:rFonts w:ascii="Times New Roman" w:eastAsia="Times New Roman" w:hAnsi="Times New Roman" w:cs="Times New Roman"/>
          <w:sz w:val="24"/>
          <w:szCs w:val="24"/>
          <w:lang w:val="en-US" w:eastAsia="en-GB"/>
        </w:rPr>
        <w:t xml:space="preserve">, social relationships, and cooperation, during and </w:t>
      </w:r>
      <w:r w:rsidR="002045D4" w:rsidRPr="00F135E1">
        <w:rPr>
          <w:rFonts w:ascii="Times New Roman" w:eastAsia="Times New Roman" w:hAnsi="Times New Roman" w:cs="Times New Roman"/>
          <w:sz w:val="24"/>
          <w:szCs w:val="24"/>
          <w:lang w:val="en-US" w:eastAsia="en-GB"/>
        </w:rPr>
        <w:t>after</w:t>
      </w:r>
      <w:r w:rsidR="005A7BD0" w:rsidRPr="00F135E1">
        <w:rPr>
          <w:rFonts w:ascii="Times New Roman" w:eastAsia="Times New Roman" w:hAnsi="Times New Roman" w:cs="Times New Roman"/>
          <w:sz w:val="24"/>
          <w:szCs w:val="24"/>
          <w:lang w:val="en-US" w:eastAsia="en-GB"/>
        </w:rPr>
        <w:t xml:space="preserve"> the</w:t>
      </w:r>
      <w:r w:rsidR="002045D4" w:rsidRPr="00F135E1">
        <w:rPr>
          <w:rFonts w:ascii="Times New Roman" w:eastAsia="Times New Roman" w:hAnsi="Times New Roman" w:cs="Times New Roman"/>
          <w:sz w:val="24"/>
          <w:szCs w:val="24"/>
          <w:lang w:val="en-US" w:eastAsia="en-GB"/>
        </w:rPr>
        <w:t xml:space="preserve"> </w:t>
      </w:r>
      <w:r w:rsidR="0020036C" w:rsidRPr="00F135E1">
        <w:rPr>
          <w:rFonts w:ascii="Times New Roman" w:eastAsia="Times New Roman" w:hAnsi="Times New Roman" w:cs="Times New Roman"/>
          <w:sz w:val="24"/>
          <w:szCs w:val="24"/>
          <w:lang w:val="en-US" w:eastAsia="en-GB"/>
        </w:rPr>
        <w:t>COVID-19</w:t>
      </w:r>
      <w:r w:rsidR="002045D4" w:rsidRPr="00F135E1">
        <w:rPr>
          <w:rFonts w:ascii="Times New Roman" w:eastAsia="Times New Roman" w:hAnsi="Times New Roman" w:cs="Times New Roman"/>
          <w:sz w:val="24"/>
          <w:szCs w:val="24"/>
          <w:lang w:val="en-US" w:eastAsia="en-GB"/>
        </w:rPr>
        <w:t xml:space="preserve"> pandemic</w:t>
      </w:r>
      <w:r w:rsidR="0020036C" w:rsidRPr="00F135E1">
        <w:rPr>
          <w:rFonts w:ascii="Times New Roman" w:eastAsia="Times New Roman" w:hAnsi="Times New Roman" w:cs="Times New Roman"/>
          <w:sz w:val="24"/>
          <w:szCs w:val="24"/>
          <w:lang w:val="en-US" w:eastAsia="en-GB"/>
        </w:rPr>
        <w:t>, it is important to</w:t>
      </w:r>
      <w:r w:rsidR="00244FD3" w:rsidRPr="00F135E1">
        <w:rPr>
          <w:rFonts w:ascii="Times New Roman" w:eastAsia="Times New Roman" w:hAnsi="Times New Roman" w:cs="Times New Roman"/>
          <w:sz w:val="24"/>
          <w:szCs w:val="24"/>
          <w:lang w:val="en-US" w:eastAsia="en-GB"/>
        </w:rPr>
        <w:t xml:space="preserve"> </w:t>
      </w:r>
      <w:r w:rsidR="00D72D74" w:rsidRPr="00F135E1">
        <w:rPr>
          <w:rFonts w:ascii="Times New Roman" w:eastAsia="Times New Roman" w:hAnsi="Times New Roman" w:cs="Times New Roman"/>
          <w:sz w:val="24"/>
          <w:szCs w:val="24"/>
          <w:lang w:val="en-US" w:eastAsia="en-GB"/>
        </w:rPr>
        <w:t xml:space="preserve">continue to track </w:t>
      </w:r>
      <w:r w:rsidR="00AA5D7F" w:rsidRPr="00F135E1">
        <w:rPr>
          <w:rFonts w:ascii="Times New Roman" w:hAnsi="Times New Roman" w:cs="Times New Roman"/>
          <w:sz w:val="24"/>
          <w:szCs w:val="24"/>
          <w:lang w:val="en-US"/>
        </w:rPr>
        <w:t>l</w:t>
      </w:r>
      <w:r w:rsidR="00AA5D7F" w:rsidRPr="00F135E1">
        <w:rPr>
          <w:rFonts w:ascii="Times New Roman" w:eastAsia="Times New Roman" w:hAnsi="Times New Roman" w:cs="Times New Roman"/>
          <w:sz w:val="24"/>
          <w:szCs w:val="24"/>
          <w:lang w:val="en-US" w:eastAsia="en-GB"/>
        </w:rPr>
        <w:t>ate adolescents</w:t>
      </w:r>
      <w:r w:rsidR="00357216" w:rsidRPr="00F135E1">
        <w:rPr>
          <w:rFonts w:ascii="Times New Roman" w:eastAsia="Times New Roman" w:hAnsi="Times New Roman" w:cs="Times New Roman"/>
          <w:sz w:val="24"/>
          <w:szCs w:val="24"/>
          <w:lang w:val="en-US" w:eastAsia="en-GB"/>
        </w:rPr>
        <w:t>’</w:t>
      </w:r>
      <w:r w:rsidR="00AA5D7F" w:rsidRPr="00F135E1">
        <w:rPr>
          <w:rFonts w:ascii="Times New Roman" w:eastAsia="Times New Roman" w:hAnsi="Times New Roman" w:cs="Times New Roman"/>
          <w:sz w:val="24"/>
          <w:szCs w:val="24"/>
          <w:lang w:val="en-US" w:eastAsia="en-GB"/>
        </w:rPr>
        <w:t xml:space="preserve"> trust</w:t>
      </w:r>
      <w:r w:rsidR="00C40ACE" w:rsidRPr="00F135E1">
        <w:rPr>
          <w:rFonts w:ascii="Times New Roman" w:eastAsia="Times New Roman" w:hAnsi="Times New Roman" w:cs="Times New Roman"/>
          <w:sz w:val="24"/>
          <w:szCs w:val="24"/>
          <w:lang w:val="en-US" w:eastAsia="en-GB"/>
        </w:rPr>
        <w:t xml:space="preserve"> and </w:t>
      </w:r>
      <w:r w:rsidR="00C40ACE" w:rsidRPr="00F135E1">
        <w:rPr>
          <w:rFonts w:ascii="Times New Roman" w:hAnsi="Times New Roman" w:cs="Times New Roman"/>
          <w:sz w:val="24"/>
          <w:szCs w:val="24"/>
          <w:lang w:val="en-US"/>
        </w:rPr>
        <w:t xml:space="preserve">identify conditions that will help maintain </w:t>
      </w:r>
      <w:r w:rsidR="00FC335F" w:rsidRPr="00F135E1">
        <w:rPr>
          <w:rFonts w:ascii="Times New Roman" w:hAnsi="Times New Roman" w:cs="Times New Roman"/>
          <w:sz w:val="24"/>
          <w:szCs w:val="24"/>
          <w:lang w:val="en-US"/>
        </w:rPr>
        <w:t xml:space="preserve">their </w:t>
      </w:r>
      <w:r w:rsidR="00C40ACE" w:rsidRPr="00F135E1">
        <w:rPr>
          <w:rFonts w:ascii="Times New Roman" w:hAnsi="Times New Roman" w:cs="Times New Roman"/>
          <w:sz w:val="24"/>
          <w:szCs w:val="24"/>
          <w:lang w:val="en-US"/>
        </w:rPr>
        <w:t>trust</w:t>
      </w:r>
      <w:r w:rsidR="00296091" w:rsidRPr="00F135E1">
        <w:rPr>
          <w:rFonts w:ascii="Times New Roman" w:eastAsia="Times New Roman" w:hAnsi="Times New Roman" w:cs="Times New Roman"/>
          <w:sz w:val="24"/>
          <w:szCs w:val="24"/>
          <w:lang w:val="en-US" w:eastAsia="en-GB"/>
        </w:rPr>
        <w:t>.</w:t>
      </w:r>
    </w:p>
    <w:p w14:paraId="70F640F2" w14:textId="77777777" w:rsidR="005B64F8" w:rsidRDefault="005B64F8">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3625B8CE" w14:textId="7818F830" w:rsidR="00E74A2B" w:rsidRPr="00F135E1" w:rsidRDefault="00E74A2B" w:rsidP="00B2771B">
      <w:pPr>
        <w:spacing w:line="480" w:lineRule="auto"/>
        <w:ind w:left="720" w:hanging="720"/>
        <w:jc w:val="center"/>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lastRenderedPageBreak/>
        <w:t>References</w:t>
      </w:r>
    </w:p>
    <w:p w14:paraId="602F751A" w14:textId="612EDEE3"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Abdelzadeh, A., &amp; Lundberg, E. (2017). Solid or flexible? Social trust from early adolescence to young adulthood. </w:t>
      </w:r>
      <w:r w:rsidRPr="00F135E1">
        <w:rPr>
          <w:rFonts w:ascii="Times New Roman" w:hAnsi="Times New Roman" w:cs="Times New Roman"/>
          <w:i/>
          <w:iCs/>
          <w:sz w:val="24"/>
          <w:szCs w:val="24"/>
          <w:lang w:val="en-US"/>
        </w:rPr>
        <w:t>Scandinavian Political Studies</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40</w:t>
      </w:r>
      <w:r w:rsidR="00120F83" w:rsidRPr="00F135E1">
        <w:rPr>
          <w:rFonts w:ascii="Times New Roman" w:hAnsi="Times New Roman" w:cs="Times New Roman"/>
          <w:sz w:val="24"/>
          <w:szCs w:val="24"/>
          <w:lang w:val="en-US"/>
        </w:rPr>
        <w:t>(</w:t>
      </w:r>
      <w:r w:rsidR="00F62DBD" w:rsidRPr="00F135E1">
        <w:rPr>
          <w:rFonts w:ascii="Times New Roman" w:hAnsi="Times New Roman" w:cs="Times New Roman"/>
          <w:sz w:val="24"/>
          <w:szCs w:val="24"/>
          <w:lang w:val="en-US"/>
        </w:rPr>
        <w:t>2</w:t>
      </w:r>
      <w:r w:rsidR="00120F83"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207-227. https://doi.org/10.1111/1467-9477.12080</w:t>
      </w:r>
    </w:p>
    <w:p w14:paraId="17AC3E1D" w14:textId="59F4B27F" w:rsidR="00E74A2B" w:rsidRPr="00F135E1" w:rsidRDefault="00E74A2B" w:rsidP="00B2771B">
      <w:pPr>
        <w:spacing w:after="0" w:line="480" w:lineRule="auto"/>
        <w:ind w:left="720" w:hanging="720"/>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t>Allison, P. D. (2003). Missing data techniques for structural equation modeling. </w:t>
      </w:r>
      <w:r w:rsidRPr="00F135E1">
        <w:rPr>
          <w:rFonts w:ascii="Times New Roman" w:eastAsia="Calibri" w:hAnsi="Times New Roman" w:cs="Times New Roman"/>
          <w:i/>
          <w:iCs/>
          <w:sz w:val="24"/>
          <w:szCs w:val="24"/>
          <w:lang w:val="en-US" w:eastAsia="en-US"/>
        </w:rPr>
        <w:t>Journal of Abnormal Psychology, 112</w:t>
      </w:r>
      <w:r w:rsidR="00D851F2" w:rsidRPr="00F135E1">
        <w:rPr>
          <w:rFonts w:ascii="Times New Roman" w:hAnsi="Times New Roman" w:cs="Times New Roman"/>
          <w:sz w:val="24"/>
          <w:szCs w:val="24"/>
          <w:lang w:val="en-US"/>
        </w:rPr>
        <w:t>(4)</w:t>
      </w:r>
      <w:r w:rsidRPr="00F135E1">
        <w:rPr>
          <w:rFonts w:ascii="Times New Roman" w:eastAsia="Calibri" w:hAnsi="Times New Roman" w:cs="Times New Roman"/>
          <w:sz w:val="24"/>
          <w:szCs w:val="24"/>
          <w:lang w:val="en-US" w:eastAsia="en-US"/>
        </w:rPr>
        <w:t>, 545-557.</w:t>
      </w:r>
      <w:r w:rsidRPr="00F135E1">
        <w:rPr>
          <w:rFonts w:ascii="Times New Roman" w:hAnsi="Times New Roman" w:cs="Times New Roman"/>
          <w:sz w:val="24"/>
          <w:szCs w:val="24"/>
        </w:rPr>
        <w:t xml:space="preserve"> </w:t>
      </w:r>
      <w:r w:rsidRPr="00F135E1">
        <w:rPr>
          <w:rFonts w:ascii="Times New Roman" w:eastAsia="Calibri" w:hAnsi="Times New Roman" w:cs="Times New Roman"/>
          <w:sz w:val="24"/>
          <w:szCs w:val="24"/>
          <w:lang w:val="en-US" w:eastAsia="en-US"/>
        </w:rPr>
        <w:t>https://doi.org/10.1037/0021-843X.112.4.545</w:t>
      </w:r>
    </w:p>
    <w:p w14:paraId="6564998E" w14:textId="57BB83F7" w:rsidR="00B81375" w:rsidRPr="00CD41F3"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Amat, F., Arenas, A., Falcó-Gimeno, A., &amp; Muñoz, J. (2020). Pandemics meet democracy</w:t>
      </w:r>
      <w:r w:rsidR="00384C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Experimental evidence from the COVID-19 crisis in Spain. </w:t>
      </w:r>
      <w:r w:rsidRPr="00F62894">
        <w:rPr>
          <w:rFonts w:ascii="Times New Roman" w:hAnsi="Times New Roman" w:cs="Times New Roman"/>
          <w:i/>
          <w:iCs/>
          <w:sz w:val="24"/>
          <w:szCs w:val="24"/>
          <w:lang w:val="en-US"/>
        </w:rPr>
        <w:t>SocArXiv</w:t>
      </w:r>
      <w:r w:rsidRPr="00F62894">
        <w:rPr>
          <w:rFonts w:ascii="Times New Roman" w:hAnsi="Times New Roman" w:cs="Times New Roman"/>
          <w:sz w:val="24"/>
          <w:szCs w:val="24"/>
          <w:lang w:val="en-US"/>
        </w:rPr>
        <w:t xml:space="preserve">. </w:t>
      </w:r>
      <w:r w:rsidR="009A039D" w:rsidRPr="00F62894">
        <w:rPr>
          <w:rFonts w:ascii="Times New Roman" w:hAnsi="Times New Roman" w:cs="Times New Roman"/>
          <w:sz w:val="24"/>
          <w:szCs w:val="24"/>
          <w:lang w:val="en-US"/>
        </w:rPr>
        <w:t>5</w:t>
      </w:r>
      <w:r w:rsidR="006455F0" w:rsidRPr="00F62894">
        <w:rPr>
          <w:rFonts w:ascii="Times New Roman" w:hAnsi="Times New Roman" w:cs="Times New Roman"/>
          <w:sz w:val="24"/>
          <w:szCs w:val="24"/>
          <w:lang w:val="en-US"/>
        </w:rPr>
        <w:t xml:space="preserve"> April</w:t>
      </w:r>
      <w:r w:rsidR="009A039D" w:rsidRPr="00A9324B">
        <w:rPr>
          <w:rFonts w:ascii="Times New Roman" w:hAnsi="Times New Roman" w:cs="Times New Roman"/>
          <w:sz w:val="24"/>
          <w:szCs w:val="24"/>
          <w:lang w:val="en-US"/>
        </w:rPr>
        <w:t xml:space="preserve">. </w:t>
      </w:r>
      <w:r w:rsidRPr="00CD41F3">
        <w:rPr>
          <w:rFonts w:ascii="Times New Roman" w:hAnsi="Times New Roman" w:cs="Times New Roman"/>
          <w:sz w:val="24"/>
          <w:szCs w:val="24"/>
          <w:lang w:val="en-US"/>
        </w:rPr>
        <w:t>https://osf.io/preprints/socarxiv/dkusw</w:t>
      </w:r>
    </w:p>
    <w:p w14:paraId="7D05EC5C" w14:textId="54EAE399" w:rsidR="00E74A2B" w:rsidRPr="00F135E1" w:rsidRDefault="00E74A2B" w:rsidP="00B2771B">
      <w:pPr>
        <w:spacing w:line="480" w:lineRule="auto"/>
        <w:ind w:left="720" w:hanging="720"/>
        <w:rPr>
          <w:rFonts w:ascii="Times New Roman" w:hAnsi="Times New Roman" w:cs="Times New Roman"/>
          <w:sz w:val="24"/>
          <w:szCs w:val="24"/>
          <w:lang w:val="nl-NL"/>
        </w:rPr>
      </w:pPr>
      <w:r w:rsidRPr="00C83D51">
        <w:rPr>
          <w:rFonts w:ascii="Times New Roman" w:hAnsi="Times New Roman" w:cs="Times New Roman"/>
          <w:sz w:val="24"/>
          <w:szCs w:val="24"/>
          <w:lang w:val="en-US"/>
        </w:rPr>
        <w:t xml:space="preserve">Anderson, R. M., Heesterbeek, H., Klinkenberg, D., &amp; Hollingsworth, T. D. (2020). </w:t>
      </w:r>
      <w:r w:rsidRPr="00F135E1">
        <w:rPr>
          <w:rFonts w:ascii="Times New Roman" w:hAnsi="Times New Roman" w:cs="Times New Roman"/>
          <w:sz w:val="24"/>
          <w:szCs w:val="24"/>
          <w:lang w:val="en-US"/>
        </w:rPr>
        <w:t xml:space="preserve">How will country-based mitigation measures influence the course of the COVID-19 epidemic?. </w:t>
      </w:r>
      <w:r w:rsidRPr="00F135E1">
        <w:rPr>
          <w:rFonts w:ascii="Times New Roman" w:hAnsi="Times New Roman" w:cs="Times New Roman"/>
          <w:i/>
          <w:iCs/>
          <w:sz w:val="24"/>
          <w:szCs w:val="24"/>
          <w:lang w:val="nl-NL"/>
        </w:rPr>
        <w:t>The Lancet</w:t>
      </w:r>
      <w:r w:rsidRPr="00F135E1">
        <w:rPr>
          <w:rFonts w:ascii="Times New Roman" w:hAnsi="Times New Roman" w:cs="Times New Roman"/>
          <w:sz w:val="24"/>
          <w:szCs w:val="24"/>
          <w:lang w:val="nl-NL"/>
        </w:rPr>
        <w:t xml:space="preserve">, </w:t>
      </w:r>
      <w:r w:rsidRPr="00F135E1">
        <w:rPr>
          <w:rFonts w:ascii="Times New Roman" w:hAnsi="Times New Roman" w:cs="Times New Roman"/>
          <w:i/>
          <w:iCs/>
          <w:sz w:val="24"/>
          <w:szCs w:val="24"/>
          <w:lang w:val="nl-NL"/>
        </w:rPr>
        <w:t>395</w:t>
      </w:r>
      <w:r w:rsidR="00F81806" w:rsidRPr="00F135E1">
        <w:rPr>
          <w:rFonts w:ascii="Times New Roman" w:hAnsi="Times New Roman" w:cs="Times New Roman"/>
          <w:sz w:val="24"/>
          <w:szCs w:val="24"/>
          <w:shd w:val="clear" w:color="auto" w:fill="FFFFFF"/>
          <w:lang w:val="nl-NL"/>
        </w:rPr>
        <w:t>(</w:t>
      </w:r>
      <w:r w:rsidR="00C34138" w:rsidRPr="00F135E1">
        <w:rPr>
          <w:rFonts w:ascii="Times New Roman" w:hAnsi="Times New Roman" w:cs="Times New Roman"/>
          <w:sz w:val="24"/>
          <w:szCs w:val="24"/>
          <w:shd w:val="clear" w:color="auto" w:fill="FFFFFF"/>
          <w:lang w:val="nl-NL"/>
        </w:rPr>
        <w:t>10228</w:t>
      </w:r>
      <w:r w:rsidR="00F81806" w:rsidRPr="00F135E1">
        <w:rPr>
          <w:rFonts w:ascii="Times New Roman" w:hAnsi="Times New Roman" w:cs="Times New Roman"/>
          <w:sz w:val="24"/>
          <w:szCs w:val="24"/>
          <w:shd w:val="clear" w:color="auto" w:fill="FFFFFF"/>
          <w:lang w:val="nl-NL"/>
        </w:rPr>
        <w:t>)</w:t>
      </w:r>
      <w:r w:rsidRPr="00F135E1">
        <w:rPr>
          <w:rFonts w:ascii="Times New Roman" w:hAnsi="Times New Roman" w:cs="Times New Roman"/>
          <w:sz w:val="24"/>
          <w:szCs w:val="24"/>
          <w:lang w:val="nl-NL"/>
        </w:rPr>
        <w:t>, 931-934. https://doi.org/10.1016/S0140-6736(20)30567-5</w:t>
      </w:r>
    </w:p>
    <w:p w14:paraId="5AE1CF14" w14:textId="77777777" w:rsidR="00835857" w:rsidRPr="00A50919" w:rsidRDefault="00835857" w:rsidP="00B2771B">
      <w:pPr>
        <w:spacing w:line="480" w:lineRule="auto"/>
        <w:ind w:left="720" w:hanging="720"/>
        <w:rPr>
          <w:rFonts w:ascii="Times New Roman" w:hAnsi="Times New Roman" w:cs="Times New Roman"/>
          <w:sz w:val="24"/>
          <w:szCs w:val="24"/>
          <w:shd w:val="clear" w:color="auto" w:fill="FFFFFF"/>
          <w:lang w:val="en-US"/>
        </w:rPr>
      </w:pPr>
      <w:r w:rsidRPr="00F135E1">
        <w:rPr>
          <w:rFonts w:ascii="Times New Roman" w:hAnsi="Times New Roman" w:cs="Times New Roman"/>
          <w:sz w:val="24"/>
          <w:szCs w:val="24"/>
          <w:shd w:val="clear" w:color="auto" w:fill="FFFFFF"/>
          <w:lang w:val="nl-NL"/>
        </w:rPr>
        <w:t xml:space="preserve">Balliet, D., &amp; Van Lange, P. A. (2013). </w:t>
      </w:r>
      <w:r w:rsidRPr="00F135E1">
        <w:rPr>
          <w:rFonts w:ascii="Times New Roman" w:hAnsi="Times New Roman" w:cs="Times New Roman"/>
          <w:sz w:val="24"/>
          <w:szCs w:val="24"/>
          <w:shd w:val="clear" w:color="auto" w:fill="FFFFFF"/>
          <w:lang w:val="en-US"/>
        </w:rPr>
        <w:t xml:space="preserve">Trust, punishment, and cooperation across 18 societies: A meta-analysis. </w:t>
      </w:r>
      <w:r w:rsidRPr="00A50919">
        <w:rPr>
          <w:rFonts w:ascii="Times New Roman" w:hAnsi="Times New Roman" w:cs="Times New Roman"/>
          <w:i/>
          <w:iCs/>
          <w:sz w:val="24"/>
          <w:szCs w:val="24"/>
          <w:shd w:val="clear" w:color="auto" w:fill="FFFFFF"/>
          <w:lang w:val="en-US"/>
        </w:rPr>
        <w:t>Perspectives on Psychological Science</w:t>
      </w:r>
      <w:r w:rsidRPr="00A50919">
        <w:rPr>
          <w:rFonts w:ascii="Times New Roman" w:hAnsi="Times New Roman" w:cs="Times New Roman"/>
          <w:sz w:val="24"/>
          <w:szCs w:val="24"/>
          <w:shd w:val="clear" w:color="auto" w:fill="FFFFFF"/>
          <w:lang w:val="en-US"/>
        </w:rPr>
        <w:t xml:space="preserve">, </w:t>
      </w:r>
      <w:r w:rsidRPr="00A50919">
        <w:rPr>
          <w:rFonts w:ascii="Times New Roman" w:hAnsi="Times New Roman" w:cs="Times New Roman"/>
          <w:i/>
          <w:iCs/>
          <w:sz w:val="24"/>
          <w:szCs w:val="24"/>
          <w:shd w:val="clear" w:color="auto" w:fill="FFFFFF"/>
          <w:lang w:val="en-US"/>
        </w:rPr>
        <w:t>8</w:t>
      </w:r>
      <w:r w:rsidRPr="00A50919">
        <w:rPr>
          <w:rFonts w:ascii="Times New Roman" w:hAnsi="Times New Roman" w:cs="Times New Roman"/>
          <w:sz w:val="24"/>
          <w:szCs w:val="24"/>
          <w:shd w:val="clear" w:color="auto" w:fill="FFFFFF"/>
          <w:lang w:val="en-US"/>
        </w:rPr>
        <w:t xml:space="preserve">(4), 363-379. </w:t>
      </w:r>
      <w:hyperlink r:id="rId11" w:history="1">
        <w:r w:rsidRPr="00A50919">
          <w:rPr>
            <w:rStyle w:val="Hyperlink"/>
            <w:rFonts w:ascii="Times New Roman" w:hAnsi="Times New Roman" w:cs="Times New Roman"/>
            <w:sz w:val="24"/>
            <w:szCs w:val="24"/>
            <w:shd w:val="clear" w:color="auto" w:fill="FFFFFF"/>
            <w:lang w:val="en-US"/>
          </w:rPr>
          <w:t>https://doi</w:t>
        </w:r>
      </w:hyperlink>
      <w:r w:rsidRPr="00A50919">
        <w:rPr>
          <w:rFonts w:ascii="Times New Roman" w:hAnsi="Times New Roman" w:cs="Times New Roman"/>
          <w:sz w:val="24"/>
          <w:szCs w:val="24"/>
          <w:shd w:val="clear" w:color="auto" w:fill="FFFFFF"/>
          <w:lang w:val="en-US"/>
        </w:rPr>
        <w:t>.org/10.1177/1745691613488533</w:t>
      </w:r>
    </w:p>
    <w:p w14:paraId="4E14602C" w14:textId="7F8EA43F" w:rsidR="00E74A2B" w:rsidRPr="00F135E1" w:rsidRDefault="00E74A2B" w:rsidP="00B2771B">
      <w:pPr>
        <w:widowControl w:val="0"/>
        <w:spacing w:after="0" w:line="480" w:lineRule="auto"/>
        <w:ind w:left="720" w:hanging="720"/>
        <w:contextualSpacing/>
        <w:rPr>
          <w:rFonts w:ascii="Times New Roman" w:hAnsi="Times New Roman" w:cs="Times New Roman"/>
          <w:color w:val="0563C1" w:themeColor="hyperlink"/>
          <w:sz w:val="24"/>
          <w:szCs w:val="24"/>
          <w:u w:val="single"/>
          <w:shd w:val="clear" w:color="auto" w:fill="FFFFFF"/>
          <w:lang w:val="en-US"/>
        </w:rPr>
      </w:pPr>
      <w:r w:rsidRPr="00F135E1">
        <w:rPr>
          <w:rFonts w:ascii="Times New Roman" w:hAnsi="Times New Roman" w:cs="Times New Roman"/>
          <w:sz w:val="24"/>
          <w:szCs w:val="24"/>
          <w:shd w:val="clear" w:color="auto" w:fill="FFFFFF"/>
          <w:lang w:val="en-US"/>
        </w:rPr>
        <w:t xml:space="preserve">Bekkers, R. (2012). Trust and volunteering: Selection or causation? Evidence from a 4 year panel study. </w:t>
      </w:r>
      <w:r w:rsidRPr="00F135E1">
        <w:rPr>
          <w:rFonts w:ascii="Times New Roman" w:hAnsi="Times New Roman" w:cs="Times New Roman"/>
          <w:i/>
          <w:iCs/>
          <w:sz w:val="24"/>
          <w:szCs w:val="24"/>
          <w:shd w:val="clear" w:color="auto" w:fill="FFFFFF"/>
          <w:lang w:val="en-US"/>
        </w:rPr>
        <w:t>Political Psychology</w:t>
      </w:r>
      <w:r w:rsidRPr="00F135E1">
        <w:rPr>
          <w:rFonts w:ascii="Times New Roman" w:hAnsi="Times New Roman" w:cs="Times New Roman"/>
          <w:sz w:val="24"/>
          <w:szCs w:val="24"/>
          <w:shd w:val="clear" w:color="auto" w:fill="FFFFFF"/>
          <w:lang w:val="en-US"/>
        </w:rPr>
        <w:t xml:space="preserve">, </w:t>
      </w:r>
      <w:r w:rsidRPr="00F135E1">
        <w:rPr>
          <w:rFonts w:ascii="Times New Roman" w:hAnsi="Times New Roman" w:cs="Times New Roman"/>
          <w:i/>
          <w:iCs/>
          <w:sz w:val="24"/>
          <w:szCs w:val="24"/>
          <w:shd w:val="clear" w:color="auto" w:fill="FFFFFF"/>
          <w:lang w:val="en-US"/>
        </w:rPr>
        <w:t>32</w:t>
      </w:r>
      <w:r w:rsidR="004756E8" w:rsidRPr="00F135E1">
        <w:rPr>
          <w:rFonts w:ascii="Times New Roman" w:hAnsi="Times New Roman" w:cs="Times New Roman"/>
          <w:sz w:val="24"/>
          <w:szCs w:val="24"/>
          <w:lang w:val="en-US"/>
        </w:rPr>
        <w:t>(2)</w:t>
      </w:r>
      <w:r w:rsidRPr="00F135E1">
        <w:rPr>
          <w:rFonts w:ascii="Times New Roman" w:hAnsi="Times New Roman" w:cs="Times New Roman"/>
          <w:sz w:val="24"/>
          <w:szCs w:val="24"/>
          <w:shd w:val="clear" w:color="auto" w:fill="FFFFFF"/>
          <w:lang w:val="en-US"/>
        </w:rPr>
        <w:t xml:space="preserve">, 225–247. </w:t>
      </w:r>
      <w:hyperlink r:id="rId12" w:history="1">
        <w:r w:rsidRPr="00F135E1">
          <w:rPr>
            <w:rFonts w:ascii="Times New Roman" w:hAnsi="Times New Roman" w:cs="Times New Roman"/>
            <w:color w:val="0563C1" w:themeColor="hyperlink"/>
            <w:sz w:val="24"/>
            <w:szCs w:val="24"/>
            <w:u w:val="single"/>
            <w:shd w:val="clear" w:color="auto" w:fill="FFFFFF"/>
            <w:lang w:val="en-US"/>
          </w:rPr>
          <w:t>https://doi.org/10.1007/s11109-011-9165-x</w:t>
        </w:r>
      </w:hyperlink>
    </w:p>
    <w:p w14:paraId="7EBA44C8" w14:textId="3DFB7079" w:rsidR="00E74A2B" w:rsidRPr="00F135E1" w:rsidRDefault="00E74A2B" w:rsidP="00B2771B">
      <w:pPr>
        <w:widowControl w:val="0"/>
        <w:spacing w:after="0" w:line="480" w:lineRule="auto"/>
        <w:ind w:left="720" w:hanging="720"/>
        <w:contextualSpacing/>
        <w:rPr>
          <w:rFonts w:ascii="Times New Roman" w:hAnsi="Times New Roman" w:cs="Times New Roman"/>
          <w:sz w:val="24"/>
          <w:szCs w:val="24"/>
          <w:shd w:val="clear" w:color="auto" w:fill="FFFFFF"/>
          <w:lang w:val="en-US"/>
        </w:rPr>
      </w:pPr>
      <w:r w:rsidRPr="00F135E1">
        <w:rPr>
          <w:rFonts w:ascii="Times New Roman" w:hAnsi="Times New Roman" w:cs="Times New Roman"/>
          <w:sz w:val="24"/>
          <w:szCs w:val="24"/>
          <w:shd w:val="clear" w:color="auto" w:fill="FFFFFF"/>
          <w:lang w:val="en-US"/>
        </w:rPr>
        <w:t>Burant, C. J. (2016). Latent growth curve models: Tracking changes over time. </w:t>
      </w:r>
      <w:r w:rsidRPr="00F135E1">
        <w:rPr>
          <w:rFonts w:ascii="Times New Roman" w:hAnsi="Times New Roman" w:cs="Times New Roman"/>
          <w:i/>
          <w:iCs/>
          <w:sz w:val="24"/>
          <w:szCs w:val="24"/>
          <w:shd w:val="clear" w:color="auto" w:fill="FFFFFF"/>
          <w:lang w:val="en-US"/>
        </w:rPr>
        <w:t>The International Journal of Aging and Human Development</w:t>
      </w:r>
      <w:r w:rsidRPr="00F135E1">
        <w:rPr>
          <w:rFonts w:ascii="Times New Roman" w:hAnsi="Times New Roman" w:cs="Times New Roman"/>
          <w:sz w:val="24"/>
          <w:szCs w:val="24"/>
          <w:shd w:val="clear" w:color="auto" w:fill="FFFFFF"/>
          <w:lang w:val="en-US"/>
        </w:rPr>
        <w:t>, </w:t>
      </w:r>
      <w:r w:rsidRPr="00F135E1">
        <w:rPr>
          <w:rFonts w:ascii="Times New Roman" w:hAnsi="Times New Roman" w:cs="Times New Roman"/>
          <w:i/>
          <w:iCs/>
          <w:sz w:val="24"/>
          <w:szCs w:val="24"/>
          <w:shd w:val="clear" w:color="auto" w:fill="FFFFFF"/>
          <w:lang w:val="en-US"/>
        </w:rPr>
        <w:t>82</w:t>
      </w:r>
      <w:r w:rsidR="006E3DA6" w:rsidRPr="00F135E1">
        <w:rPr>
          <w:rFonts w:ascii="Times New Roman" w:hAnsi="Times New Roman" w:cs="Times New Roman"/>
          <w:color w:val="222222"/>
          <w:sz w:val="24"/>
          <w:szCs w:val="24"/>
          <w:shd w:val="clear" w:color="auto" w:fill="FFFFFF"/>
        </w:rPr>
        <w:t>(4)</w:t>
      </w:r>
      <w:r w:rsidRPr="00F135E1">
        <w:rPr>
          <w:rFonts w:ascii="Times New Roman" w:hAnsi="Times New Roman" w:cs="Times New Roman"/>
          <w:sz w:val="24"/>
          <w:szCs w:val="24"/>
          <w:shd w:val="clear" w:color="auto" w:fill="FFFFFF"/>
          <w:lang w:val="en-US"/>
        </w:rPr>
        <w:t>, 336-350.</w:t>
      </w:r>
      <w:r w:rsidRPr="00F135E1">
        <w:rPr>
          <w:rFonts w:ascii="Times New Roman" w:hAnsi="Times New Roman" w:cs="Times New Roman"/>
          <w:sz w:val="24"/>
          <w:szCs w:val="24"/>
        </w:rPr>
        <w:t xml:space="preserve"> </w:t>
      </w:r>
      <w:r w:rsidRPr="00F135E1">
        <w:rPr>
          <w:rFonts w:ascii="Times New Roman" w:hAnsi="Times New Roman" w:cs="Times New Roman"/>
          <w:sz w:val="24"/>
          <w:szCs w:val="24"/>
          <w:shd w:val="clear" w:color="auto" w:fill="FFFFFF"/>
          <w:lang w:val="en-US"/>
        </w:rPr>
        <w:t>https://doi.org/10.1177/0091415016641692</w:t>
      </w:r>
    </w:p>
    <w:p w14:paraId="590C86D9" w14:textId="565756AC" w:rsidR="00F14620" w:rsidRPr="00F135E1" w:rsidRDefault="001A43E1"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lastRenderedPageBreak/>
        <w:t>Cohen, J. (1992). A power primer. </w:t>
      </w:r>
      <w:r w:rsidRPr="00F135E1">
        <w:rPr>
          <w:rFonts w:ascii="Times New Roman" w:hAnsi="Times New Roman" w:cs="Times New Roman"/>
          <w:i/>
          <w:iCs/>
          <w:sz w:val="24"/>
          <w:szCs w:val="24"/>
          <w:lang w:val="en-US"/>
        </w:rPr>
        <w:t>Psychological Bulletin</w:t>
      </w:r>
      <w:r w:rsidR="00F14620" w:rsidRPr="00F135E1">
        <w:rPr>
          <w:rFonts w:ascii="Times New Roman" w:hAnsi="Times New Roman" w:cs="Times New Roman"/>
          <w:sz w:val="24"/>
          <w:szCs w:val="24"/>
          <w:lang w:val="en-US"/>
        </w:rPr>
        <w:t xml:space="preserve">, </w:t>
      </w:r>
      <w:r w:rsidR="00F14620" w:rsidRPr="00F135E1">
        <w:rPr>
          <w:rFonts w:ascii="Times New Roman" w:hAnsi="Times New Roman" w:cs="Times New Roman"/>
          <w:i/>
          <w:iCs/>
          <w:sz w:val="24"/>
          <w:szCs w:val="24"/>
          <w:lang w:val="en-US"/>
        </w:rPr>
        <w:t>112</w:t>
      </w:r>
      <w:r w:rsidR="00F14620" w:rsidRPr="00F135E1">
        <w:rPr>
          <w:rFonts w:ascii="Times New Roman" w:hAnsi="Times New Roman" w:cs="Times New Roman"/>
          <w:sz w:val="24"/>
          <w:szCs w:val="24"/>
        </w:rPr>
        <w:t>(1)</w:t>
      </w:r>
      <w:r w:rsidR="00F14620" w:rsidRPr="00F135E1">
        <w:rPr>
          <w:rFonts w:ascii="Times New Roman" w:hAnsi="Times New Roman" w:cs="Times New Roman"/>
          <w:sz w:val="24"/>
          <w:szCs w:val="24"/>
          <w:lang w:val="en-US"/>
        </w:rPr>
        <w:t xml:space="preserve">, 155-159. </w:t>
      </w:r>
      <w:hyperlink r:id="rId13" w:history="1">
        <w:r w:rsidR="00F14620" w:rsidRPr="00F135E1">
          <w:rPr>
            <w:rStyle w:val="Hyperlink"/>
            <w:rFonts w:ascii="Times New Roman" w:hAnsi="Times New Roman" w:cs="Times New Roman"/>
            <w:sz w:val="24"/>
            <w:szCs w:val="24"/>
            <w:lang w:val="en-US"/>
          </w:rPr>
          <w:t>https://doi.org/10.1037/0033-2909.112.1.155</w:t>
        </w:r>
      </w:hyperlink>
    </w:p>
    <w:p w14:paraId="76C82970" w14:textId="51B00E36"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Curran, P. J., Obeidat, K., &amp; Losardo, D. (2010). Twelve frequently asked questions about growth curve modeling. </w:t>
      </w:r>
      <w:r w:rsidRPr="00F135E1">
        <w:rPr>
          <w:rFonts w:ascii="Times New Roman" w:hAnsi="Times New Roman" w:cs="Times New Roman"/>
          <w:i/>
          <w:sz w:val="24"/>
          <w:szCs w:val="24"/>
          <w:lang w:val="en-US"/>
        </w:rPr>
        <w:t>Journal of Cognition and Development, 11</w:t>
      </w:r>
      <w:r w:rsidR="000A0BB6" w:rsidRPr="00F135E1">
        <w:rPr>
          <w:rFonts w:ascii="Times New Roman" w:hAnsi="Times New Roman" w:cs="Times New Roman"/>
          <w:color w:val="222222"/>
          <w:sz w:val="24"/>
          <w:szCs w:val="24"/>
          <w:shd w:val="clear" w:color="auto" w:fill="FFFFFF"/>
        </w:rPr>
        <w:t>(2)</w:t>
      </w:r>
      <w:r w:rsidRPr="00F135E1">
        <w:rPr>
          <w:rFonts w:ascii="Times New Roman" w:hAnsi="Times New Roman" w:cs="Times New Roman"/>
          <w:sz w:val="24"/>
          <w:szCs w:val="24"/>
          <w:lang w:val="en-US"/>
        </w:rPr>
        <w:t>, 121-136. https://doi.org/10.1080/15248371003699969</w:t>
      </w:r>
    </w:p>
    <w:p w14:paraId="77EA9EC0" w14:textId="4233A6E6"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Devine, D., Gaskell, J., Jennings, W., &amp; Stoker, G. (2020). </w:t>
      </w:r>
      <w:r w:rsidR="00F43369" w:rsidRPr="00F43369">
        <w:rPr>
          <w:rFonts w:ascii="Times New Roman" w:hAnsi="Times New Roman" w:cs="Times New Roman"/>
          <w:sz w:val="24"/>
          <w:szCs w:val="24"/>
          <w:lang w:val="en-US"/>
        </w:rPr>
        <w:t>Trust and the coronavirus pandemic: What are the consequences of and for trust? An early review of the literature</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Political Studies Review</w:t>
      </w:r>
      <w:r w:rsidRPr="00F135E1">
        <w:rPr>
          <w:rFonts w:ascii="Times New Roman" w:hAnsi="Times New Roman" w:cs="Times New Roman"/>
          <w:sz w:val="24"/>
          <w:szCs w:val="24"/>
          <w:lang w:val="en-US"/>
        </w:rPr>
        <w:t xml:space="preserve">. </w:t>
      </w:r>
      <w:r w:rsidR="00D014E6" w:rsidRPr="00F135E1">
        <w:rPr>
          <w:rFonts w:ascii="Times New Roman" w:hAnsi="Times New Roman" w:cs="Times New Roman"/>
          <w:sz w:val="24"/>
          <w:szCs w:val="24"/>
          <w:lang w:val="en-US"/>
        </w:rPr>
        <w:t>1-12</w:t>
      </w:r>
      <w:r w:rsidR="00E30A8F"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https://doi.org/10.1177/1478929920948684</w:t>
      </w:r>
    </w:p>
    <w:p w14:paraId="6A7C35C0" w14:textId="3F20AA47" w:rsidR="00736716" w:rsidRPr="00F135E1" w:rsidRDefault="00736716"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Dussaillant, F., &amp; Guzmán, E. (2014). Trust via disasters: The case of Chile’s 2010 earthquake.</w:t>
      </w:r>
      <w:r w:rsidR="00B13FDD"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Disasters</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38</w:t>
      </w:r>
      <w:r w:rsidR="00E439E7" w:rsidRPr="00F135E1">
        <w:rPr>
          <w:rFonts w:ascii="Times New Roman" w:hAnsi="Times New Roman" w:cs="Times New Roman"/>
          <w:sz w:val="24"/>
          <w:szCs w:val="24"/>
          <w:lang w:val="en-US"/>
        </w:rPr>
        <w:t>(4)</w:t>
      </w:r>
      <w:r w:rsidRPr="00F135E1">
        <w:rPr>
          <w:rFonts w:ascii="Times New Roman" w:hAnsi="Times New Roman" w:cs="Times New Roman"/>
          <w:sz w:val="24"/>
          <w:szCs w:val="24"/>
          <w:lang w:val="en-US"/>
        </w:rPr>
        <w:t>,</w:t>
      </w:r>
      <w:r w:rsidR="00B13FDD"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808</w:t>
      </w:r>
      <w:r w:rsidR="00B13FDD"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832.</w:t>
      </w:r>
      <w:r w:rsidR="00B13FDD"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http://dx.doi.org/10.1111/disa.12077</w:t>
      </w:r>
    </w:p>
    <w:p w14:paraId="362AD053" w14:textId="2AA44E1B" w:rsidR="00C56ADA" w:rsidRPr="00744976" w:rsidRDefault="00C56ADA" w:rsidP="00B2771B">
      <w:pPr>
        <w:spacing w:line="480" w:lineRule="auto"/>
        <w:ind w:left="720" w:hanging="720"/>
        <w:rPr>
          <w:rFonts w:ascii="Times New Roman" w:hAnsi="Times New Roman" w:cs="Times New Roman"/>
          <w:sz w:val="24"/>
          <w:szCs w:val="24"/>
          <w:lang w:val="en-US"/>
        </w:rPr>
      </w:pPr>
      <w:r w:rsidRPr="00744976">
        <w:rPr>
          <w:rFonts w:ascii="Times New Roman" w:hAnsi="Times New Roman" w:cs="Times New Roman"/>
          <w:sz w:val="24"/>
          <w:szCs w:val="24"/>
          <w:lang w:val="en-US"/>
        </w:rPr>
        <w:t>Elgar, F.</w:t>
      </w:r>
      <w:r w:rsidR="00E77E6B" w:rsidRPr="00744976">
        <w:rPr>
          <w:rFonts w:ascii="Times New Roman" w:hAnsi="Times New Roman" w:cs="Times New Roman"/>
          <w:sz w:val="24"/>
          <w:szCs w:val="24"/>
          <w:lang w:val="en-US"/>
        </w:rPr>
        <w:t xml:space="preserve"> </w:t>
      </w:r>
      <w:r w:rsidRPr="00744976">
        <w:rPr>
          <w:rFonts w:ascii="Times New Roman" w:hAnsi="Times New Roman" w:cs="Times New Roman"/>
          <w:sz w:val="24"/>
          <w:szCs w:val="24"/>
          <w:lang w:val="en-US"/>
        </w:rPr>
        <w:t xml:space="preserve">J., Gariépy, G., Torsheim, T., </w:t>
      </w:r>
      <w:r w:rsidR="00567C6D" w:rsidRPr="00744976">
        <w:rPr>
          <w:rFonts w:ascii="Times New Roman" w:hAnsi="Times New Roman" w:cs="Times New Roman"/>
          <w:sz w:val="24"/>
          <w:szCs w:val="24"/>
          <w:lang w:val="en-US"/>
        </w:rPr>
        <w:t xml:space="preserve">&amp; </w:t>
      </w:r>
      <w:r w:rsidRPr="00744976">
        <w:rPr>
          <w:rFonts w:ascii="Times New Roman" w:hAnsi="Times New Roman" w:cs="Times New Roman"/>
          <w:sz w:val="24"/>
          <w:szCs w:val="24"/>
          <w:lang w:val="en-US"/>
        </w:rPr>
        <w:t>Currie, C</w:t>
      </w:r>
      <w:r w:rsidR="008E65D3" w:rsidRPr="00744976">
        <w:rPr>
          <w:rFonts w:ascii="Times New Roman" w:hAnsi="Times New Roman" w:cs="Times New Roman"/>
          <w:sz w:val="24"/>
          <w:szCs w:val="24"/>
          <w:lang w:val="en-US"/>
        </w:rPr>
        <w:t>.</w:t>
      </w:r>
      <w:r w:rsidRPr="00744976">
        <w:rPr>
          <w:rFonts w:ascii="Times New Roman" w:hAnsi="Times New Roman" w:cs="Times New Roman"/>
          <w:sz w:val="24"/>
          <w:szCs w:val="24"/>
          <w:lang w:val="en-US"/>
        </w:rPr>
        <w:t xml:space="preserve"> </w:t>
      </w:r>
      <w:r w:rsidR="008E65D3" w:rsidRPr="00744976">
        <w:rPr>
          <w:rFonts w:ascii="Times New Roman" w:hAnsi="Times New Roman" w:cs="Times New Roman"/>
          <w:sz w:val="24"/>
          <w:szCs w:val="24"/>
          <w:lang w:val="en-US"/>
        </w:rPr>
        <w:t>(</w:t>
      </w:r>
      <w:r w:rsidRPr="00744976">
        <w:rPr>
          <w:rFonts w:ascii="Times New Roman" w:hAnsi="Times New Roman" w:cs="Times New Roman"/>
          <w:sz w:val="24"/>
          <w:szCs w:val="24"/>
          <w:lang w:val="en-US"/>
        </w:rPr>
        <w:t>2017</w:t>
      </w:r>
      <w:r w:rsidR="008E65D3" w:rsidRPr="00744976">
        <w:rPr>
          <w:rFonts w:ascii="Times New Roman" w:hAnsi="Times New Roman" w:cs="Times New Roman"/>
          <w:sz w:val="24"/>
          <w:szCs w:val="24"/>
          <w:lang w:val="en-US"/>
        </w:rPr>
        <w:t>)</w:t>
      </w:r>
      <w:r w:rsidRPr="00744976">
        <w:rPr>
          <w:rFonts w:ascii="Times New Roman" w:hAnsi="Times New Roman" w:cs="Times New Roman"/>
          <w:sz w:val="24"/>
          <w:szCs w:val="24"/>
          <w:lang w:val="en-US"/>
        </w:rPr>
        <w:t xml:space="preserve">. </w:t>
      </w:r>
      <w:r w:rsidRPr="00F135E1">
        <w:rPr>
          <w:rFonts w:ascii="Times New Roman" w:hAnsi="Times New Roman" w:cs="Times New Roman"/>
          <w:sz w:val="24"/>
          <w:szCs w:val="24"/>
        </w:rPr>
        <w:t xml:space="preserve">Early-life income inequality and adolescent health and well-being. </w:t>
      </w:r>
      <w:r w:rsidR="008E65D3" w:rsidRPr="00744976">
        <w:rPr>
          <w:rFonts w:ascii="Times New Roman" w:hAnsi="Times New Roman" w:cs="Times New Roman"/>
          <w:i/>
          <w:iCs/>
          <w:sz w:val="24"/>
          <w:szCs w:val="24"/>
          <w:lang w:val="en-US"/>
        </w:rPr>
        <w:t>Social Science &amp; Medicine</w:t>
      </w:r>
      <w:r w:rsidRPr="00744976">
        <w:rPr>
          <w:rFonts w:ascii="Times New Roman" w:hAnsi="Times New Roman" w:cs="Times New Roman"/>
          <w:sz w:val="24"/>
          <w:szCs w:val="24"/>
          <w:lang w:val="en-US"/>
        </w:rPr>
        <w:t xml:space="preserve">. </w:t>
      </w:r>
      <w:r w:rsidRPr="00744976">
        <w:rPr>
          <w:rFonts w:ascii="Times New Roman" w:hAnsi="Times New Roman" w:cs="Times New Roman"/>
          <w:i/>
          <w:iCs/>
          <w:sz w:val="24"/>
          <w:szCs w:val="24"/>
          <w:lang w:val="en-US"/>
        </w:rPr>
        <w:t>174</w:t>
      </w:r>
      <w:r w:rsidRPr="00744976">
        <w:rPr>
          <w:rFonts w:ascii="Times New Roman" w:hAnsi="Times New Roman" w:cs="Times New Roman"/>
          <w:sz w:val="24"/>
          <w:szCs w:val="24"/>
          <w:lang w:val="en-US"/>
        </w:rPr>
        <w:t>, 197–208</w:t>
      </w:r>
      <w:r w:rsidR="008E65D3" w:rsidRPr="00744976">
        <w:rPr>
          <w:rFonts w:ascii="Times New Roman" w:hAnsi="Times New Roman" w:cs="Times New Roman"/>
          <w:sz w:val="24"/>
          <w:szCs w:val="24"/>
          <w:lang w:val="en-US"/>
        </w:rPr>
        <w:t>. https://doi.org/10.1016/j.socscimed.2016.10.014</w:t>
      </w:r>
    </w:p>
    <w:p w14:paraId="3C8E42A8" w14:textId="77777777" w:rsidR="00BB1F30" w:rsidRPr="00744976" w:rsidRDefault="00BB1F30" w:rsidP="00BB1F30">
      <w:pPr>
        <w:spacing w:line="480" w:lineRule="auto"/>
        <w:ind w:left="720" w:hanging="720"/>
        <w:rPr>
          <w:rFonts w:ascii="Times New Roman" w:hAnsi="Times New Roman" w:cs="Times New Roman"/>
          <w:sz w:val="24"/>
          <w:szCs w:val="24"/>
          <w:lang w:val="es-ES"/>
        </w:rPr>
      </w:pPr>
      <w:r w:rsidRPr="00F135E1">
        <w:rPr>
          <w:rFonts w:ascii="Times New Roman" w:hAnsi="Times New Roman" w:cs="Times New Roman"/>
          <w:sz w:val="24"/>
          <w:szCs w:val="24"/>
          <w:lang w:val="en-US"/>
        </w:rPr>
        <w:t xml:space="preserve">Ellis, E. G. (2020, April 2). </w:t>
      </w:r>
      <w:r w:rsidRPr="00F135E1">
        <w:rPr>
          <w:rFonts w:ascii="Times New Roman" w:hAnsi="Times New Roman" w:cs="Times New Roman"/>
          <w:i/>
          <w:iCs/>
          <w:sz w:val="24"/>
          <w:szCs w:val="24"/>
          <w:lang w:val="en-US"/>
        </w:rPr>
        <w:t>The coronavirus outbreak is a petri dish for conspiracy theories.</w:t>
      </w:r>
      <w:r w:rsidRPr="00F135E1">
        <w:rPr>
          <w:rFonts w:ascii="Times New Roman" w:hAnsi="Times New Roman" w:cs="Times New Roman"/>
          <w:sz w:val="24"/>
          <w:szCs w:val="24"/>
          <w:lang w:val="en-US"/>
        </w:rPr>
        <w:t xml:space="preserve"> </w:t>
      </w:r>
      <w:r w:rsidRPr="00744976">
        <w:rPr>
          <w:rFonts w:ascii="Times New Roman" w:hAnsi="Times New Roman" w:cs="Times New Roman"/>
          <w:sz w:val="24"/>
          <w:szCs w:val="24"/>
          <w:lang w:val="es-ES"/>
        </w:rPr>
        <w:t>WIRED. https://www.wired.com/story/coronavirus-conspiracy-theories/</w:t>
      </w:r>
    </w:p>
    <w:p w14:paraId="7ED92FB2" w14:textId="5BB8F802"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s-ES"/>
        </w:rPr>
        <w:t xml:space="preserve">Enders, C. K., &amp; Bandalos, D. L. (2001). </w:t>
      </w:r>
      <w:r w:rsidRPr="00F135E1">
        <w:rPr>
          <w:rFonts w:ascii="Times New Roman" w:hAnsi="Times New Roman" w:cs="Times New Roman"/>
          <w:sz w:val="24"/>
          <w:szCs w:val="24"/>
          <w:lang w:val="en-US"/>
        </w:rPr>
        <w:t>The relative performance of Full Information Maximum Likelihood Estimation for missing data in structural equation models. </w:t>
      </w:r>
      <w:r w:rsidRPr="00F135E1">
        <w:rPr>
          <w:rFonts w:ascii="Times New Roman" w:hAnsi="Times New Roman" w:cs="Times New Roman"/>
          <w:i/>
          <w:iCs/>
          <w:sz w:val="24"/>
          <w:szCs w:val="24"/>
          <w:lang w:val="en-US"/>
        </w:rPr>
        <w:t>Structural Equation Modeling, 8</w:t>
      </w:r>
      <w:r w:rsidR="00ED373F" w:rsidRPr="00F135E1">
        <w:rPr>
          <w:rFonts w:ascii="Times New Roman" w:hAnsi="Times New Roman" w:cs="Times New Roman"/>
          <w:color w:val="222222"/>
          <w:sz w:val="24"/>
          <w:szCs w:val="24"/>
          <w:shd w:val="clear" w:color="auto" w:fill="FFFFFF"/>
        </w:rPr>
        <w:t>(3)</w:t>
      </w:r>
      <w:r w:rsidRPr="00F135E1">
        <w:rPr>
          <w:rFonts w:ascii="Times New Roman" w:hAnsi="Times New Roman" w:cs="Times New Roman"/>
          <w:sz w:val="24"/>
          <w:szCs w:val="24"/>
          <w:lang w:val="en-US"/>
        </w:rPr>
        <w:t>, 430</w:t>
      </w:r>
      <w:r w:rsidR="00ED373F"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457. https://doi.org/10.1207/S15328007SEM0803_5</w:t>
      </w:r>
    </w:p>
    <w:p w14:paraId="2392D830" w14:textId="6784840A" w:rsidR="00A913A9" w:rsidRPr="00F135E1" w:rsidRDefault="000133D2" w:rsidP="00B2771B">
      <w:pPr>
        <w:spacing w:line="480" w:lineRule="auto"/>
        <w:ind w:left="720" w:hanging="720"/>
        <w:rPr>
          <w:rFonts w:ascii="Times New Roman" w:hAnsi="Times New Roman" w:cs="Times New Roman"/>
          <w:i/>
          <w:iCs/>
          <w:sz w:val="24"/>
          <w:szCs w:val="24"/>
          <w:lang w:val="en-US"/>
        </w:rPr>
      </w:pPr>
      <w:r w:rsidRPr="00F135E1">
        <w:rPr>
          <w:rFonts w:ascii="Times New Roman" w:hAnsi="Times New Roman" w:cs="Times New Roman"/>
          <w:sz w:val="24"/>
          <w:szCs w:val="24"/>
          <w:lang w:val="en-US"/>
        </w:rPr>
        <w:t>Esaiasson, P., Sohlberg, J., Ghersetti, M., &amp; Johansson, B.</w:t>
      </w:r>
      <w:r w:rsidR="00E74A2B" w:rsidRPr="00F135E1">
        <w:rPr>
          <w:rFonts w:ascii="Times New Roman" w:hAnsi="Times New Roman" w:cs="Times New Roman"/>
          <w:sz w:val="24"/>
          <w:szCs w:val="24"/>
          <w:lang w:val="en-US"/>
        </w:rPr>
        <w:t xml:space="preserve"> (202</w:t>
      </w:r>
      <w:r w:rsidR="00A56C03">
        <w:rPr>
          <w:rFonts w:ascii="Times New Roman" w:hAnsi="Times New Roman" w:cs="Times New Roman"/>
          <w:sz w:val="24"/>
          <w:szCs w:val="24"/>
          <w:lang w:val="en-US"/>
        </w:rPr>
        <w:t>1</w:t>
      </w:r>
      <w:r w:rsidR="00E74A2B" w:rsidRPr="00F135E1">
        <w:rPr>
          <w:rFonts w:ascii="Times New Roman" w:hAnsi="Times New Roman" w:cs="Times New Roman"/>
          <w:sz w:val="24"/>
          <w:szCs w:val="24"/>
          <w:lang w:val="en-US"/>
        </w:rPr>
        <w:t>)</w:t>
      </w:r>
      <w:r w:rsidR="00282E5A" w:rsidRPr="00F135E1">
        <w:rPr>
          <w:rFonts w:ascii="Times New Roman" w:hAnsi="Times New Roman" w:cs="Times New Roman"/>
          <w:sz w:val="24"/>
          <w:szCs w:val="24"/>
          <w:lang w:val="en-US"/>
        </w:rPr>
        <w:t>.</w:t>
      </w:r>
      <w:r w:rsidR="00E74A2B" w:rsidRPr="00F135E1">
        <w:rPr>
          <w:rFonts w:ascii="Times New Roman" w:hAnsi="Times New Roman" w:cs="Times New Roman"/>
          <w:sz w:val="24"/>
          <w:szCs w:val="24"/>
          <w:lang w:val="en-US"/>
        </w:rPr>
        <w:t xml:space="preserve"> How the Coronavirus crisis affects citizen trust in government institutions and in unknown others –Evidence from “the Swedish Experiment”. </w:t>
      </w:r>
      <w:r w:rsidR="00A913A9" w:rsidRPr="00A56C03">
        <w:rPr>
          <w:rFonts w:ascii="Times New Roman" w:hAnsi="Times New Roman" w:cs="Times New Roman"/>
          <w:i/>
          <w:iCs/>
          <w:sz w:val="24"/>
          <w:szCs w:val="24"/>
          <w:lang w:val="en-US"/>
        </w:rPr>
        <w:t>European Journal</w:t>
      </w:r>
      <w:r w:rsidR="00F750CF" w:rsidRPr="00A56C03">
        <w:rPr>
          <w:rFonts w:ascii="Times New Roman" w:hAnsi="Times New Roman" w:cs="Times New Roman"/>
          <w:i/>
          <w:iCs/>
          <w:sz w:val="24"/>
          <w:szCs w:val="24"/>
          <w:lang w:val="en-US"/>
        </w:rPr>
        <w:t xml:space="preserve"> </w:t>
      </w:r>
      <w:r w:rsidR="00A913A9" w:rsidRPr="00A56C03">
        <w:rPr>
          <w:rFonts w:ascii="Times New Roman" w:hAnsi="Times New Roman" w:cs="Times New Roman"/>
          <w:i/>
          <w:iCs/>
          <w:sz w:val="24"/>
          <w:szCs w:val="24"/>
          <w:lang w:val="en-US"/>
        </w:rPr>
        <w:t xml:space="preserve">of Political Research. </w:t>
      </w:r>
      <w:r w:rsidR="00A56C03" w:rsidRPr="00A56C03">
        <w:rPr>
          <w:rFonts w:ascii="Times New Roman" w:hAnsi="Times New Roman" w:cs="Times New Roman"/>
          <w:i/>
          <w:iCs/>
          <w:color w:val="222222"/>
          <w:sz w:val="24"/>
          <w:szCs w:val="24"/>
          <w:shd w:val="clear" w:color="auto" w:fill="FFFFFF"/>
        </w:rPr>
        <w:t>60</w:t>
      </w:r>
      <w:r w:rsidR="00A56C03" w:rsidRPr="00A56C03">
        <w:rPr>
          <w:rFonts w:ascii="Times New Roman" w:hAnsi="Times New Roman" w:cs="Times New Roman"/>
          <w:color w:val="222222"/>
          <w:sz w:val="24"/>
          <w:szCs w:val="24"/>
          <w:shd w:val="clear" w:color="auto" w:fill="FFFFFF"/>
        </w:rPr>
        <w:t>(3), 748-760.</w:t>
      </w:r>
      <w:r w:rsidR="00A56C03" w:rsidRPr="008D5C72">
        <w:rPr>
          <w:rFonts w:ascii="Times New Roman" w:hAnsi="Times New Roman" w:cs="Times New Roman"/>
          <w:color w:val="222222"/>
          <w:sz w:val="24"/>
          <w:szCs w:val="24"/>
          <w:shd w:val="clear" w:color="auto" w:fill="FFFFFF"/>
        </w:rPr>
        <w:t xml:space="preserve"> </w:t>
      </w:r>
      <w:r w:rsidR="00A913A9" w:rsidRPr="008D5C72">
        <w:rPr>
          <w:rFonts w:ascii="Times New Roman" w:hAnsi="Times New Roman" w:cs="Times New Roman"/>
          <w:sz w:val="24"/>
          <w:szCs w:val="24"/>
          <w:lang w:val="en-US"/>
        </w:rPr>
        <w:t>https://doi.org/10.1111/1475-6765.12419.</w:t>
      </w:r>
      <w:r w:rsidR="00A913A9" w:rsidRPr="00F135E1">
        <w:rPr>
          <w:rFonts w:ascii="Times New Roman" w:hAnsi="Times New Roman" w:cs="Times New Roman"/>
          <w:i/>
          <w:iCs/>
          <w:color w:val="222222"/>
          <w:sz w:val="24"/>
          <w:szCs w:val="24"/>
          <w:shd w:val="clear" w:color="auto" w:fill="FFFFFF"/>
          <w:lang w:val="en-US"/>
        </w:rPr>
        <w:t xml:space="preserve"> </w:t>
      </w:r>
    </w:p>
    <w:p w14:paraId="380EAB57" w14:textId="3FFC085F"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color w:val="222222"/>
          <w:sz w:val="24"/>
          <w:szCs w:val="24"/>
          <w:shd w:val="clear" w:color="auto" w:fill="FFFFFF"/>
        </w:rPr>
        <w:lastRenderedPageBreak/>
        <w:t>Falcone, R., Colì, E., Felletti, S., Sapienza, A., Castelfranchi, C., &amp; Paglieri, F. (2020). All we need is trust: How the COVID-19 outbreak reconfigured trust in Italian public institutions. </w:t>
      </w:r>
      <w:r w:rsidRPr="00F135E1">
        <w:rPr>
          <w:rFonts w:ascii="Times New Roman" w:hAnsi="Times New Roman" w:cs="Times New Roman"/>
          <w:i/>
          <w:iCs/>
          <w:color w:val="222222"/>
          <w:sz w:val="24"/>
          <w:szCs w:val="24"/>
          <w:shd w:val="clear" w:color="auto" w:fill="FFFFFF"/>
          <w:lang w:val="en-US"/>
        </w:rPr>
        <w:t>Frontiers in Psychology</w:t>
      </w:r>
      <w:r w:rsidRPr="00F135E1">
        <w:rPr>
          <w:rFonts w:ascii="Times New Roman" w:hAnsi="Times New Roman" w:cs="Times New Roman"/>
          <w:color w:val="222222"/>
          <w:sz w:val="24"/>
          <w:szCs w:val="24"/>
          <w:shd w:val="clear" w:color="auto" w:fill="FFFFFF"/>
          <w:lang w:val="en-US"/>
        </w:rPr>
        <w:t>, </w:t>
      </w:r>
      <w:r w:rsidRPr="00F135E1">
        <w:rPr>
          <w:rFonts w:ascii="Times New Roman" w:hAnsi="Times New Roman" w:cs="Times New Roman"/>
          <w:i/>
          <w:iCs/>
          <w:color w:val="222222"/>
          <w:sz w:val="24"/>
          <w:szCs w:val="24"/>
          <w:shd w:val="clear" w:color="auto" w:fill="FFFFFF"/>
          <w:lang w:val="en-US"/>
        </w:rPr>
        <w:t>11</w:t>
      </w:r>
      <w:r w:rsidR="003D2FE4" w:rsidRPr="00F135E1">
        <w:rPr>
          <w:rFonts w:ascii="Times New Roman" w:hAnsi="Times New Roman" w:cs="Times New Roman"/>
          <w:i/>
          <w:iCs/>
          <w:color w:val="222222"/>
          <w:sz w:val="24"/>
          <w:szCs w:val="24"/>
          <w:shd w:val="clear" w:color="auto" w:fill="FFFFFF"/>
          <w:lang w:val="en-US"/>
        </w:rPr>
        <w:t>,</w:t>
      </w:r>
      <w:r w:rsidRPr="00F135E1">
        <w:rPr>
          <w:rFonts w:ascii="Times New Roman" w:hAnsi="Times New Roman" w:cs="Times New Roman"/>
          <w:color w:val="222222"/>
          <w:sz w:val="24"/>
          <w:szCs w:val="24"/>
          <w:shd w:val="clear" w:color="auto" w:fill="FFFFFF"/>
          <w:lang w:val="en-US"/>
        </w:rPr>
        <w:t xml:space="preserve"> 561747. https://doi.org/10.3389/fpsyg.2020.561747</w:t>
      </w:r>
    </w:p>
    <w:p w14:paraId="48B98901" w14:textId="2770D4F2" w:rsidR="00636E4C" w:rsidRPr="00F135E1" w:rsidRDefault="00636E4C" w:rsidP="00B2771B">
      <w:pPr>
        <w:pStyle w:val="Normaalweb"/>
        <w:spacing w:line="480" w:lineRule="auto"/>
        <w:ind w:left="720" w:hanging="720"/>
        <w:rPr>
          <w:lang w:val="en-GB"/>
        </w:rPr>
      </w:pPr>
      <w:r w:rsidRPr="00F135E1">
        <w:rPr>
          <w:lang w:val="en-GB"/>
        </w:rPr>
        <w:t>Flanagan, C. A., &amp; Stout, M. (2010). Developmental patterns of social trust between early and late adolescence: Age and school climate effects. </w:t>
      </w:r>
      <w:r w:rsidRPr="00F135E1">
        <w:rPr>
          <w:i/>
          <w:iCs/>
          <w:lang w:val="en-GB"/>
        </w:rPr>
        <w:t>Journal of Research on Adolescence</w:t>
      </w:r>
      <w:r w:rsidRPr="00F135E1">
        <w:rPr>
          <w:lang w:val="en-GB"/>
        </w:rPr>
        <w:t>, </w:t>
      </w:r>
      <w:r w:rsidRPr="00F135E1">
        <w:rPr>
          <w:i/>
          <w:iCs/>
          <w:lang w:val="en-GB"/>
        </w:rPr>
        <w:t>20</w:t>
      </w:r>
      <w:r w:rsidRPr="00F135E1">
        <w:rPr>
          <w:lang w:val="en-GB"/>
        </w:rPr>
        <w:t>(3), 748-773.</w:t>
      </w:r>
      <w:r w:rsidR="006F3CCB">
        <w:rPr>
          <w:lang w:val="en-GB"/>
        </w:rPr>
        <w:t xml:space="preserve"> </w:t>
      </w:r>
      <w:r w:rsidR="006F3CCB" w:rsidRPr="006F3CCB">
        <w:rPr>
          <w:lang w:val="en-GB"/>
        </w:rPr>
        <w:t>https://doi.org/10.1111/j.1532-7795.2010.00658.x</w:t>
      </w:r>
    </w:p>
    <w:p w14:paraId="25D00751" w14:textId="25E120F1" w:rsidR="00E74A2B" w:rsidRPr="00F135E1" w:rsidRDefault="00E74A2B" w:rsidP="00B2771B">
      <w:pPr>
        <w:pStyle w:val="Normaalweb"/>
        <w:spacing w:line="480" w:lineRule="auto"/>
        <w:ind w:left="720" w:hanging="720"/>
        <w:rPr>
          <w:lang w:val="en-US"/>
        </w:rPr>
      </w:pPr>
      <w:r w:rsidRPr="00F135E1">
        <w:rPr>
          <w:lang w:val="en-US"/>
        </w:rPr>
        <w:t xml:space="preserve">Gaskell, J., Stoker, G., &amp; Jennings, W. (2020). </w:t>
      </w:r>
      <w:r w:rsidRPr="00F135E1">
        <w:rPr>
          <w:i/>
          <w:iCs/>
          <w:lang w:val="en-US"/>
        </w:rPr>
        <w:t>Will getting Brexit done restore political trust?</w:t>
      </w:r>
      <w:r w:rsidRPr="00F135E1">
        <w:rPr>
          <w:lang w:val="en-US"/>
        </w:rPr>
        <w:t xml:space="preserve"> </w:t>
      </w:r>
      <w:r w:rsidR="00E66BB8" w:rsidRPr="00F135E1">
        <w:rPr>
          <w:lang w:val="en-US"/>
        </w:rPr>
        <w:t>UK in a Changing Europe</w:t>
      </w:r>
      <w:r w:rsidR="00D175B5" w:rsidRPr="00F135E1">
        <w:rPr>
          <w:lang w:val="en-US"/>
        </w:rPr>
        <w:t>.</w:t>
      </w:r>
      <w:r w:rsidR="00E66BB8" w:rsidRPr="00F135E1">
        <w:rPr>
          <w:lang w:val="en-US"/>
        </w:rPr>
        <w:t xml:space="preserve"> </w:t>
      </w:r>
      <w:r w:rsidRPr="00F135E1">
        <w:rPr>
          <w:lang w:val="en-US"/>
        </w:rPr>
        <w:t>https://ukandeu.ac.uk/wp-content/uploads/2020/09/Will-getting-Brexit-done-restore-political-trust.pdf</w:t>
      </w:r>
    </w:p>
    <w:p w14:paraId="0060A54B" w14:textId="23E36463" w:rsidR="003C5EA2" w:rsidRDefault="003C5EA2" w:rsidP="00B2771B">
      <w:pPr>
        <w:spacing w:line="480" w:lineRule="auto"/>
        <w:ind w:left="720" w:hanging="720"/>
        <w:rPr>
          <w:rFonts w:ascii="Times New Roman" w:hAnsi="Times New Roman" w:cs="Times New Roman"/>
          <w:sz w:val="24"/>
          <w:szCs w:val="24"/>
          <w:lang w:val="en-US"/>
        </w:rPr>
      </w:pPr>
      <w:r w:rsidRPr="003C5EA2">
        <w:rPr>
          <w:rFonts w:ascii="Times New Roman" w:hAnsi="Times New Roman" w:cs="Times New Roman"/>
          <w:sz w:val="24"/>
          <w:szCs w:val="24"/>
        </w:rPr>
        <w:t>Goldfinch, S., Taplin, R., &amp; Gauld, R. (2021). Trust in government increased during the Covid‐19 pandemic in Australia and New Zealand. </w:t>
      </w:r>
      <w:r w:rsidRPr="003C5EA2">
        <w:rPr>
          <w:rFonts w:ascii="Times New Roman" w:hAnsi="Times New Roman" w:cs="Times New Roman"/>
          <w:i/>
          <w:iCs/>
          <w:sz w:val="24"/>
          <w:szCs w:val="24"/>
        </w:rPr>
        <w:t>Australian Journal of Public Administration</w:t>
      </w:r>
      <w:r w:rsidRPr="003C5EA2">
        <w:rPr>
          <w:rFonts w:ascii="Times New Roman" w:hAnsi="Times New Roman" w:cs="Times New Roman"/>
          <w:sz w:val="24"/>
          <w:szCs w:val="24"/>
        </w:rPr>
        <w:t>, </w:t>
      </w:r>
      <w:r w:rsidRPr="003C5EA2">
        <w:rPr>
          <w:rFonts w:ascii="Times New Roman" w:hAnsi="Times New Roman" w:cs="Times New Roman"/>
          <w:i/>
          <w:iCs/>
          <w:sz w:val="24"/>
          <w:szCs w:val="24"/>
        </w:rPr>
        <w:t>80</w:t>
      </w:r>
      <w:r w:rsidRPr="003C5EA2">
        <w:rPr>
          <w:rFonts w:ascii="Times New Roman" w:hAnsi="Times New Roman" w:cs="Times New Roman"/>
          <w:sz w:val="24"/>
          <w:szCs w:val="24"/>
        </w:rPr>
        <w:t>(1), 3-11</w:t>
      </w:r>
      <w:r w:rsidR="006F3CCB">
        <w:rPr>
          <w:rFonts w:ascii="Times New Roman" w:hAnsi="Times New Roman" w:cs="Times New Roman"/>
          <w:sz w:val="24"/>
          <w:szCs w:val="24"/>
        </w:rPr>
        <w:t xml:space="preserve">. </w:t>
      </w:r>
      <w:r w:rsidR="006F3CCB" w:rsidRPr="006F3CCB">
        <w:rPr>
          <w:rFonts w:ascii="Times New Roman" w:hAnsi="Times New Roman" w:cs="Times New Roman"/>
          <w:sz w:val="24"/>
          <w:szCs w:val="24"/>
        </w:rPr>
        <w:t>https://doi.org/10.1111/1467-8500.12459</w:t>
      </w:r>
      <w:r>
        <w:rPr>
          <w:rFonts w:ascii="Times New Roman" w:hAnsi="Times New Roman" w:cs="Times New Roman"/>
          <w:sz w:val="24"/>
          <w:szCs w:val="24"/>
        </w:rPr>
        <w:t xml:space="preserve"> </w:t>
      </w:r>
    </w:p>
    <w:p w14:paraId="78875763" w14:textId="103946DF" w:rsidR="00C77FD2" w:rsidRPr="000B38EF" w:rsidRDefault="00C77FD2"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Greenaway, K. H., &amp; Cruwys, T. (2019). The source model of group threat: Responding to internal and external threats. </w:t>
      </w:r>
      <w:r w:rsidRPr="000B38EF">
        <w:rPr>
          <w:rFonts w:ascii="Times New Roman" w:hAnsi="Times New Roman" w:cs="Times New Roman"/>
          <w:i/>
          <w:iCs/>
          <w:sz w:val="24"/>
          <w:szCs w:val="24"/>
          <w:lang w:val="en-US"/>
        </w:rPr>
        <w:t>American Psychologist</w:t>
      </w:r>
      <w:r w:rsidRPr="000B38EF">
        <w:rPr>
          <w:rFonts w:ascii="Times New Roman" w:hAnsi="Times New Roman" w:cs="Times New Roman"/>
          <w:sz w:val="24"/>
          <w:szCs w:val="24"/>
          <w:lang w:val="en-US"/>
        </w:rPr>
        <w:t xml:space="preserve">, </w:t>
      </w:r>
      <w:r w:rsidRPr="000B38EF">
        <w:rPr>
          <w:rFonts w:ascii="Times New Roman" w:hAnsi="Times New Roman" w:cs="Times New Roman"/>
          <w:i/>
          <w:iCs/>
          <w:sz w:val="24"/>
          <w:szCs w:val="24"/>
          <w:lang w:val="en-US"/>
        </w:rPr>
        <w:t>74</w:t>
      </w:r>
      <w:r w:rsidR="00C012BE" w:rsidRPr="000B38EF">
        <w:rPr>
          <w:rFonts w:ascii="Times New Roman" w:hAnsi="Times New Roman" w:cs="Times New Roman"/>
          <w:sz w:val="24"/>
          <w:szCs w:val="24"/>
          <w:lang w:val="en-US"/>
        </w:rPr>
        <w:t>(2)</w:t>
      </w:r>
      <w:r w:rsidRPr="000B38EF">
        <w:rPr>
          <w:rFonts w:ascii="Times New Roman" w:hAnsi="Times New Roman" w:cs="Times New Roman"/>
          <w:sz w:val="24"/>
          <w:szCs w:val="24"/>
          <w:lang w:val="en-US"/>
        </w:rPr>
        <w:t>, 218-231. http://dx.doi.org/10.1037/amp0000321</w:t>
      </w:r>
    </w:p>
    <w:p w14:paraId="7BFFFD31" w14:textId="77777777" w:rsidR="001F51F5" w:rsidRPr="000B38EF" w:rsidRDefault="001F51F5" w:rsidP="001F51F5">
      <w:pPr>
        <w:spacing w:line="480" w:lineRule="auto"/>
        <w:ind w:left="720" w:hanging="720"/>
        <w:rPr>
          <w:rFonts w:ascii="Times New Roman" w:hAnsi="Times New Roman" w:cs="Times New Roman"/>
          <w:sz w:val="24"/>
          <w:szCs w:val="24"/>
          <w:lang w:val="nl-NL"/>
        </w:rPr>
      </w:pPr>
      <w:r w:rsidRPr="00F135E1">
        <w:rPr>
          <w:rFonts w:ascii="Times New Roman" w:hAnsi="Times New Roman" w:cs="Times New Roman"/>
          <w:sz w:val="24"/>
          <w:szCs w:val="24"/>
          <w:lang w:val="en-US"/>
        </w:rPr>
        <w:t>Grimm, K. J., Ram, N., &amp; Hamagami, F. (2011). Nonlinear growth curves in developmental research. </w:t>
      </w:r>
      <w:r w:rsidRPr="000B38EF">
        <w:rPr>
          <w:rFonts w:ascii="Times New Roman" w:hAnsi="Times New Roman" w:cs="Times New Roman"/>
          <w:i/>
          <w:iCs/>
          <w:sz w:val="24"/>
          <w:szCs w:val="24"/>
          <w:lang w:val="nl-NL"/>
        </w:rPr>
        <w:t>Child Development</w:t>
      </w:r>
      <w:r w:rsidRPr="000B38EF">
        <w:rPr>
          <w:rFonts w:ascii="Times New Roman" w:hAnsi="Times New Roman" w:cs="Times New Roman"/>
          <w:sz w:val="24"/>
          <w:szCs w:val="24"/>
          <w:lang w:val="nl-NL"/>
        </w:rPr>
        <w:t>, </w:t>
      </w:r>
      <w:r w:rsidRPr="000B38EF">
        <w:rPr>
          <w:rFonts w:ascii="Times New Roman" w:hAnsi="Times New Roman" w:cs="Times New Roman"/>
          <w:i/>
          <w:iCs/>
          <w:sz w:val="24"/>
          <w:szCs w:val="24"/>
          <w:lang w:val="nl-NL"/>
        </w:rPr>
        <w:t>82</w:t>
      </w:r>
      <w:r w:rsidRPr="000B38EF">
        <w:rPr>
          <w:rFonts w:ascii="Times New Roman" w:hAnsi="Times New Roman" w:cs="Times New Roman"/>
          <w:color w:val="222222"/>
          <w:sz w:val="24"/>
          <w:szCs w:val="24"/>
          <w:shd w:val="clear" w:color="auto" w:fill="FFFFFF"/>
          <w:lang w:val="nl-NL"/>
        </w:rPr>
        <w:t>(5)</w:t>
      </w:r>
      <w:r w:rsidRPr="000B38EF">
        <w:rPr>
          <w:rFonts w:ascii="Times New Roman" w:hAnsi="Times New Roman" w:cs="Times New Roman"/>
          <w:sz w:val="24"/>
          <w:szCs w:val="24"/>
          <w:lang w:val="nl-NL"/>
        </w:rPr>
        <w:t>, 1357-1371. https://doi.org/10.1111/j.1467-8624.2011.01630.x</w:t>
      </w:r>
    </w:p>
    <w:p w14:paraId="701F83E7" w14:textId="26B91BE2" w:rsidR="007B1CA6" w:rsidRDefault="007B1CA6" w:rsidP="00B2771B">
      <w:pPr>
        <w:spacing w:line="480" w:lineRule="auto"/>
        <w:ind w:left="720" w:hanging="720"/>
        <w:rPr>
          <w:rFonts w:ascii="Times New Roman" w:hAnsi="Times New Roman" w:cs="Times New Roman"/>
          <w:sz w:val="24"/>
          <w:szCs w:val="24"/>
          <w:lang w:val="en-US"/>
        </w:rPr>
      </w:pPr>
      <w:r w:rsidRPr="00CF7D66">
        <w:rPr>
          <w:rFonts w:ascii="Times New Roman" w:hAnsi="Times New Roman" w:cs="Times New Roman"/>
          <w:sz w:val="24"/>
          <w:szCs w:val="24"/>
          <w:lang w:val="nl-NL"/>
        </w:rPr>
        <w:t xml:space="preserve">Groeniger, J. O., Noordzij, K., van der Waal, J., &amp; de Koster, W. (2021). </w:t>
      </w:r>
      <w:r w:rsidRPr="007B1CA6">
        <w:rPr>
          <w:rFonts w:ascii="Times New Roman" w:hAnsi="Times New Roman" w:cs="Times New Roman"/>
          <w:sz w:val="24"/>
          <w:szCs w:val="24"/>
        </w:rPr>
        <w:t>Dutch COVID-19 lockdown measures increased trust in government and trust in science: A difference-in-differences analysis. </w:t>
      </w:r>
      <w:r w:rsidRPr="007B1CA6">
        <w:rPr>
          <w:rFonts w:ascii="Times New Roman" w:hAnsi="Times New Roman" w:cs="Times New Roman"/>
          <w:i/>
          <w:iCs/>
          <w:sz w:val="24"/>
          <w:szCs w:val="24"/>
        </w:rPr>
        <w:t>Social Science &amp; Medicine</w:t>
      </w:r>
      <w:r w:rsidRPr="007B1CA6">
        <w:rPr>
          <w:rFonts w:ascii="Times New Roman" w:hAnsi="Times New Roman" w:cs="Times New Roman"/>
          <w:sz w:val="24"/>
          <w:szCs w:val="24"/>
        </w:rPr>
        <w:t>, </w:t>
      </w:r>
      <w:r w:rsidRPr="007B1CA6">
        <w:rPr>
          <w:rFonts w:ascii="Times New Roman" w:hAnsi="Times New Roman" w:cs="Times New Roman"/>
          <w:i/>
          <w:iCs/>
          <w:sz w:val="24"/>
          <w:szCs w:val="24"/>
        </w:rPr>
        <w:t>275</w:t>
      </w:r>
      <w:r w:rsidRPr="007B1CA6">
        <w:rPr>
          <w:rFonts w:ascii="Times New Roman" w:hAnsi="Times New Roman" w:cs="Times New Roman"/>
          <w:sz w:val="24"/>
          <w:szCs w:val="24"/>
        </w:rPr>
        <w:t>, 113819.</w:t>
      </w:r>
      <w:r>
        <w:rPr>
          <w:rFonts w:ascii="Times New Roman" w:hAnsi="Times New Roman" w:cs="Times New Roman"/>
          <w:sz w:val="24"/>
          <w:szCs w:val="24"/>
        </w:rPr>
        <w:t xml:space="preserve"> </w:t>
      </w:r>
      <w:r w:rsidR="00CF7D66" w:rsidRPr="00CF7D66">
        <w:rPr>
          <w:rFonts w:ascii="Times New Roman" w:hAnsi="Times New Roman" w:cs="Times New Roman"/>
          <w:sz w:val="24"/>
          <w:szCs w:val="24"/>
        </w:rPr>
        <w:t>https://doi.org/10.1016/j.socscimed.2021.113819</w:t>
      </w:r>
    </w:p>
    <w:p w14:paraId="51B873F5" w14:textId="58E2CC2F" w:rsidR="00B54DD2" w:rsidRDefault="00B54DD2" w:rsidP="00B2771B">
      <w:pPr>
        <w:spacing w:line="480" w:lineRule="auto"/>
        <w:ind w:left="720" w:hanging="720"/>
        <w:rPr>
          <w:rFonts w:ascii="Times New Roman" w:hAnsi="Times New Roman" w:cs="Times New Roman"/>
          <w:sz w:val="24"/>
          <w:szCs w:val="24"/>
          <w:lang w:val="en-US"/>
        </w:rPr>
      </w:pPr>
      <w:r w:rsidRPr="00B54DD2">
        <w:rPr>
          <w:rFonts w:ascii="Times New Roman" w:hAnsi="Times New Roman" w:cs="Times New Roman"/>
          <w:sz w:val="24"/>
          <w:szCs w:val="24"/>
        </w:rPr>
        <w:lastRenderedPageBreak/>
        <w:t xml:space="preserve">Hale, T., Angrist, N., Goldszmidt, R., Kira, B., Petherick, A., Phillips, T., </w:t>
      </w:r>
      <w:r w:rsidR="00F5074A" w:rsidRPr="00F5074A">
        <w:rPr>
          <w:rFonts w:ascii="Times New Roman" w:hAnsi="Times New Roman" w:cs="Times New Roman"/>
          <w:sz w:val="24"/>
          <w:szCs w:val="24"/>
        </w:rPr>
        <w:t>Webster</w:t>
      </w:r>
      <w:r w:rsidR="001706C0">
        <w:rPr>
          <w:rFonts w:ascii="Times New Roman" w:hAnsi="Times New Roman" w:cs="Times New Roman"/>
          <w:sz w:val="24"/>
          <w:szCs w:val="24"/>
        </w:rPr>
        <w:t>,</w:t>
      </w:r>
      <w:r w:rsidRPr="00B54DD2">
        <w:rPr>
          <w:rFonts w:ascii="Times New Roman" w:hAnsi="Times New Roman" w:cs="Times New Roman"/>
          <w:sz w:val="24"/>
          <w:szCs w:val="24"/>
        </w:rPr>
        <w:t xml:space="preserve"> </w:t>
      </w:r>
      <w:r w:rsidR="00F5074A">
        <w:rPr>
          <w:rFonts w:ascii="Times New Roman" w:hAnsi="Times New Roman" w:cs="Times New Roman"/>
          <w:sz w:val="24"/>
          <w:szCs w:val="24"/>
        </w:rPr>
        <w:t>S</w:t>
      </w:r>
      <w:r w:rsidR="001706C0">
        <w:rPr>
          <w:rFonts w:ascii="Times New Roman" w:hAnsi="Times New Roman" w:cs="Times New Roman"/>
          <w:sz w:val="24"/>
          <w:szCs w:val="24"/>
        </w:rPr>
        <w:t>.,</w:t>
      </w:r>
      <w:r w:rsidR="00F5074A">
        <w:rPr>
          <w:rFonts w:ascii="Times New Roman" w:hAnsi="Times New Roman" w:cs="Times New Roman"/>
          <w:sz w:val="24"/>
          <w:szCs w:val="24"/>
        </w:rPr>
        <w:t xml:space="preserve"> </w:t>
      </w:r>
      <w:r w:rsidR="00E82F77" w:rsidRPr="00E82F77">
        <w:rPr>
          <w:rFonts w:ascii="Times New Roman" w:hAnsi="Times New Roman" w:cs="Times New Roman"/>
          <w:sz w:val="24"/>
          <w:szCs w:val="24"/>
        </w:rPr>
        <w:t>Cameron-Blake,</w:t>
      </w:r>
      <w:r w:rsidR="00E82F77">
        <w:rPr>
          <w:rFonts w:ascii="Times New Roman" w:hAnsi="Times New Roman" w:cs="Times New Roman"/>
          <w:sz w:val="24"/>
          <w:szCs w:val="24"/>
        </w:rPr>
        <w:t xml:space="preserve"> E., </w:t>
      </w:r>
      <w:r w:rsidR="005B4530" w:rsidRPr="005B4530">
        <w:rPr>
          <w:rFonts w:ascii="Times New Roman" w:hAnsi="Times New Roman" w:cs="Times New Roman"/>
          <w:sz w:val="24"/>
          <w:szCs w:val="24"/>
        </w:rPr>
        <w:t>Hallas</w:t>
      </w:r>
      <w:r w:rsidR="005B4530">
        <w:rPr>
          <w:rFonts w:ascii="Times New Roman" w:hAnsi="Times New Roman" w:cs="Times New Roman"/>
          <w:sz w:val="24"/>
          <w:szCs w:val="24"/>
        </w:rPr>
        <w:t xml:space="preserve">, </w:t>
      </w:r>
      <w:r w:rsidR="005B4530">
        <w:rPr>
          <w:rFonts w:ascii="Times New Roman" w:hAnsi="Times New Roman" w:cs="Times New Roman"/>
          <w:sz w:val="24"/>
          <w:szCs w:val="24"/>
          <w:lang w:val="en-US"/>
        </w:rPr>
        <w:t>L.,</w:t>
      </w:r>
      <w:r w:rsidR="005B4530" w:rsidRPr="005B4530">
        <w:rPr>
          <w:rFonts w:ascii="Times New Roman" w:hAnsi="Times New Roman" w:cs="Times New Roman"/>
          <w:sz w:val="24"/>
          <w:szCs w:val="24"/>
        </w:rPr>
        <w:t xml:space="preserve"> Majumdar</w:t>
      </w:r>
      <w:r w:rsidR="00E82C34">
        <w:rPr>
          <w:rFonts w:ascii="Times New Roman" w:hAnsi="Times New Roman" w:cs="Times New Roman"/>
          <w:sz w:val="24"/>
          <w:szCs w:val="24"/>
        </w:rPr>
        <w:t>, S.,</w:t>
      </w:r>
      <w:r w:rsidR="005B4530">
        <w:rPr>
          <w:rFonts w:ascii="Times New Roman" w:hAnsi="Times New Roman" w:cs="Times New Roman"/>
          <w:sz w:val="24"/>
          <w:szCs w:val="24"/>
        </w:rPr>
        <w:t xml:space="preserve"> </w:t>
      </w:r>
      <w:r w:rsidRPr="00B54DD2">
        <w:rPr>
          <w:rFonts w:ascii="Times New Roman" w:hAnsi="Times New Roman" w:cs="Times New Roman"/>
          <w:sz w:val="24"/>
          <w:szCs w:val="24"/>
        </w:rPr>
        <w:t>&amp; Tatlow, H. (2021). A global panel database of pandemic policies (Oxford COVID-19 Government Response Tracker). </w:t>
      </w:r>
      <w:r w:rsidRPr="00B54DD2">
        <w:rPr>
          <w:rFonts w:ascii="Times New Roman" w:hAnsi="Times New Roman" w:cs="Times New Roman"/>
          <w:i/>
          <w:iCs/>
          <w:sz w:val="24"/>
          <w:szCs w:val="24"/>
        </w:rPr>
        <w:t>Nature Human Behaviour</w:t>
      </w:r>
      <w:r w:rsidRPr="00B54DD2">
        <w:rPr>
          <w:rFonts w:ascii="Times New Roman" w:hAnsi="Times New Roman" w:cs="Times New Roman"/>
          <w:sz w:val="24"/>
          <w:szCs w:val="24"/>
        </w:rPr>
        <w:t>, </w:t>
      </w:r>
      <w:r w:rsidRPr="00B54DD2">
        <w:rPr>
          <w:rFonts w:ascii="Times New Roman" w:hAnsi="Times New Roman" w:cs="Times New Roman"/>
          <w:i/>
          <w:iCs/>
          <w:sz w:val="24"/>
          <w:szCs w:val="24"/>
        </w:rPr>
        <w:t>5</w:t>
      </w:r>
      <w:r w:rsidRPr="00B54DD2">
        <w:rPr>
          <w:rFonts w:ascii="Times New Roman" w:hAnsi="Times New Roman" w:cs="Times New Roman"/>
          <w:sz w:val="24"/>
          <w:szCs w:val="24"/>
        </w:rPr>
        <w:t>(4), 529-538.</w:t>
      </w:r>
      <w:r w:rsidR="001960B9">
        <w:rPr>
          <w:rFonts w:ascii="Times New Roman" w:hAnsi="Times New Roman" w:cs="Times New Roman"/>
          <w:sz w:val="24"/>
          <w:szCs w:val="24"/>
        </w:rPr>
        <w:t xml:space="preserve"> </w:t>
      </w:r>
      <w:r w:rsidR="001960B9" w:rsidRPr="001960B9">
        <w:rPr>
          <w:rFonts w:ascii="Times New Roman" w:hAnsi="Times New Roman" w:cs="Times New Roman"/>
          <w:sz w:val="24"/>
          <w:szCs w:val="24"/>
        </w:rPr>
        <w:t>https://doi.org/10.1038/s41562-021-01079-8</w:t>
      </w:r>
    </w:p>
    <w:p w14:paraId="24E38547" w14:textId="10C0DBAF"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Han, Q., Zheng, B., Cristea, M., Agostini, M., Belanger, J., Gutzkow, B.,</w:t>
      </w:r>
      <w:r w:rsidR="00D96DD3" w:rsidRPr="00F135E1">
        <w:rPr>
          <w:rFonts w:ascii="Times New Roman" w:hAnsi="Times New Roman" w:cs="Times New Roman"/>
          <w:sz w:val="24"/>
          <w:szCs w:val="24"/>
          <w:lang w:val="en-US"/>
        </w:rPr>
        <w:t xml:space="preserve"> </w:t>
      </w:r>
      <w:r w:rsidR="006547A6" w:rsidRPr="00F135E1">
        <w:rPr>
          <w:rFonts w:ascii="Times New Roman" w:hAnsi="Times New Roman" w:cs="Times New Roman"/>
          <w:sz w:val="24"/>
          <w:szCs w:val="24"/>
          <w:lang w:val="en-US"/>
        </w:rPr>
        <w:t xml:space="preserve">Kreienkamp, J., </w:t>
      </w:r>
      <w:r w:rsidR="008B26CB" w:rsidRPr="00F135E1">
        <w:rPr>
          <w:rFonts w:ascii="Times New Roman" w:hAnsi="Times New Roman" w:cs="Times New Roman"/>
          <w:sz w:val="24"/>
          <w:szCs w:val="24"/>
          <w:lang w:val="en-US"/>
        </w:rPr>
        <w:t xml:space="preserve">Reitsema, A. </w:t>
      </w:r>
      <w:r w:rsidR="00D12364" w:rsidRPr="00F135E1">
        <w:rPr>
          <w:rFonts w:ascii="Times New Roman" w:hAnsi="Times New Roman" w:cs="Times New Roman"/>
          <w:sz w:val="24"/>
          <w:szCs w:val="24"/>
          <w:lang w:val="en-US"/>
        </w:rPr>
        <w:t>M</w:t>
      </w:r>
      <w:r w:rsidR="0046056B" w:rsidRPr="00F135E1">
        <w:rPr>
          <w:rFonts w:ascii="Times New Roman" w:hAnsi="Times New Roman" w:cs="Times New Roman"/>
          <w:sz w:val="24"/>
          <w:szCs w:val="24"/>
          <w:lang w:val="en-US"/>
        </w:rPr>
        <w:t xml:space="preserve">., </w:t>
      </w:r>
      <w:r w:rsidR="00293054" w:rsidRPr="00F135E1">
        <w:rPr>
          <w:rFonts w:ascii="Times New Roman" w:hAnsi="Times New Roman" w:cs="Times New Roman"/>
          <w:sz w:val="24"/>
          <w:szCs w:val="24"/>
          <w:lang w:val="en-US"/>
        </w:rPr>
        <w:t>Breen, J. A</w:t>
      </w:r>
      <w:r w:rsidR="00634C98" w:rsidRPr="00F135E1">
        <w:rPr>
          <w:rFonts w:ascii="Times New Roman" w:hAnsi="Times New Roman" w:cs="Times New Roman"/>
          <w:sz w:val="24"/>
          <w:szCs w:val="24"/>
          <w:lang w:val="en-US"/>
        </w:rPr>
        <w:t xml:space="preserve">., Abakoumkin, G., </w:t>
      </w:r>
      <w:r w:rsidR="00E2226C" w:rsidRPr="00F135E1">
        <w:rPr>
          <w:rFonts w:ascii="Times New Roman" w:hAnsi="Times New Roman" w:cs="Times New Roman"/>
          <w:sz w:val="24"/>
          <w:szCs w:val="24"/>
          <w:lang w:val="en-US"/>
        </w:rPr>
        <w:t>Khaiyom, J. H. A</w:t>
      </w:r>
      <w:r w:rsidR="00D60F34" w:rsidRPr="00F135E1">
        <w:rPr>
          <w:rFonts w:ascii="Times New Roman" w:hAnsi="Times New Roman" w:cs="Times New Roman"/>
          <w:sz w:val="24"/>
          <w:szCs w:val="24"/>
          <w:lang w:val="en-US"/>
        </w:rPr>
        <w:t xml:space="preserve">., </w:t>
      </w:r>
      <w:r w:rsidR="00DD6262" w:rsidRPr="00F135E1">
        <w:rPr>
          <w:rFonts w:ascii="Times New Roman" w:hAnsi="Times New Roman" w:cs="Times New Roman"/>
          <w:sz w:val="24"/>
          <w:szCs w:val="24"/>
          <w:lang w:val="en-US"/>
        </w:rPr>
        <w:t xml:space="preserve">Ahmedi, V., </w:t>
      </w:r>
      <w:r w:rsidR="00CC5B67" w:rsidRPr="00F135E1">
        <w:rPr>
          <w:rFonts w:ascii="Times New Roman" w:hAnsi="Times New Roman" w:cs="Times New Roman"/>
          <w:sz w:val="24"/>
          <w:szCs w:val="24"/>
          <w:lang w:val="en-US"/>
        </w:rPr>
        <w:t xml:space="preserve">Akkas, H., </w:t>
      </w:r>
      <w:r w:rsidR="00223B03" w:rsidRPr="00F135E1">
        <w:rPr>
          <w:rFonts w:ascii="Times New Roman" w:hAnsi="Times New Roman" w:cs="Times New Roman"/>
          <w:sz w:val="24"/>
          <w:szCs w:val="24"/>
          <w:lang w:val="en-US"/>
        </w:rPr>
        <w:t xml:space="preserve">Almenara, C. A., </w:t>
      </w:r>
      <w:r w:rsidR="003A2AB1" w:rsidRPr="00F135E1">
        <w:rPr>
          <w:rFonts w:ascii="Times New Roman" w:hAnsi="Times New Roman" w:cs="Times New Roman"/>
          <w:sz w:val="24"/>
          <w:szCs w:val="24"/>
          <w:lang w:val="en-US"/>
        </w:rPr>
        <w:t xml:space="preserve">Kurapov, </w:t>
      </w:r>
      <w:r w:rsidR="00DC371A" w:rsidRPr="00F135E1">
        <w:rPr>
          <w:rFonts w:ascii="Times New Roman" w:hAnsi="Times New Roman" w:cs="Times New Roman"/>
          <w:sz w:val="24"/>
          <w:szCs w:val="24"/>
          <w:lang w:val="en-US"/>
        </w:rPr>
        <w:t xml:space="preserve">A., </w:t>
      </w:r>
      <w:r w:rsidR="00BF6F79" w:rsidRPr="00F135E1">
        <w:rPr>
          <w:rFonts w:ascii="Times New Roman" w:hAnsi="Times New Roman" w:cs="Times New Roman"/>
          <w:sz w:val="24"/>
          <w:szCs w:val="24"/>
          <w:lang w:val="en-US"/>
        </w:rPr>
        <w:t xml:space="preserve">Atta, M., </w:t>
      </w:r>
      <w:r w:rsidR="00EE0D44" w:rsidRPr="00F135E1">
        <w:rPr>
          <w:rFonts w:ascii="Times New Roman" w:hAnsi="Times New Roman" w:cs="Times New Roman"/>
          <w:sz w:val="24"/>
          <w:szCs w:val="24"/>
          <w:lang w:val="en-US"/>
        </w:rPr>
        <w:t xml:space="preserve">Bagci, S. C., </w:t>
      </w:r>
      <w:r w:rsidR="00E97874" w:rsidRPr="00F135E1">
        <w:rPr>
          <w:rFonts w:ascii="Times New Roman" w:hAnsi="Times New Roman" w:cs="Times New Roman"/>
          <w:sz w:val="24"/>
          <w:szCs w:val="24"/>
          <w:lang w:val="en-US"/>
        </w:rPr>
        <w:t xml:space="preserve">Basel, S., </w:t>
      </w:r>
      <w:r w:rsidR="000E6206" w:rsidRPr="00F135E1">
        <w:rPr>
          <w:rFonts w:ascii="Times New Roman" w:hAnsi="Times New Roman" w:cs="Times New Roman"/>
          <w:sz w:val="24"/>
          <w:szCs w:val="24"/>
          <w:lang w:val="en-US"/>
        </w:rPr>
        <w:t xml:space="preserve">Kida, E. B., </w:t>
      </w:r>
      <w:r w:rsidR="00E2226C"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Leander, P. (2020). Trust in government and its associations with health behaviour and prosocial behaviour during the COVID-19 pandemic. </w:t>
      </w:r>
      <w:r w:rsidR="00EC55F8" w:rsidRPr="00F135E1">
        <w:rPr>
          <w:rFonts w:ascii="Times New Roman" w:hAnsi="Times New Roman" w:cs="Times New Roman"/>
          <w:i/>
          <w:iCs/>
          <w:sz w:val="24"/>
          <w:szCs w:val="24"/>
          <w:lang w:val="en-US"/>
        </w:rPr>
        <w:t>PsyArXiv</w:t>
      </w:r>
      <w:r w:rsidR="00EC55F8"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https://doi.org/10.31234/osf.io/p5gns</w:t>
      </w:r>
    </w:p>
    <w:p w14:paraId="477CB502" w14:textId="53792621"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Harper, C. A., Satchell, L. P., Fido, D., &amp; Latzman, R. D. (2020). Functional fear predicts public health compliance in the COVID-19 pandemic</w:t>
      </w:r>
      <w:r w:rsidRPr="00F135E1">
        <w:rPr>
          <w:rFonts w:ascii="Times New Roman" w:hAnsi="Times New Roman" w:cs="Times New Roman"/>
          <w:i/>
          <w:iCs/>
          <w:sz w:val="24"/>
          <w:szCs w:val="24"/>
          <w:lang w:val="en-US"/>
        </w:rPr>
        <w:t xml:space="preserve">. International </w:t>
      </w:r>
      <w:r w:rsidR="00251FCF">
        <w:rPr>
          <w:rFonts w:ascii="Times New Roman" w:hAnsi="Times New Roman" w:cs="Times New Roman"/>
          <w:i/>
          <w:iCs/>
          <w:sz w:val="24"/>
          <w:szCs w:val="24"/>
          <w:lang w:val="en-US"/>
        </w:rPr>
        <w:t>J</w:t>
      </w:r>
      <w:r w:rsidRPr="00F135E1">
        <w:rPr>
          <w:rFonts w:ascii="Times New Roman" w:hAnsi="Times New Roman" w:cs="Times New Roman"/>
          <w:i/>
          <w:iCs/>
          <w:sz w:val="24"/>
          <w:szCs w:val="24"/>
          <w:lang w:val="en-US"/>
        </w:rPr>
        <w:t>ournal of Mental Health and Addiction</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27</w:t>
      </w:r>
      <w:r w:rsidRPr="00F135E1">
        <w:rPr>
          <w:rFonts w:ascii="Times New Roman" w:hAnsi="Times New Roman" w:cs="Times New Roman"/>
          <w:sz w:val="24"/>
          <w:szCs w:val="24"/>
          <w:lang w:val="en-US"/>
        </w:rPr>
        <w:t>, 1</w:t>
      </w:r>
      <w:r w:rsidR="00F64E79"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14. https://doi.org/10.1007/s11469-020-00281-5</w:t>
      </w:r>
    </w:p>
    <w:p w14:paraId="1638DAC1" w14:textId="15AD0ABD" w:rsidR="00E74A2B" w:rsidRPr="00F135E1" w:rsidRDefault="00E74A2B" w:rsidP="00B2771B">
      <w:pPr>
        <w:autoSpaceDE w:val="0"/>
        <w:autoSpaceDN w:val="0"/>
        <w:spacing w:after="0" w:line="480" w:lineRule="auto"/>
        <w:ind w:left="720" w:hanging="720"/>
        <w:contextualSpacing/>
        <w:rPr>
          <w:rFonts w:ascii="Times New Roman" w:hAnsi="Times New Roman" w:cs="Times New Roman"/>
          <w:sz w:val="24"/>
          <w:szCs w:val="24"/>
          <w:lang w:val="en-US"/>
        </w:rPr>
      </w:pPr>
      <w:r w:rsidRPr="00F135E1">
        <w:rPr>
          <w:rFonts w:ascii="Times New Roman" w:hAnsi="Times New Roman" w:cs="Times New Roman"/>
          <w:sz w:val="24"/>
          <w:szCs w:val="24"/>
          <w:lang w:val="fr-FR"/>
        </w:rPr>
        <w:t xml:space="preserve">Holmes, J. G., &amp; Rempel, J. K. (1989). </w:t>
      </w:r>
      <w:r w:rsidRPr="00F135E1">
        <w:rPr>
          <w:rFonts w:ascii="Times New Roman" w:hAnsi="Times New Roman" w:cs="Times New Roman"/>
          <w:sz w:val="24"/>
          <w:szCs w:val="24"/>
          <w:lang w:val="en-US"/>
        </w:rPr>
        <w:t xml:space="preserve">Trust in close relationships. In C. Hendrick (Ed.), </w:t>
      </w:r>
      <w:r w:rsidRPr="00F135E1">
        <w:rPr>
          <w:rFonts w:ascii="Times New Roman" w:hAnsi="Times New Roman" w:cs="Times New Roman"/>
          <w:i/>
          <w:iCs/>
          <w:sz w:val="24"/>
          <w:szCs w:val="24"/>
          <w:lang w:val="en-US"/>
        </w:rPr>
        <w:t xml:space="preserve">Close relationships </w:t>
      </w:r>
      <w:r w:rsidRPr="00F135E1">
        <w:rPr>
          <w:rFonts w:ascii="Times New Roman" w:hAnsi="Times New Roman" w:cs="Times New Roman"/>
          <w:sz w:val="24"/>
          <w:szCs w:val="24"/>
          <w:lang w:val="en-US"/>
        </w:rPr>
        <w:t>(pp. 187</w:t>
      </w:r>
      <w:r w:rsidR="00F64E79"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220). Newbury Park, Sage.</w:t>
      </w:r>
    </w:p>
    <w:p w14:paraId="3FA3CA74" w14:textId="7141924A" w:rsidR="00AA33ED" w:rsidRPr="00F135E1" w:rsidRDefault="00AA33ED" w:rsidP="00B2771B">
      <w:pPr>
        <w:spacing w:line="480" w:lineRule="auto"/>
        <w:ind w:left="720" w:hanging="720"/>
        <w:rPr>
          <w:rFonts w:ascii="Times New Roman" w:hAnsi="Times New Roman" w:cs="Times New Roman"/>
          <w:sz w:val="24"/>
          <w:szCs w:val="24"/>
        </w:rPr>
      </w:pPr>
      <w:r w:rsidRPr="00F135E1">
        <w:rPr>
          <w:rFonts w:ascii="Times New Roman" w:hAnsi="Times New Roman" w:cs="Times New Roman"/>
          <w:sz w:val="24"/>
          <w:szCs w:val="24"/>
        </w:rPr>
        <w:t>Imhoff, R., &amp; Lamberty, P. (2020). A bioweapon or a hoax? The link between distinct conspiracy beliefs about the Coronavirus disease (COVID-19) outbreak and pandemic behavior. </w:t>
      </w:r>
      <w:r w:rsidRPr="00F135E1">
        <w:rPr>
          <w:rFonts w:ascii="Times New Roman" w:hAnsi="Times New Roman" w:cs="Times New Roman"/>
          <w:i/>
          <w:iCs/>
          <w:sz w:val="24"/>
          <w:szCs w:val="24"/>
        </w:rPr>
        <w:t>Social Psychological and Personality Science</w:t>
      </w:r>
      <w:r w:rsidRPr="00F135E1">
        <w:rPr>
          <w:rFonts w:ascii="Times New Roman" w:hAnsi="Times New Roman" w:cs="Times New Roman"/>
          <w:sz w:val="24"/>
          <w:szCs w:val="24"/>
        </w:rPr>
        <w:t>, </w:t>
      </w:r>
      <w:r w:rsidRPr="00F135E1">
        <w:rPr>
          <w:rFonts w:ascii="Times New Roman" w:hAnsi="Times New Roman" w:cs="Times New Roman"/>
          <w:i/>
          <w:iCs/>
          <w:sz w:val="24"/>
          <w:szCs w:val="24"/>
        </w:rPr>
        <w:t>11</w:t>
      </w:r>
      <w:r w:rsidRPr="00F135E1">
        <w:rPr>
          <w:rFonts w:ascii="Times New Roman" w:hAnsi="Times New Roman" w:cs="Times New Roman"/>
          <w:sz w:val="24"/>
          <w:szCs w:val="24"/>
        </w:rPr>
        <w:t>(8), 1110-1118.</w:t>
      </w:r>
      <w:r w:rsidR="00BD01DA" w:rsidRPr="00F135E1">
        <w:rPr>
          <w:rFonts w:ascii="Times New Roman" w:hAnsi="Times New Roman" w:cs="Times New Roman"/>
          <w:sz w:val="24"/>
          <w:szCs w:val="24"/>
        </w:rPr>
        <w:t xml:space="preserve"> https://doi.org/10.1177/1948550620934692</w:t>
      </w:r>
    </w:p>
    <w:p w14:paraId="1E2CED77" w14:textId="1E3057C4"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Johnson, D. R., &amp; Young, R. (2011). Toward best practices in analyzing datasets with missing data: Comparisons and recommendations. </w:t>
      </w:r>
      <w:r w:rsidRPr="00F135E1">
        <w:rPr>
          <w:rFonts w:ascii="Times New Roman" w:hAnsi="Times New Roman" w:cs="Times New Roman"/>
          <w:i/>
          <w:iCs/>
          <w:sz w:val="24"/>
          <w:szCs w:val="24"/>
          <w:lang w:val="en-US"/>
        </w:rPr>
        <w:t>Journal of Marriage and Family</w:t>
      </w:r>
      <w:r w:rsidRPr="00F135E1">
        <w:rPr>
          <w:rFonts w:ascii="Times New Roman" w:hAnsi="Times New Roman" w:cs="Times New Roman"/>
          <w:sz w:val="24"/>
          <w:szCs w:val="24"/>
          <w:lang w:val="en-US"/>
        </w:rPr>
        <w:t>, </w:t>
      </w:r>
      <w:r w:rsidRPr="00F135E1">
        <w:rPr>
          <w:rFonts w:ascii="Times New Roman" w:hAnsi="Times New Roman" w:cs="Times New Roman"/>
          <w:i/>
          <w:iCs/>
          <w:sz w:val="24"/>
          <w:szCs w:val="24"/>
          <w:lang w:val="en-US"/>
        </w:rPr>
        <w:t>73</w:t>
      </w:r>
      <w:r w:rsidR="00C309DD" w:rsidRPr="00F135E1">
        <w:rPr>
          <w:rFonts w:ascii="Times New Roman" w:hAnsi="Times New Roman" w:cs="Times New Roman"/>
          <w:color w:val="222222"/>
          <w:sz w:val="24"/>
          <w:szCs w:val="24"/>
          <w:shd w:val="clear" w:color="auto" w:fill="FFFFFF"/>
        </w:rPr>
        <w:t>(5)</w:t>
      </w:r>
      <w:r w:rsidRPr="00F135E1">
        <w:rPr>
          <w:rFonts w:ascii="Times New Roman" w:hAnsi="Times New Roman" w:cs="Times New Roman"/>
          <w:sz w:val="24"/>
          <w:szCs w:val="24"/>
          <w:lang w:val="en-US"/>
        </w:rPr>
        <w:t>, 926-945.</w:t>
      </w:r>
      <w:r w:rsidRPr="00F135E1">
        <w:rPr>
          <w:rFonts w:ascii="Times New Roman" w:hAnsi="Times New Roman" w:cs="Times New Roman"/>
          <w:sz w:val="24"/>
          <w:szCs w:val="24"/>
        </w:rPr>
        <w:t xml:space="preserve"> </w:t>
      </w:r>
      <w:r w:rsidRPr="00F135E1">
        <w:rPr>
          <w:rFonts w:ascii="Times New Roman" w:hAnsi="Times New Roman" w:cs="Times New Roman"/>
          <w:sz w:val="24"/>
          <w:szCs w:val="24"/>
          <w:lang w:val="en-US"/>
        </w:rPr>
        <w:t>https://doi.org/10.1111/j.1741-3737.2011.00861.x</w:t>
      </w:r>
    </w:p>
    <w:p w14:paraId="0A8ABC67" w14:textId="6479B022" w:rsidR="00385E19" w:rsidRDefault="00385E19" w:rsidP="00B2771B">
      <w:pPr>
        <w:spacing w:line="480" w:lineRule="auto"/>
        <w:ind w:left="720" w:hanging="720"/>
        <w:rPr>
          <w:rFonts w:ascii="Times New Roman" w:hAnsi="Times New Roman" w:cs="Times New Roman"/>
          <w:sz w:val="24"/>
          <w:szCs w:val="24"/>
          <w:lang w:val="en-US"/>
        </w:rPr>
      </w:pPr>
      <w:r w:rsidRPr="00385E19">
        <w:rPr>
          <w:rFonts w:ascii="Times New Roman" w:hAnsi="Times New Roman" w:cs="Times New Roman"/>
          <w:sz w:val="24"/>
          <w:szCs w:val="24"/>
        </w:rPr>
        <w:lastRenderedPageBreak/>
        <w:t xml:space="preserve">Karić, T., &amp; Međedović, J. (2021). COVID-19 Conspiracy beliefs and containment-related behaviour: </w:t>
      </w:r>
      <w:r>
        <w:rPr>
          <w:rFonts w:ascii="Times New Roman" w:hAnsi="Times New Roman" w:cs="Times New Roman"/>
          <w:sz w:val="24"/>
          <w:szCs w:val="24"/>
        </w:rPr>
        <w:t>T</w:t>
      </w:r>
      <w:r w:rsidRPr="00385E19">
        <w:rPr>
          <w:rFonts w:ascii="Times New Roman" w:hAnsi="Times New Roman" w:cs="Times New Roman"/>
          <w:sz w:val="24"/>
          <w:szCs w:val="24"/>
        </w:rPr>
        <w:t>he role of political trust. </w:t>
      </w:r>
      <w:r w:rsidRPr="00385E19">
        <w:rPr>
          <w:rFonts w:ascii="Times New Roman" w:hAnsi="Times New Roman" w:cs="Times New Roman"/>
          <w:i/>
          <w:iCs/>
          <w:sz w:val="24"/>
          <w:szCs w:val="24"/>
        </w:rPr>
        <w:t xml:space="preserve">Personality and </w:t>
      </w:r>
      <w:r>
        <w:rPr>
          <w:rFonts w:ascii="Times New Roman" w:hAnsi="Times New Roman" w:cs="Times New Roman"/>
          <w:i/>
          <w:iCs/>
          <w:sz w:val="24"/>
          <w:szCs w:val="24"/>
        </w:rPr>
        <w:t>I</w:t>
      </w:r>
      <w:r w:rsidRPr="00385E19">
        <w:rPr>
          <w:rFonts w:ascii="Times New Roman" w:hAnsi="Times New Roman" w:cs="Times New Roman"/>
          <w:i/>
          <w:iCs/>
          <w:sz w:val="24"/>
          <w:szCs w:val="24"/>
        </w:rPr>
        <w:t xml:space="preserve">ndividual </w:t>
      </w:r>
      <w:r>
        <w:rPr>
          <w:rFonts w:ascii="Times New Roman" w:hAnsi="Times New Roman" w:cs="Times New Roman"/>
          <w:i/>
          <w:iCs/>
          <w:sz w:val="24"/>
          <w:szCs w:val="24"/>
        </w:rPr>
        <w:t>D</w:t>
      </w:r>
      <w:r w:rsidRPr="00385E19">
        <w:rPr>
          <w:rFonts w:ascii="Times New Roman" w:hAnsi="Times New Roman" w:cs="Times New Roman"/>
          <w:i/>
          <w:iCs/>
          <w:sz w:val="24"/>
          <w:szCs w:val="24"/>
        </w:rPr>
        <w:t>ifferences</w:t>
      </w:r>
      <w:r w:rsidRPr="00385E19">
        <w:rPr>
          <w:rFonts w:ascii="Times New Roman" w:hAnsi="Times New Roman" w:cs="Times New Roman"/>
          <w:sz w:val="24"/>
          <w:szCs w:val="24"/>
        </w:rPr>
        <w:t>, </w:t>
      </w:r>
      <w:r w:rsidRPr="00385E19">
        <w:rPr>
          <w:rFonts w:ascii="Times New Roman" w:hAnsi="Times New Roman" w:cs="Times New Roman"/>
          <w:i/>
          <w:iCs/>
          <w:sz w:val="24"/>
          <w:szCs w:val="24"/>
        </w:rPr>
        <w:t>175</w:t>
      </w:r>
      <w:r w:rsidRPr="00385E19">
        <w:rPr>
          <w:rFonts w:ascii="Times New Roman" w:hAnsi="Times New Roman" w:cs="Times New Roman"/>
          <w:sz w:val="24"/>
          <w:szCs w:val="24"/>
        </w:rPr>
        <w:t>, 110697.</w:t>
      </w:r>
      <w:r w:rsidRPr="00385E19">
        <w:rPr>
          <w:rFonts w:ascii="Times New Roman" w:hAnsi="Times New Roman" w:cs="Times New Roman"/>
          <w:sz w:val="24"/>
          <w:szCs w:val="24"/>
          <w:lang w:val="en-US"/>
        </w:rPr>
        <w:t xml:space="preserve"> https://doi.org/10.1016/j.paid.2021.110697</w:t>
      </w:r>
    </w:p>
    <w:p w14:paraId="6919FE7B" w14:textId="41FC63BA" w:rsidR="001E2185" w:rsidRPr="00F135E1" w:rsidRDefault="001E2185" w:rsidP="00B2771B">
      <w:pPr>
        <w:spacing w:line="480" w:lineRule="auto"/>
        <w:ind w:left="720" w:hanging="720"/>
        <w:rPr>
          <w:rFonts w:ascii="Times New Roman" w:hAnsi="Times New Roman" w:cs="Times New Roman"/>
          <w:sz w:val="24"/>
          <w:szCs w:val="24"/>
          <w:lang w:val="en-US"/>
        </w:rPr>
      </w:pPr>
      <w:r w:rsidRPr="00422B06">
        <w:rPr>
          <w:rFonts w:ascii="Times New Roman" w:hAnsi="Times New Roman" w:cs="Times New Roman"/>
          <w:sz w:val="24"/>
          <w:szCs w:val="24"/>
          <w:lang w:val="en-US"/>
        </w:rPr>
        <w:t xml:space="preserve">Li, Q., &amp; Brewer, M. B. (2004). </w:t>
      </w:r>
      <w:r w:rsidRPr="00F135E1">
        <w:rPr>
          <w:rFonts w:ascii="Times New Roman" w:hAnsi="Times New Roman" w:cs="Times New Roman"/>
          <w:sz w:val="24"/>
          <w:szCs w:val="24"/>
          <w:lang w:val="en-US"/>
        </w:rPr>
        <w:t xml:space="preserve">What does it mean to be an American? Patriotism, nationalism, and American identity after 9/11. </w:t>
      </w:r>
      <w:r w:rsidRPr="00F135E1">
        <w:rPr>
          <w:rFonts w:ascii="Times New Roman" w:hAnsi="Times New Roman" w:cs="Times New Roman"/>
          <w:i/>
          <w:iCs/>
          <w:sz w:val="24"/>
          <w:szCs w:val="24"/>
          <w:lang w:val="en-US"/>
        </w:rPr>
        <w:t>Political Psychology</w:t>
      </w:r>
      <w:r w:rsidRPr="00F135E1">
        <w:rPr>
          <w:rFonts w:ascii="Times New Roman" w:hAnsi="Times New Roman" w:cs="Times New Roman"/>
          <w:sz w:val="24"/>
          <w:szCs w:val="24"/>
          <w:lang w:val="en-US"/>
        </w:rPr>
        <w:t>, 25(</w:t>
      </w:r>
      <w:r w:rsidR="00606F03" w:rsidRPr="00F135E1">
        <w:rPr>
          <w:rFonts w:ascii="Times New Roman" w:hAnsi="Times New Roman" w:cs="Times New Roman"/>
          <w:sz w:val="24"/>
          <w:szCs w:val="24"/>
          <w:lang w:val="en-US"/>
        </w:rPr>
        <w:t>5</w:t>
      </w:r>
      <w:r w:rsidRPr="00F135E1">
        <w:rPr>
          <w:rFonts w:ascii="Times New Roman" w:hAnsi="Times New Roman" w:cs="Times New Roman"/>
          <w:sz w:val="24"/>
          <w:szCs w:val="24"/>
          <w:lang w:val="en-US"/>
        </w:rPr>
        <w:t>), 727-739. http://dx.doi.org/10.1111/j.1467-9221.2004.00395.x</w:t>
      </w:r>
    </w:p>
    <w:p w14:paraId="3C9EAF6B" w14:textId="27A46741" w:rsidR="00E74A2B" w:rsidRPr="00744976"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Li, W. W., Yu, H., Miller, D. J., Yang, F., &amp; Rouen, C. (2020). Novelty seeking and mental health in Chinese university students before, during, and after the COVID-19 pandemic lockdown: a longitudinal study. </w:t>
      </w:r>
      <w:r w:rsidRPr="00744976">
        <w:rPr>
          <w:rFonts w:ascii="Times New Roman" w:hAnsi="Times New Roman" w:cs="Times New Roman"/>
          <w:i/>
          <w:iCs/>
          <w:sz w:val="24"/>
          <w:szCs w:val="24"/>
          <w:lang w:val="en-US"/>
        </w:rPr>
        <w:t>Frontiers in Psychology</w:t>
      </w:r>
      <w:r w:rsidRPr="00744976">
        <w:rPr>
          <w:rFonts w:ascii="Times New Roman" w:hAnsi="Times New Roman" w:cs="Times New Roman"/>
          <w:sz w:val="24"/>
          <w:szCs w:val="24"/>
          <w:lang w:val="en-US"/>
        </w:rPr>
        <w:t>, </w:t>
      </w:r>
      <w:r w:rsidRPr="00744976">
        <w:rPr>
          <w:rFonts w:ascii="Times New Roman" w:hAnsi="Times New Roman" w:cs="Times New Roman"/>
          <w:i/>
          <w:iCs/>
          <w:sz w:val="24"/>
          <w:szCs w:val="24"/>
          <w:lang w:val="en-US"/>
        </w:rPr>
        <w:t>11</w:t>
      </w:r>
      <w:r w:rsidRPr="00744976">
        <w:rPr>
          <w:rFonts w:ascii="Times New Roman" w:hAnsi="Times New Roman" w:cs="Times New Roman"/>
          <w:sz w:val="24"/>
          <w:szCs w:val="24"/>
          <w:lang w:val="en-US"/>
        </w:rPr>
        <w:t>, 600739. https://doi.org/10.3389/fpsyg.2020.600739</w:t>
      </w:r>
    </w:p>
    <w:p w14:paraId="0F24D6FB" w14:textId="5AA6349B" w:rsidR="00E74A2B" w:rsidRPr="00F135E1" w:rsidRDefault="00E74A2B" w:rsidP="00B2771B">
      <w:pPr>
        <w:spacing w:line="480" w:lineRule="auto"/>
        <w:ind w:left="720" w:hanging="720"/>
        <w:rPr>
          <w:rFonts w:ascii="Times New Roman" w:hAnsi="Times New Roman" w:cs="Times New Roman"/>
          <w:sz w:val="24"/>
          <w:szCs w:val="24"/>
          <w:lang w:val="en-US"/>
        </w:rPr>
      </w:pPr>
      <w:r w:rsidRPr="00744976">
        <w:rPr>
          <w:rFonts w:ascii="Times New Roman" w:hAnsi="Times New Roman" w:cs="Times New Roman"/>
          <w:sz w:val="24"/>
          <w:szCs w:val="24"/>
          <w:lang w:val="en-US"/>
        </w:rPr>
        <w:t xml:space="preserve">Marroquín, B., Vine, V., &amp; Morgan, R. (2020). </w:t>
      </w:r>
      <w:r w:rsidRPr="00F135E1">
        <w:rPr>
          <w:rFonts w:ascii="Times New Roman" w:hAnsi="Times New Roman" w:cs="Times New Roman"/>
          <w:sz w:val="24"/>
          <w:szCs w:val="24"/>
          <w:lang w:val="en-US"/>
        </w:rPr>
        <w:t xml:space="preserve">Mental health during the COVID-19 pandemic: Effects of stay-at-home policies, social distancing behavior, and social resources. </w:t>
      </w:r>
      <w:r w:rsidRPr="00F135E1">
        <w:rPr>
          <w:rFonts w:ascii="Times New Roman" w:hAnsi="Times New Roman" w:cs="Times New Roman"/>
          <w:i/>
          <w:iCs/>
          <w:sz w:val="24"/>
          <w:szCs w:val="24"/>
          <w:lang w:val="en-US"/>
        </w:rPr>
        <w:t>Psychiatry Research</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293</w:t>
      </w:r>
      <w:r w:rsidRPr="00F135E1">
        <w:rPr>
          <w:rFonts w:ascii="Times New Roman" w:hAnsi="Times New Roman" w:cs="Times New Roman"/>
          <w:sz w:val="24"/>
          <w:szCs w:val="24"/>
          <w:lang w:val="en-US"/>
        </w:rPr>
        <w:t>, 113419.</w:t>
      </w:r>
      <w:r w:rsidR="00973AFA">
        <w:rPr>
          <w:rFonts w:ascii="Times New Roman" w:hAnsi="Times New Roman" w:cs="Times New Roman"/>
          <w:sz w:val="24"/>
          <w:szCs w:val="24"/>
          <w:lang w:val="en-US"/>
        </w:rPr>
        <w:t xml:space="preserve"> h</w:t>
      </w:r>
      <w:r w:rsidRPr="00F135E1">
        <w:rPr>
          <w:rFonts w:ascii="Times New Roman" w:hAnsi="Times New Roman" w:cs="Times New Roman"/>
          <w:sz w:val="24"/>
          <w:szCs w:val="24"/>
          <w:lang w:val="en-US"/>
        </w:rPr>
        <w:t>ttps://doi.org/10.1016/j.psychres.2020.113419</w:t>
      </w:r>
    </w:p>
    <w:p w14:paraId="1358213F" w14:textId="77777777"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Mertens, G., Gerristen, L., Salemink, E., &amp; Engelhard, I. M. (2020). Fear of the coronavirus (COVID‐19): Predictors in an online study conducted in March 2020. </w:t>
      </w:r>
      <w:r w:rsidRPr="00F135E1">
        <w:rPr>
          <w:rFonts w:ascii="Times New Roman" w:hAnsi="Times New Roman" w:cs="Times New Roman"/>
          <w:i/>
          <w:iCs/>
          <w:sz w:val="24"/>
          <w:szCs w:val="24"/>
          <w:lang w:val="en-US"/>
        </w:rPr>
        <w:t>Journal of Anxiety Disorders</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74</w:t>
      </w:r>
      <w:r w:rsidRPr="00F135E1">
        <w:rPr>
          <w:rFonts w:ascii="Times New Roman" w:hAnsi="Times New Roman" w:cs="Times New Roman"/>
          <w:sz w:val="24"/>
          <w:szCs w:val="24"/>
          <w:lang w:val="en-US"/>
        </w:rPr>
        <w:t>, 102258. https://doi.org/10.1016/j.janxdis.2020.102258</w:t>
      </w:r>
    </w:p>
    <w:p w14:paraId="37001AFF" w14:textId="5F2E7E2C"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Mueller, J. E. (1970). Presidential popularity from Truman to Johnson. </w:t>
      </w:r>
      <w:r w:rsidRPr="00F135E1">
        <w:rPr>
          <w:rFonts w:ascii="Times New Roman" w:hAnsi="Times New Roman" w:cs="Times New Roman"/>
          <w:i/>
          <w:iCs/>
          <w:sz w:val="24"/>
          <w:szCs w:val="24"/>
          <w:lang w:val="en-US"/>
        </w:rPr>
        <w:t>The American Political Science Review</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64</w:t>
      </w:r>
      <w:r w:rsidR="0031258A" w:rsidRPr="00F135E1">
        <w:rPr>
          <w:rFonts w:ascii="Times New Roman" w:hAnsi="Times New Roman" w:cs="Times New Roman"/>
          <w:color w:val="222222"/>
          <w:sz w:val="24"/>
          <w:szCs w:val="24"/>
          <w:shd w:val="clear" w:color="auto" w:fill="FFFFFF"/>
        </w:rPr>
        <w:t>(1)</w:t>
      </w:r>
      <w:r w:rsidRPr="00F135E1">
        <w:rPr>
          <w:rFonts w:ascii="Times New Roman" w:hAnsi="Times New Roman" w:cs="Times New Roman"/>
          <w:sz w:val="24"/>
          <w:szCs w:val="24"/>
          <w:lang w:val="en-US"/>
        </w:rPr>
        <w:t>, 18-34. https://doi.org/10.2307/1955610</w:t>
      </w:r>
    </w:p>
    <w:p w14:paraId="1A186974" w14:textId="352DA1C3" w:rsidR="00E74A2B" w:rsidRPr="00F135E1" w:rsidRDefault="00E74A2B" w:rsidP="00B2771B">
      <w:pPr>
        <w:spacing w:line="480" w:lineRule="auto"/>
        <w:ind w:left="720" w:hanging="720"/>
        <w:rPr>
          <w:rFonts w:ascii="Times New Roman" w:hAnsi="Times New Roman" w:cs="Times New Roman"/>
          <w:sz w:val="24"/>
          <w:szCs w:val="24"/>
          <w:lang w:val="es-ES"/>
        </w:rPr>
      </w:pPr>
      <w:r w:rsidRPr="00F135E1">
        <w:rPr>
          <w:rFonts w:ascii="Times New Roman" w:hAnsi="Times New Roman" w:cs="Times New Roman"/>
          <w:sz w:val="24"/>
          <w:szCs w:val="24"/>
          <w:lang w:val="en-US"/>
        </w:rPr>
        <w:t>Muthén, L.</w:t>
      </w:r>
      <w:r w:rsidR="009B760B"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K., &amp; Muthén, B.</w:t>
      </w:r>
      <w:r w:rsidR="0078476B"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 xml:space="preserve">O. (1998-2017). </w:t>
      </w:r>
      <w:r w:rsidRPr="00F135E1">
        <w:rPr>
          <w:rFonts w:ascii="Times New Roman" w:hAnsi="Times New Roman" w:cs="Times New Roman"/>
          <w:i/>
          <w:iCs/>
          <w:sz w:val="24"/>
          <w:szCs w:val="24"/>
          <w:lang w:val="en-US"/>
        </w:rPr>
        <w:t>Mplus User’s Guide</w:t>
      </w:r>
      <w:r w:rsidRPr="00F135E1">
        <w:rPr>
          <w:rFonts w:ascii="Times New Roman" w:hAnsi="Times New Roman" w:cs="Times New Roman"/>
          <w:sz w:val="24"/>
          <w:szCs w:val="24"/>
          <w:lang w:val="en-US"/>
        </w:rPr>
        <w:t xml:space="preserve">. Eighth Edition. </w:t>
      </w:r>
      <w:r w:rsidRPr="00F135E1">
        <w:rPr>
          <w:rFonts w:ascii="Times New Roman" w:hAnsi="Times New Roman" w:cs="Times New Roman"/>
          <w:sz w:val="24"/>
          <w:szCs w:val="24"/>
          <w:lang w:val="es-ES"/>
        </w:rPr>
        <w:t>Los Angeles, CA: Muthén &amp; Muthén.</w:t>
      </w:r>
    </w:p>
    <w:p w14:paraId="35923F30" w14:textId="6C9523C3" w:rsidR="00E74A2B" w:rsidRPr="00F135E1" w:rsidRDefault="00E74A2B" w:rsidP="00B2771B">
      <w:pPr>
        <w:spacing w:line="480" w:lineRule="auto"/>
        <w:ind w:left="720" w:hanging="720"/>
        <w:rPr>
          <w:rFonts w:ascii="Times New Roman" w:hAnsi="Times New Roman" w:cs="Times New Roman"/>
          <w:sz w:val="24"/>
          <w:szCs w:val="24"/>
          <w:lang w:val="es-ES"/>
        </w:rPr>
      </w:pPr>
      <w:r w:rsidRPr="00F135E1">
        <w:rPr>
          <w:rFonts w:ascii="Times New Roman" w:hAnsi="Times New Roman" w:cs="Times New Roman"/>
          <w:sz w:val="24"/>
          <w:szCs w:val="24"/>
          <w:lang w:val="es-ES"/>
        </w:rPr>
        <w:lastRenderedPageBreak/>
        <w:t>Muthén, L.</w:t>
      </w:r>
      <w:r w:rsidR="009B760B" w:rsidRPr="00F135E1">
        <w:rPr>
          <w:rFonts w:ascii="Times New Roman" w:hAnsi="Times New Roman" w:cs="Times New Roman"/>
          <w:sz w:val="24"/>
          <w:szCs w:val="24"/>
          <w:lang w:val="es-ES"/>
        </w:rPr>
        <w:t xml:space="preserve"> </w:t>
      </w:r>
      <w:r w:rsidRPr="00F135E1">
        <w:rPr>
          <w:rFonts w:ascii="Times New Roman" w:hAnsi="Times New Roman" w:cs="Times New Roman"/>
          <w:sz w:val="24"/>
          <w:szCs w:val="24"/>
          <w:lang w:val="es-ES"/>
        </w:rPr>
        <w:t>K.</w:t>
      </w:r>
      <w:r w:rsidR="009B760B" w:rsidRPr="00F135E1">
        <w:rPr>
          <w:rFonts w:ascii="Times New Roman" w:hAnsi="Times New Roman" w:cs="Times New Roman"/>
          <w:sz w:val="24"/>
          <w:szCs w:val="24"/>
          <w:lang w:val="es-ES"/>
        </w:rPr>
        <w:t>,</w:t>
      </w:r>
      <w:r w:rsidRPr="00F135E1">
        <w:rPr>
          <w:rFonts w:ascii="Times New Roman" w:hAnsi="Times New Roman" w:cs="Times New Roman"/>
          <w:sz w:val="24"/>
          <w:szCs w:val="24"/>
          <w:lang w:val="es-ES"/>
        </w:rPr>
        <w:t xml:space="preserve"> &amp; Muthén, B.</w:t>
      </w:r>
      <w:r w:rsidR="0078476B" w:rsidRPr="00F135E1">
        <w:rPr>
          <w:rFonts w:ascii="Times New Roman" w:hAnsi="Times New Roman" w:cs="Times New Roman"/>
          <w:sz w:val="24"/>
          <w:szCs w:val="24"/>
          <w:lang w:val="es-ES"/>
        </w:rPr>
        <w:t xml:space="preserve"> </w:t>
      </w:r>
      <w:r w:rsidRPr="00F135E1">
        <w:rPr>
          <w:rFonts w:ascii="Times New Roman" w:hAnsi="Times New Roman" w:cs="Times New Roman"/>
          <w:sz w:val="24"/>
          <w:szCs w:val="24"/>
          <w:lang w:val="es-ES"/>
        </w:rPr>
        <w:t xml:space="preserve">O. (2010). </w:t>
      </w:r>
      <w:r w:rsidRPr="00F135E1">
        <w:rPr>
          <w:rFonts w:ascii="Times New Roman" w:hAnsi="Times New Roman" w:cs="Times New Roman"/>
          <w:i/>
          <w:iCs/>
          <w:sz w:val="24"/>
          <w:szCs w:val="24"/>
          <w:lang w:val="en-US"/>
        </w:rPr>
        <w:t>Growth Modeling with Latent Variables Using Mplus: Introductory and Intermediate Growth Models</w:t>
      </w:r>
      <w:r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s-ES"/>
        </w:rPr>
        <w:t xml:space="preserve">Los Angeles, CA: Muthén &amp; Muthén. </w:t>
      </w:r>
      <w:hyperlink r:id="rId14" w:history="1">
        <w:r w:rsidRPr="00F135E1">
          <w:rPr>
            <w:rStyle w:val="Hyperlink"/>
            <w:rFonts w:ascii="Times New Roman" w:hAnsi="Times New Roman" w:cs="Times New Roman"/>
            <w:sz w:val="24"/>
            <w:szCs w:val="24"/>
            <w:lang w:val="es-ES"/>
          </w:rPr>
          <w:t>https://www.statmodel.com/download/Topic%203.pdf</w:t>
        </w:r>
      </w:hyperlink>
    </w:p>
    <w:p w14:paraId="468EE92E" w14:textId="160970E5"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OECD. (2017)</w:t>
      </w:r>
      <w:r w:rsidR="0095444B"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OECD Guidelines on Measuring Trust</w:t>
      </w:r>
      <w:r w:rsidRPr="00F135E1">
        <w:rPr>
          <w:rFonts w:ascii="Times New Roman" w:hAnsi="Times New Roman" w:cs="Times New Roman"/>
          <w:sz w:val="24"/>
          <w:szCs w:val="24"/>
          <w:lang w:val="en-US"/>
        </w:rPr>
        <w:t xml:space="preserve">, OECD Publishing, Paris. </w:t>
      </w:r>
      <w:hyperlink r:id="rId15" w:history="1">
        <w:r w:rsidRPr="00F135E1">
          <w:rPr>
            <w:rStyle w:val="Hyperlink"/>
            <w:rFonts w:ascii="Times New Roman" w:hAnsi="Times New Roman" w:cs="Times New Roman"/>
            <w:sz w:val="24"/>
            <w:szCs w:val="24"/>
            <w:lang w:val="en-US"/>
          </w:rPr>
          <w:t>http://dx.doi.org/10.1787/9789264278219-en</w:t>
        </w:r>
      </w:hyperlink>
      <w:r w:rsidRPr="00F135E1">
        <w:rPr>
          <w:rFonts w:ascii="Times New Roman" w:hAnsi="Times New Roman" w:cs="Times New Roman"/>
          <w:sz w:val="24"/>
          <w:szCs w:val="24"/>
          <w:lang w:val="en-US"/>
        </w:rPr>
        <w:t xml:space="preserve"> </w:t>
      </w:r>
    </w:p>
    <w:p w14:paraId="213CED0F" w14:textId="518375E6"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Olsen</w:t>
      </w:r>
      <w:r w:rsidR="00150DA6"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A</w:t>
      </w:r>
      <w:r w:rsidR="005755FB" w:rsidRPr="00F135E1">
        <w:rPr>
          <w:rFonts w:ascii="Times New Roman" w:hAnsi="Times New Roman" w:cs="Times New Roman"/>
          <w:sz w:val="24"/>
          <w:szCs w:val="24"/>
          <w:lang w:val="en-US"/>
        </w:rPr>
        <w:t>.</w:t>
      </w:r>
      <w:r w:rsidR="003E7468" w:rsidRPr="00F135E1">
        <w:rPr>
          <w:rFonts w:ascii="Times New Roman" w:hAnsi="Times New Roman" w:cs="Times New Roman"/>
          <w:sz w:val="24"/>
          <w:szCs w:val="24"/>
          <w:lang w:val="en-US"/>
        </w:rPr>
        <w:t xml:space="preserve"> </w:t>
      </w:r>
      <w:r w:rsidRPr="00F135E1">
        <w:rPr>
          <w:rFonts w:ascii="Times New Roman" w:hAnsi="Times New Roman" w:cs="Times New Roman"/>
          <w:sz w:val="24"/>
          <w:szCs w:val="24"/>
          <w:lang w:val="en-US"/>
        </w:rPr>
        <w:t>L</w:t>
      </w:r>
      <w:r w:rsidR="005755FB"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w:t>
      </w:r>
      <w:r w:rsidR="005755FB" w:rsidRPr="00F135E1">
        <w:rPr>
          <w:rFonts w:ascii="Times New Roman" w:hAnsi="Times New Roman" w:cs="Times New Roman"/>
          <w:sz w:val="24"/>
          <w:szCs w:val="24"/>
          <w:lang w:val="en-US"/>
        </w:rPr>
        <w:t>&amp;</w:t>
      </w:r>
      <w:r w:rsidRPr="00F135E1">
        <w:rPr>
          <w:rFonts w:ascii="Times New Roman" w:hAnsi="Times New Roman" w:cs="Times New Roman"/>
          <w:sz w:val="24"/>
          <w:szCs w:val="24"/>
          <w:lang w:val="en-US"/>
        </w:rPr>
        <w:t xml:space="preserve"> Hjorth</w:t>
      </w:r>
      <w:r w:rsidR="005755FB"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F</w:t>
      </w:r>
      <w:r w:rsidR="005755FB"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(2020)</w:t>
      </w:r>
      <w:r w:rsidR="000110E7"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Willingness to Distance in the COVID-19. </w:t>
      </w:r>
      <w:r w:rsidRPr="00F135E1">
        <w:rPr>
          <w:rFonts w:ascii="Times New Roman" w:hAnsi="Times New Roman" w:cs="Times New Roman"/>
          <w:i/>
          <w:iCs/>
          <w:sz w:val="24"/>
          <w:szCs w:val="24"/>
          <w:lang w:val="en-US"/>
        </w:rPr>
        <w:t>OSF Preprints</w:t>
      </w:r>
      <w:r w:rsidRPr="00F135E1">
        <w:rPr>
          <w:rFonts w:ascii="Times New Roman" w:hAnsi="Times New Roman" w:cs="Times New Roman"/>
          <w:sz w:val="24"/>
          <w:szCs w:val="24"/>
          <w:lang w:val="en-US"/>
        </w:rPr>
        <w:t xml:space="preserve">. Available at: https://osf.io/xpwg2/ </w:t>
      </w:r>
    </w:p>
    <w:p w14:paraId="20233DB0" w14:textId="080FC7D8" w:rsidR="00F82A9C" w:rsidRPr="00F135E1" w:rsidRDefault="00F82A9C" w:rsidP="00B2771B">
      <w:pPr>
        <w:spacing w:line="480" w:lineRule="auto"/>
        <w:ind w:left="720" w:hanging="720"/>
        <w:rPr>
          <w:rFonts w:ascii="Times New Roman" w:hAnsi="Times New Roman" w:cs="Times New Roman"/>
          <w:sz w:val="24"/>
          <w:szCs w:val="24"/>
        </w:rPr>
      </w:pPr>
      <w:r w:rsidRPr="00F135E1">
        <w:rPr>
          <w:rFonts w:ascii="Times New Roman" w:hAnsi="Times New Roman" w:cs="Times New Roman"/>
          <w:sz w:val="24"/>
          <w:szCs w:val="24"/>
        </w:rPr>
        <w:t>Pyszczynski, T., Lockett, M., Greenberg, J., &amp; Solomon, S. (202</w:t>
      </w:r>
      <w:r w:rsidR="00B67E55">
        <w:rPr>
          <w:rFonts w:ascii="Times New Roman" w:hAnsi="Times New Roman" w:cs="Times New Roman"/>
          <w:sz w:val="24"/>
          <w:szCs w:val="24"/>
        </w:rPr>
        <w:t>1</w:t>
      </w:r>
      <w:r w:rsidRPr="00F135E1">
        <w:rPr>
          <w:rFonts w:ascii="Times New Roman" w:hAnsi="Times New Roman" w:cs="Times New Roman"/>
          <w:sz w:val="24"/>
          <w:szCs w:val="24"/>
        </w:rPr>
        <w:t xml:space="preserve">). Terror management theory and the COVID-19 pandemic. </w:t>
      </w:r>
      <w:r w:rsidRPr="00F135E1">
        <w:rPr>
          <w:rFonts w:ascii="Times New Roman" w:hAnsi="Times New Roman" w:cs="Times New Roman"/>
          <w:i/>
          <w:sz w:val="24"/>
          <w:szCs w:val="24"/>
        </w:rPr>
        <w:t>Journal of Humanistic Psychology, 61</w:t>
      </w:r>
      <w:r w:rsidR="007C71C1" w:rsidRPr="00F135E1">
        <w:rPr>
          <w:rFonts w:ascii="Times New Roman" w:hAnsi="Times New Roman" w:cs="Times New Roman"/>
          <w:iCs/>
          <w:sz w:val="24"/>
          <w:szCs w:val="24"/>
        </w:rPr>
        <w:t>(2)</w:t>
      </w:r>
      <w:r w:rsidRPr="00F135E1">
        <w:rPr>
          <w:rFonts w:ascii="Times New Roman" w:hAnsi="Times New Roman" w:cs="Times New Roman"/>
          <w:sz w:val="24"/>
          <w:szCs w:val="24"/>
        </w:rPr>
        <w:t xml:space="preserve">, 173-189. </w:t>
      </w:r>
      <w:hyperlink r:id="rId16" w:history="1">
        <w:r w:rsidRPr="00F135E1">
          <w:rPr>
            <w:rStyle w:val="Hyperlink"/>
            <w:rFonts w:ascii="Times New Roman" w:hAnsi="Times New Roman" w:cs="Times New Roman"/>
            <w:sz w:val="24"/>
            <w:szCs w:val="24"/>
          </w:rPr>
          <w:t>http://dx.doi.org/10.1177/0022167820959488</w:t>
        </w:r>
      </w:hyperlink>
      <w:r w:rsidRPr="00F135E1">
        <w:rPr>
          <w:rFonts w:ascii="Times New Roman" w:hAnsi="Times New Roman" w:cs="Times New Roman"/>
          <w:sz w:val="24"/>
          <w:szCs w:val="24"/>
        </w:rPr>
        <w:t xml:space="preserve"> </w:t>
      </w:r>
    </w:p>
    <w:p w14:paraId="395F0D46" w14:textId="0A8EB786"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color w:val="303030"/>
          <w:sz w:val="24"/>
          <w:szCs w:val="24"/>
          <w:shd w:val="clear" w:color="auto" w:fill="FFFFFF"/>
        </w:rPr>
        <w:t>Racine, N., Cooke, J. E., Eirich, R., Korczak, D. J., McArthur, B., &amp; Madigan, S. (2020). Child and adolescent mental illness during COVID-19: A rapid review. </w:t>
      </w:r>
      <w:r w:rsidRPr="00F135E1">
        <w:rPr>
          <w:rFonts w:ascii="Times New Roman" w:hAnsi="Times New Roman" w:cs="Times New Roman"/>
          <w:i/>
          <w:iCs/>
          <w:color w:val="303030"/>
          <w:sz w:val="24"/>
          <w:szCs w:val="24"/>
          <w:shd w:val="clear" w:color="auto" w:fill="FFFFFF"/>
        </w:rPr>
        <w:t>Psychiatry Research</w:t>
      </w:r>
      <w:r w:rsidRPr="00F135E1">
        <w:rPr>
          <w:rFonts w:ascii="Times New Roman" w:hAnsi="Times New Roman" w:cs="Times New Roman"/>
          <w:color w:val="303030"/>
          <w:sz w:val="24"/>
          <w:szCs w:val="24"/>
          <w:shd w:val="clear" w:color="auto" w:fill="FFFFFF"/>
        </w:rPr>
        <w:t>, </w:t>
      </w:r>
      <w:r w:rsidRPr="00F135E1">
        <w:rPr>
          <w:rFonts w:ascii="Times New Roman" w:hAnsi="Times New Roman" w:cs="Times New Roman"/>
          <w:i/>
          <w:iCs/>
          <w:color w:val="303030"/>
          <w:sz w:val="24"/>
          <w:szCs w:val="24"/>
          <w:shd w:val="clear" w:color="auto" w:fill="FFFFFF"/>
        </w:rPr>
        <w:t>292</w:t>
      </w:r>
      <w:r w:rsidRPr="00F135E1">
        <w:rPr>
          <w:rFonts w:ascii="Times New Roman" w:hAnsi="Times New Roman" w:cs="Times New Roman"/>
          <w:color w:val="303030"/>
          <w:sz w:val="24"/>
          <w:szCs w:val="24"/>
          <w:shd w:val="clear" w:color="auto" w:fill="FFFFFF"/>
        </w:rPr>
        <w:t>, 113307. https://doi.org/10.1016/j.psychres.2020.113307</w:t>
      </w:r>
    </w:p>
    <w:p w14:paraId="0E8D1272" w14:textId="77777777"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Raftery, A. E. (1995). Bayesian model selection in social research. </w:t>
      </w:r>
      <w:r w:rsidRPr="00F135E1">
        <w:rPr>
          <w:rFonts w:ascii="Times New Roman" w:hAnsi="Times New Roman" w:cs="Times New Roman"/>
          <w:i/>
          <w:sz w:val="24"/>
          <w:szCs w:val="24"/>
          <w:lang w:val="en-US"/>
        </w:rPr>
        <w:t>Sociological Methodology</w:t>
      </w:r>
      <w:r w:rsidRPr="00F135E1">
        <w:rPr>
          <w:rFonts w:ascii="Times New Roman" w:hAnsi="Times New Roman" w:cs="Times New Roman"/>
          <w:sz w:val="24"/>
          <w:szCs w:val="24"/>
          <w:lang w:val="en-US"/>
        </w:rPr>
        <w:t xml:space="preserve">, </w:t>
      </w:r>
      <w:r w:rsidRPr="00F135E1">
        <w:rPr>
          <w:rFonts w:ascii="Times New Roman" w:hAnsi="Times New Roman" w:cs="Times New Roman"/>
          <w:i/>
          <w:sz w:val="24"/>
          <w:szCs w:val="24"/>
          <w:lang w:val="en-US"/>
        </w:rPr>
        <w:t>25</w:t>
      </w:r>
      <w:r w:rsidRPr="00F135E1">
        <w:rPr>
          <w:rFonts w:ascii="Times New Roman" w:hAnsi="Times New Roman" w:cs="Times New Roman"/>
          <w:sz w:val="24"/>
          <w:szCs w:val="24"/>
          <w:lang w:val="en-US"/>
        </w:rPr>
        <w:t>, 111-163.</w:t>
      </w:r>
      <w:r w:rsidRPr="00F135E1">
        <w:rPr>
          <w:rFonts w:ascii="Times New Roman" w:hAnsi="Times New Roman" w:cs="Times New Roman"/>
          <w:sz w:val="24"/>
          <w:szCs w:val="24"/>
        </w:rPr>
        <w:t xml:space="preserve"> </w:t>
      </w:r>
      <w:r w:rsidRPr="00F135E1">
        <w:rPr>
          <w:rFonts w:ascii="Times New Roman" w:hAnsi="Times New Roman" w:cs="Times New Roman"/>
          <w:sz w:val="24"/>
          <w:szCs w:val="24"/>
          <w:lang w:val="en-US"/>
        </w:rPr>
        <w:t>https://doi.org/10.2307/271063</w:t>
      </w:r>
    </w:p>
    <w:p w14:paraId="550954FD" w14:textId="20E2A943"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Robinson, S. L. </w:t>
      </w:r>
      <w:r w:rsidR="006A09E9"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1996</w:t>
      </w:r>
      <w:r w:rsidR="006A09E9"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Trust and breach of the psychological contract. </w:t>
      </w:r>
      <w:r w:rsidRPr="00F135E1">
        <w:rPr>
          <w:rFonts w:ascii="Times New Roman" w:hAnsi="Times New Roman" w:cs="Times New Roman"/>
          <w:i/>
          <w:iCs/>
          <w:sz w:val="24"/>
          <w:szCs w:val="24"/>
          <w:lang w:val="en-US"/>
        </w:rPr>
        <w:t>Administrative Science Quarterly</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41</w:t>
      </w:r>
      <w:r w:rsidR="006F3DB0" w:rsidRPr="00F135E1">
        <w:rPr>
          <w:rFonts w:ascii="Times New Roman" w:hAnsi="Times New Roman" w:cs="Times New Roman"/>
          <w:color w:val="323232"/>
          <w:sz w:val="24"/>
          <w:szCs w:val="24"/>
        </w:rPr>
        <w:t>(4)</w:t>
      </w:r>
      <w:r w:rsidRPr="00F135E1">
        <w:rPr>
          <w:rFonts w:ascii="Times New Roman" w:hAnsi="Times New Roman" w:cs="Times New Roman"/>
          <w:sz w:val="24"/>
          <w:szCs w:val="24"/>
          <w:lang w:val="en-US"/>
        </w:rPr>
        <w:t>, 574-599. https://doi.org/10.2307/2393868</w:t>
      </w:r>
    </w:p>
    <w:p w14:paraId="58288AD4" w14:textId="7511EF5C"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Schoon, I., &amp; Mortimer, J. (2017). Youth and the Great Recession: Are values, achievement orientation and outlook to the future affected?. </w:t>
      </w:r>
      <w:r w:rsidRPr="00F135E1">
        <w:rPr>
          <w:rFonts w:ascii="Times New Roman" w:hAnsi="Times New Roman" w:cs="Times New Roman"/>
          <w:i/>
          <w:iCs/>
          <w:sz w:val="24"/>
          <w:szCs w:val="24"/>
          <w:lang w:val="en-US"/>
        </w:rPr>
        <w:t>International Journal of Psychology</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52</w:t>
      </w:r>
      <w:r w:rsidR="00AB5AC2" w:rsidRPr="00F135E1">
        <w:rPr>
          <w:rFonts w:ascii="Times New Roman" w:hAnsi="Times New Roman" w:cs="Times New Roman"/>
          <w:color w:val="222222"/>
          <w:sz w:val="24"/>
          <w:szCs w:val="24"/>
          <w:shd w:val="clear" w:color="auto" w:fill="FFFFFF"/>
        </w:rPr>
        <w:t>(1)</w:t>
      </w:r>
      <w:r w:rsidRPr="00F135E1">
        <w:rPr>
          <w:rFonts w:ascii="Times New Roman" w:hAnsi="Times New Roman" w:cs="Times New Roman"/>
          <w:sz w:val="24"/>
          <w:szCs w:val="24"/>
          <w:lang w:val="en-US"/>
        </w:rPr>
        <w:t>, 1-8. https://doi.org/10.1002/ijop.12400</w:t>
      </w:r>
    </w:p>
    <w:p w14:paraId="42671C69" w14:textId="405B96D5" w:rsidR="003E7468" w:rsidRPr="00F135E1" w:rsidRDefault="003E7468"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Schraff, D. (202</w:t>
      </w:r>
      <w:r w:rsidR="00123292">
        <w:rPr>
          <w:rFonts w:ascii="Times New Roman" w:hAnsi="Times New Roman" w:cs="Times New Roman"/>
          <w:sz w:val="24"/>
          <w:szCs w:val="24"/>
          <w:lang w:val="en-US"/>
        </w:rPr>
        <w:t>1</w:t>
      </w:r>
      <w:r w:rsidRPr="00F135E1">
        <w:rPr>
          <w:rFonts w:ascii="Times New Roman" w:hAnsi="Times New Roman" w:cs="Times New Roman"/>
          <w:sz w:val="24"/>
          <w:szCs w:val="24"/>
          <w:lang w:val="en-US"/>
        </w:rPr>
        <w:t xml:space="preserve">). Political trust during the Covid-19 pandemic: Rally around the flag or lockdown effects?. </w:t>
      </w:r>
      <w:r w:rsidRPr="00F135E1">
        <w:rPr>
          <w:rFonts w:ascii="Times New Roman" w:hAnsi="Times New Roman" w:cs="Times New Roman"/>
          <w:i/>
          <w:iCs/>
          <w:sz w:val="24"/>
          <w:szCs w:val="24"/>
          <w:lang w:val="en-US"/>
        </w:rPr>
        <w:t>European Journal of Poli</w:t>
      </w:r>
      <w:r w:rsidRPr="00724C90">
        <w:rPr>
          <w:rFonts w:ascii="Times New Roman" w:hAnsi="Times New Roman" w:cs="Times New Roman"/>
          <w:i/>
          <w:iCs/>
          <w:sz w:val="24"/>
          <w:szCs w:val="24"/>
          <w:lang w:val="en-US"/>
        </w:rPr>
        <w:t xml:space="preserve">tical Research. </w:t>
      </w:r>
      <w:r w:rsidR="00724C90" w:rsidRPr="00724C90">
        <w:rPr>
          <w:rFonts w:ascii="Times New Roman" w:hAnsi="Times New Roman" w:cs="Times New Roman"/>
          <w:i/>
          <w:iCs/>
          <w:color w:val="222222"/>
          <w:sz w:val="24"/>
          <w:szCs w:val="24"/>
          <w:shd w:val="clear" w:color="auto" w:fill="FFFFFF"/>
        </w:rPr>
        <w:t>60</w:t>
      </w:r>
      <w:r w:rsidR="00724C90" w:rsidRPr="00724C90">
        <w:rPr>
          <w:rFonts w:ascii="Times New Roman" w:hAnsi="Times New Roman" w:cs="Times New Roman"/>
          <w:color w:val="222222"/>
          <w:sz w:val="24"/>
          <w:szCs w:val="24"/>
          <w:shd w:val="clear" w:color="auto" w:fill="FFFFFF"/>
        </w:rPr>
        <w:t xml:space="preserve">(4), 1007-1017. </w:t>
      </w:r>
      <w:r w:rsidRPr="00724C90">
        <w:rPr>
          <w:rFonts w:ascii="Times New Roman" w:hAnsi="Times New Roman" w:cs="Times New Roman"/>
          <w:sz w:val="24"/>
          <w:szCs w:val="24"/>
          <w:lang w:val="en-US"/>
        </w:rPr>
        <w:t>https://doi.org/10.31235/osf.io/pu47c</w:t>
      </w:r>
    </w:p>
    <w:p w14:paraId="116DAB29" w14:textId="5406B107" w:rsidR="00067155" w:rsidRPr="00F62894" w:rsidRDefault="00067155" w:rsidP="00B2771B">
      <w:pPr>
        <w:autoSpaceDE w:val="0"/>
        <w:autoSpaceDN w:val="0"/>
        <w:spacing w:after="0" w:line="480" w:lineRule="auto"/>
        <w:ind w:left="720" w:hanging="720"/>
        <w:contextualSpacing/>
        <w:rPr>
          <w:rFonts w:ascii="Times New Roman" w:hAnsi="Times New Roman" w:cs="Times New Roman"/>
          <w:sz w:val="24"/>
          <w:szCs w:val="24"/>
          <w:lang w:val="en-US"/>
        </w:rPr>
      </w:pPr>
      <w:r w:rsidRPr="00F135E1">
        <w:rPr>
          <w:rFonts w:ascii="Times New Roman" w:hAnsi="Times New Roman" w:cs="Times New Roman"/>
          <w:sz w:val="24"/>
          <w:szCs w:val="24"/>
        </w:rPr>
        <w:lastRenderedPageBreak/>
        <w:t xml:space="preserve">Sibley, C. G., Greaves, L. M., Satherley, N., Wilson, M. S., Overall, N. C., Lee, C., Milojev, P., Bulbulia, J., Osborne, D., Milfont, T. L., Houkamau, C. A., Duck, I. M., Vickers-Jones, R., &amp; Barlow, F. K. (2020). Effects of the COVID-19 pandemic and nationwide lockdown on trust, </w:t>
      </w:r>
      <w:r w:rsidRPr="00F8483C">
        <w:rPr>
          <w:rFonts w:ascii="Times New Roman" w:hAnsi="Times New Roman" w:cs="Times New Roman"/>
          <w:sz w:val="24"/>
          <w:szCs w:val="24"/>
        </w:rPr>
        <w:t>attitudes toward government, and well-being. </w:t>
      </w:r>
      <w:r w:rsidRPr="00F8483C">
        <w:rPr>
          <w:rFonts w:ascii="Times New Roman" w:hAnsi="Times New Roman" w:cs="Times New Roman"/>
          <w:i/>
          <w:iCs/>
          <w:sz w:val="24"/>
          <w:szCs w:val="24"/>
          <w:lang w:val="en-US"/>
        </w:rPr>
        <w:t>American Psychologist, 75</w:t>
      </w:r>
      <w:r w:rsidRPr="00F8483C">
        <w:rPr>
          <w:rFonts w:ascii="Times New Roman" w:hAnsi="Times New Roman" w:cs="Times New Roman"/>
          <w:color w:val="212121"/>
          <w:sz w:val="24"/>
          <w:szCs w:val="24"/>
          <w:shd w:val="clear" w:color="auto" w:fill="FFFFFF"/>
          <w:lang w:val="en-US"/>
        </w:rPr>
        <w:t>(5)</w:t>
      </w:r>
      <w:r w:rsidRPr="00F8483C">
        <w:rPr>
          <w:rFonts w:ascii="Times New Roman" w:hAnsi="Times New Roman" w:cs="Times New Roman"/>
          <w:sz w:val="24"/>
          <w:szCs w:val="24"/>
          <w:lang w:val="en-US"/>
        </w:rPr>
        <w:t xml:space="preserve">, 618-630. </w:t>
      </w:r>
      <w:r w:rsidR="00F8483C" w:rsidRPr="00F8483C">
        <w:rPr>
          <w:rFonts w:ascii="Times New Roman" w:hAnsi="Times New Roman" w:cs="Times New Roman"/>
          <w:sz w:val="24"/>
          <w:szCs w:val="24"/>
        </w:rPr>
        <w:t>http://dx.doi.org/10.1037/amp0000662</w:t>
      </w:r>
    </w:p>
    <w:p w14:paraId="5A153C18" w14:textId="54AA8D75" w:rsidR="003940DD" w:rsidRPr="00F135E1" w:rsidRDefault="003940DD" w:rsidP="00B2771B">
      <w:pPr>
        <w:autoSpaceDE w:val="0"/>
        <w:autoSpaceDN w:val="0"/>
        <w:spacing w:after="0" w:line="480" w:lineRule="auto"/>
        <w:ind w:left="720" w:hanging="720"/>
        <w:contextualSpacing/>
        <w:rPr>
          <w:rFonts w:ascii="Times New Roman" w:hAnsi="Times New Roman" w:cs="Times New Roman"/>
          <w:sz w:val="24"/>
          <w:szCs w:val="24"/>
        </w:rPr>
      </w:pPr>
      <w:r w:rsidRPr="00F62894">
        <w:rPr>
          <w:rFonts w:ascii="Times New Roman" w:hAnsi="Times New Roman" w:cs="Times New Roman"/>
          <w:sz w:val="24"/>
          <w:szCs w:val="24"/>
          <w:lang w:val="en-US"/>
        </w:rPr>
        <w:t xml:space="preserve">Skitka, L. J. (2005). </w:t>
      </w:r>
      <w:r w:rsidRPr="00F135E1">
        <w:rPr>
          <w:rFonts w:ascii="Times New Roman" w:hAnsi="Times New Roman" w:cs="Times New Roman"/>
          <w:sz w:val="24"/>
          <w:szCs w:val="24"/>
        </w:rPr>
        <w:t xml:space="preserve">Patriotism or nationalism? Understanding post-September 11, 2001, flag-display behavior. </w:t>
      </w:r>
      <w:r w:rsidRPr="00F135E1">
        <w:rPr>
          <w:rFonts w:ascii="Times New Roman" w:hAnsi="Times New Roman" w:cs="Times New Roman"/>
          <w:i/>
          <w:iCs/>
          <w:sz w:val="24"/>
          <w:szCs w:val="24"/>
        </w:rPr>
        <w:t>Journal of Applied Social Psychology</w:t>
      </w:r>
      <w:r w:rsidRPr="00F135E1">
        <w:rPr>
          <w:rFonts w:ascii="Times New Roman" w:hAnsi="Times New Roman" w:cs="Times New Roman"/>
          <w:sz w:val="24"/>
          <w:szCs w:val="24"/>
        </w:rPr>
        <w:t xml:space="preserve">, </w:t>
      </w:r>
      <w:r w:rsidRPr="00F135E1">
        <w:rPr>
          <w:rFonts w:ascii="Times New Roman" w:hAnsi="Times New Roman" w:cs="Times New Roman"/>
          <w:i/>
          <w:iCs/>
          <w:sz w:val="24"/>
          <w:szCs w:val="24"/>
        </w:rPr>
        <w:t>35</w:t>
      </w:r>
      <w:r w:rsidRPr="00F135E1">
        <w:rPr>
          <w:rFonts w:ascii="Times New Roman" w:hAnsi="Times New Roman" w:cs="Times New Roman"/>
          <w:sz w:val="24"/>
          <w:szCs w:val="24"/>
        </w:rPr>
        <w:t>(</w:t>
      </w:r>
      <w:r w:rsidR="00663A37" w:rsidRPr="00F135E1">
        <w:rPr>
          <w:rFonts w:ascii="Times New Roman" w:hAnsi="Times New Roman" w:cs="Times New Roman"/>
          <w:sz w:val="24"/>
          <w:szCs w:val="24"/>
        </w:rPr>
        <w:t>10</w:t>
      </w:r>
      <w:r w:rsidRPr="00F135E1">
        <w:rPr>
          <w:rFonts w:ascii="Times New Roman" w:hAnsi="Times New Roman" w:cs="Times New Roman"/>
          <w:sz w:val="24"/>
          <w:szCs w:val="24"/>
        </w:rPr>
        <w:t>), 1995-2011. http://dx.doi.org/10.1111/j.1559-1816.2005.tb02206.x</w:t>
      </w:r>
    </w:p>
    <w:p w14:paraId="5EEDAB09" w14:textId="6F4439B0" w:rsidR="00814F92" w:rsidRPr="00F135E1" w:rsidRDefault="00814F92" w:rsidP="00B2771B">
      <w:pPr>
        <w:autoSpaceDE w:val="0"/>
        <w:autoSpaceDN w:val="0"/>
        <w:spacing w:after="0" w:line="480" w:lineRule="auto"/>
        <w:ind w:left="720" w:hanging="720"/>
        <w:contextualSpacing/>
        <w:rPr>
          <w:rFonts w:ascii="Times New Roman" w:hAnsi="Times New Roman" w:cs="Times New Roman"/>
          <w:sz w:val="24"/>
          <w:szCs w:val="24"/>
        </w:rPr>
      </w:pPr>
      <w:r w:rsidRPr="00F135E1">
        <w:rPr>
          <w:rFonts w:ascii="Times New Roman" w:hAnsi="Times New Roman" w:cs="Times New Roman"/>
          <w:sz w:val="24"/>
          <w:szCs w:val="24"/>
        </w:rPr>
        <w:t>Stanley, M. L., Barr, N., Peters, K., &amp; Seli, P. (202</w:t>
      </w:r>
      <w:r w:rsidR="0023474B">
        <w:rPr>
          <w:rFonts w:ascii="Times New Roman" w:hAnsi="Times New Roman" w:cs="Times New Roman"/>
          <w:sz w:val="24"/>
          <w:szCs w:val="24"/>
        </w:rPr>
        <w:t>1</w:t>
      </w:r>
      <w:r w:rsidRPr="00F135E1">
        <w:rPr>
          <w:rFonts w:ascii="Times New Roman" w:hAnsi="Times New Roman" w:cs="Times New Roman"/>
          <w:sz w:val="24"/>
          <w:szCs w:val="24"/>
        </w:rPr>
        <w:t xml:space="preserve">). Analytic-thinking predicts hoax beliefs and helping behaviors in response to the COVID-19 pandemic. </w:t>
      </w:r>
      <w:r w:rsidRPr="00F135E1">
        <w:rPr>
          <w:rFonts w:ascii="Times New Roman" w:hAnsi="Times New Roman" w:cs="Times New Roman"/>
          <w:i/>
          <w:iCs/>
          <w:sz w:val="24"/>
          <w:szCs w:val="24"/>
        </w:rPr>
        <w:t>Thinking &amp; Reasoning</w:t>
      </w:r>
      <w:r w:rsidR="002B2470" w:rsidRPr="00F135E1">
        <w:rPr>
          <w:rFonts w:ascii="Times New Roman" w:hAnsi="Times New Roman" w:cs="Times New Roman"/>
          <w:sz w:val="24"/>
          <w:szCs w:val="24"/>
        </w:rPr>
        <w:t xml:space="preserve">. </w:t>
      </w:r>
      <w:r w:rsidR="00973AFA" w:rsidRPr="00973AFA">
        <w:rPr>
          <w:rFonts w:ascii="Times New Roman" w:hAnsi="Times New Roman" w:cs="Times New Roman"/>
          <w:i/>
          <w:iCs/>
          <w:sz w:val="24"/>
          <w:szCs w:val="24"/>
        </w:rPr>
        <w:t>27</w:t>
      </w:r>
      <w:r w:rsidR="00973AFA" w:rsidRPr="00973AFA">
        <w:rPr>
          <w:rFonts w:ascii="Times New Roman" w:hAnsi="Times New Roman" w:cs="Times New Roman"/>
          <w:sz w:val="24"/>
          <w:szCs w:val="24"/>
        </w:rPr>
        <w:t xml:space="preserve">(3), 464-477. </w:t>
      </w:r>
      <w:r w:rsidR="002B2470" w:rsidRPr="00F135E1">
        <w:rPr>
          <w:rFonts w:ascii="Times New Roman" w:hAnsi="Times New Roman" w:cs="Times New Roman"/>
          <w:sz w:val="24"/>
          <w:szCs w:val="24"/>
        </w:rPr>
        <w:t>https://doi.org/10.1080/13546783.2020.1813806</w:t>
      </w:r>
    </w:p>
    <w:p w14:paraId="2D7E5401" w14:textId="69EA05A9" w:rsidR="00F20111" w:rsidRPr="00F135E1" w:rsidRDefault="00F20111" w:rsidP="00B2771B">
      <w:pPr>
        <w:autoSpaceDE w:val="0"/>
        <w:autoSpaceDN w:val="0"/>
        <w:spacing w:after="0" w:line="480" w:lineRule="auto"/>
        <w:ind w:left="720" w:hanging="720"/>
        <w:contextualSpacing/>
        <w:rPr>
          <w:rFonts w:ascii="Times New Roman" w:hAnsi="Times New Roman" w:cs="Times New Roman"/>
          <w:sz w:val="24"/>
          <w:szCs w:val="24"/>
        </w:rPr>
      </w:pPr>
      <w:r w:rsidRPr="00F135E1">
        <w:rPr>
          <w:rFonts w:ascii="Times New Roman" w:hAnsi="Times New Roman" w:cs="Times New Roman"/>
          <w:sz w:val="24"/>
          <w:szCs w:val="24"/>
        </w:rPr>
        <w:t xml:space="preserve">Torsheim, T., Cavallo, F., Levin, K. A., Schnohr, C., Mazur, J., Niclasen, B., Currie, C., &amp; the FAS Development Study Group. (2016). Psychometric validation of the revised Family Affluence Scale: A latent variable approach. </w:t>
      </w:r>
      <w:r w:rsidRPr="00F135E1">
        <w:rPr>
          <w:rFonts w:ascii="Times New Roman" w:hAnsi="Times New Roman" w:cs="Times New Roman"/>
          <w:i/>
          <w:iCs/>
          <w:sz w:val="24"/>
          <w:szCs w:val="24"/>
        </w:rPr>
        <w:t>Child Indicators Research</w:t>
      </w:r>
      <w:r w:rsidRPr="00F135E1">
        <w:rPr>
          <w:rFonts w:ascii="Times New Roman" w:hAnsi="Times New Roman" w:cs="Times New Roman"/>
          <w:sz w:val="24"/>
          <w:szCs w:val="24"/>
        </w:rPr>
        <w:t xml:space="preserve">, </w:t>
      </w:r>
      <w:r w:rsidRPr="00F135E1">
        <w:rPr>
          <w:rFonts w:ascii="Times New Roman" w:hAnsi="Times New Roman" w:cs="Times New Roman"/>
          <w:i/>
          <w:iCs/>
          <w:sz w:val="24"/>
          <w:szCs w:val="24"/>
        </w:rPr>
        <w:t>9</w:t>
      </w:r>
      <w:r w:rsidR="00083F4B" w:rsidRPr="00F135E1">
        <w:rPr>
          <w:rFonts w:ascii="Times New Roman" w:hAnsi="Times New Roman" w:cs="Times New Roman"/>
          <w:color w:val="222222"/>
          <w:sz w:val="24"/>
          <w:szCs w:val="24"/>
          <w:shd w:val="clear" w:color="auto" w:fill="FFFFFF"/>
        </w:rPr>
        <w:t>(3)</w:t>
      </w:r>
      <w:r w:rsidRPr="00F135E1">
        <w:rPr>
          <w:rFonts w:ascii="Times New Roman" w:hAnsi="Times New Roman" w:cs="Times New Roman"/>
          <w:sz w:val="24"/>
          <w:szCs w:val="24"/>
        </w:rPr>
        <w:t xml:space="preserve">, 771–784. </w:t>
      </w:r>
      <w:r w:rsidR="00991B67" w:rsidRPr="00F135E1">
        <w:rPr>
          <w:rFonts w:ascii="Times New Roman" w:hAnsi="Times New Roman" w:cs="Times New Roman"/>
          <w:sz w:val="24"/>
          <w:szCs w:val="24"/>
        </w:rPr>
        <w:t>https://doi.org/10.1007/s12187-015-9339-x</w:t>
      </w:r>
    </w:p>
    <w:p w14:paraId="033E2CA2" w14:textId="306F2032" w:rsidR="00DE3DFE" w:rsidRPr="00F135E1" w:rsidRDefault="00DE3DFE" w:rsidP="00B2771B">
      <w:pPr>
        <w:autoSpaceDE w:val="0"/>
        <w:autoSpaceDN w:val="0"/>
        <w:spacing w:after="0" w:line="480" w:lineRule="auto"/>
        <w:ind w:left="720" w:hanging="720"/>
        <w:contextualSpacing/>
        <w:rPr>
          <w:rFonts w:ascii="Times New Roman" w:hAnsi="Times New Roman" w:cs="Times New Roman"/>
          <w:sz w:val="24"/>
          <w:szCs w:val="24"/>
          <w:lang w:val="nl-NL"/>
        </w:rPr>
      </w:pPr>
      <w:r w:rsidRPr="00F135E1">
        <w:rPr>
          <w:rFonts w:ascii="Times New Roman" w:hAnsi="Times New Roman" w:cs="Times New Roman"/>
          <w:sz w:val="24"/>
          <w:szCs w:val="24"/>
          <w:lang w:val="en-US"/>
        </w:rPr>
        <w:t xml:space="preserve">Toya, H., &amp; Skidmore, M. (2014). Do natural disasters enhance societal trust? </w:t>
      </w:r>
      <w:r w:rsidRPr="00F135E1">
        <w:rPr>
          <w:rFonts w:ascii="Times New Roman" w:hAnsi="Times New Roman" w:cs="Times New Roman"/>
          <w:i/>
          <w:iCs/>
          <w:sz w:val="24"/>
          <w:szCs w:val="24"/>
          <w:lang w:val="nl-NL"/>
        </w:rPr>
        <w:t>Kyklos</w:t>
      </w:r>
      <w:r w:rsidRPr="00F135E1">
        <w:rPr>
          <w:rFonts w:ascii="Times New Roman" w:hAnsi="Times New Roman" w:cs="Times New Roman"/>
          <w:sz w:val="24"/>
          <w:szCs w:val="24"/>
          <w:lang w:val="nl-NL"/>
        </w:rPr>
        <w:t xml:space="preserve">, </w:t>
      </w:r>
      <w:r w:rsidRPr="003C14B1">
        <w:rPr>
          <w:rFonts w:ascii="Times New Roman" w:hAnsi="Times New Roman" w:cs="Times New Roman"/>
          <w:i/>
          <w:iCs/>
          <w:sz w:val="24"/>
          <w:szCs w:val="24"/>
          <w:lang w:val="nl-NL"/>
        </w:rPr>
        <w:t>67</w:t>
      </w:r>
      <w:r w:rsidRPr="00F135E1">
        <w:rPr>
          <w:rFonts w:ascii="Times New Roman" w:hAnsi="Times New Roman" w:cs="Times New Roman"/>
          <w:sz w:val="24"/>
          <w:szCs w:val="24"/>
          <w:lang w:val="nl-NL"/>
        </w:rPr>
        <w:t>(</w:t>
      </w:r>
      <w:r w:rsidR="005F04EC" w:rsidRPr="00F135E1">
        <w:rPr>
          <w:rFonts w:ascii="Times New Roman" w:hAnsi="Times New Roman" w:cs="Times New Roman"/>
          <w:sz w:val="24"/>
          <w:szCs w:val="24"/>
          <w:lang w:val="nl-NL"/>
        </w:rPr>
        <w:t>2</w:t>
      </w:r>
      <w:r w:rsidRPr="00F135E1">
        <w:rPr>
          <w:rFonts w:ascii="Times New Roman" w:hAnsi="Times New Roman" w:cs="Times New Roman"/>
          <w:sz w:val="24"/>
          <w:szCs w:val="24"/>
          <w:lang w:val="nl-NL"/>
        </w:rPr>
        <w:t>), 255-279. http://dx.doi.org/10.1111/kykl.12053</w:t>
      </w:r>
    </w:p>
    <w:p w14:paraId="1276FAD9" w14:textId="77777777" w:rsidR="0013628E" w:rsidRPr="00F135E1" w:rsidRDefault="0013628E" w:rsidP="00B2771B">
      <w:pPr>
        <w:autoSpaceDE w:val="0"/>
        <w:autoSpaceDN w:val="0"/>
        <w:spacing w:after="0" w:line="480" w:lineRule="auto"/>
        <w:ind w:left="720" w:hanging="720"/>
        <w:contextualSpacing/>
        <w:rPr>
          <w:rFonts w:ascii="Times New Roman" w:hAnsi="Times New Roman" w:cs="Times New Roman"/>
          <w:sz w:val="24"/>
          <w:szCs w:val="24"/>
          <w:lang w:val="nl-NL"/>
        </w:rPr>
      </w:pPr>
      <w:r w:rsidRPr="00F135E1">
        <w:rPr>
          <w:rFonts w:ascii="Times New Roman" w:hAnsi="Times New Roman" w:cs="Times New Roman"/>
          <w:sz w:val="24"/>
          <w:szCs w:val="24"/>
          <w:lang w:val="nl-NL"/>
        </w:rPr>
        <w:t xml:space="preserve">van Prooijen, J. W., &amp; Douglas, K. M. (2017). </w:t>
      </w:r>
      <w:r w:rsidRPr="00F135E1">
        <w:rPr>
          <w:rFonts w:ascii="Times New Roman" w:hAnsi="Times New Roman" w:cs="Times New Roman"/>
          <w:sz w:val="24"/>
          <w:szCs w:val="24"/>
        </w:rPr>
        <w:t>Conspiracy theories as part of history: The role of societal crisis situations. </w:t>
      </w:r>
      <w:r w:rsidRPr="00F135E1">
        <w:rPr>
          <w:rFonts w:ascii="Times New Roman" w:hAnsi="Times New Roman" w:cs="Times New Roman"/>
          <w:i/>
          <w:iCs/>
          <w:sz w:val="24"/>
          <w:szCs w:val="24"/>
          <w:lang w:val="nl-NL"/>
        </w:rPr>
        <w:t>Memory Studies</w:t>
      </w:r>
      <w:r w:rsidRPr="00F135E1">
        <w:rPr>
          <w:rFonts w:ascii="Times New Roman" w:hAnsi="Times New Roman" w:cs="Times New Roman"/>
          <w:sz w:val="24"/>
          <w:szCs w:val="24"/>
          <w:lang w:val="nl-NL"/>
        </w:rPr>
        <w:t>, </w:t>
      </w:r>
      <w:r w:rsidRPr="00F135E1">
        <w:rPr>
          <w:rFonts w:ascii="Times New Roman" w:hAnsi="Times New Roman" w:cs="Times New Roman"/>
          <w:i/>
          <w:iCs/>
          <w:sz w:val="24"/>
          <w:szCs w:val="24"/>
          <w:lang w:val="nl-NL"/>
        </w:rPr>
        <w:t>10</w:t>
      </w:r>
      <w:r w:rsidRPr="00F135E1">
        <w:rPr>
          <w:rFonts w:ascii="Times New Roman" w:hAnsi="Times New Roman" w:cs="Times New Roman"/>
          <w:sz w:val="24"/>
          <w:szCs w:val="24"/>
          <w:lang w:val="nl-NL"/>
        </w:rPr>
        <w:t xml:space="preserve">(3), 323-333. https://doi.org/10.1177/1750698017701615 </w:t>
      </w:r>
    </w:p>
    <w:p w14:paraId="12EF5D1A" w14:textId="39B05701" w:rsidR="00F43F6B" w:rsidRPr="00F135E1" w:rsidRDefault="00F43F6B" w:rsidP="00B2771B">
      <w:pPr>
        <w:autoSpaceDE w:val="0"/>
        <w:autoSpaceDN w:val="0"/>
        <w:spacing w:after="0" w:line="480" w:lineRule="auto"/>
        <w:ind w:left="720" w:hanging="720"/>
        <w:contextualSpacing/>
        <w:rPr>
          <w:rFonts w:ascii="Times New Roman" w:hAnsi="Times New Roman" w:cs="Times New Roman"/>
          <w:sz w:val="24"/>
          <w:szCs w:val="24"/>
          <w:lang w:val="en-US"/>
        </w:rPr>
      </w:pPr>
      <w:r w:rsidRPr="00F135E1">
        <w:rPr>
          <w:rFonts w:ascii="Times New Roman" w:hAnsi="Times New Roman" w:cs="Times New Roman"/>
          <w:sz w:val="24"/>
          <w:szCs w:val="24"/>
          <w:lang w:val="nl-NL"/>
        </w:rPr>
        <w:t>van Prooijen</w:t>
      </w:r>
      <w:r w:rsidR="00774E34">
        <w:rPr>
          <w:rFonts w:ascii="Times New Roman" w:hAnsi="Times New Roman" w:cs="Times New Roman"/>
          <w:sz w:val="24"/>
          <w:szCs w:val="24"/>
          <w:lang w:val="nl-NL"/>
        </w:rPr>
        <w:t>,</w:t>
      </w:r>
      <w:r w:rsidRPr="00F135E1">
        <w:rPr>
          <w:rFonts w:ascii="Times New Roman" w:hAnsi="Times New Roman" w:cs="Times New Roman"/>
          <w:sz w:val="24"/>
          <w:szCs w:val="24"/>
          <w:lang w:val="nl-NL"/>
        </w:rPr>
        <w:t xml:space="preserve"> J.</w:t>
      </w:r>
      <w:r w:rsidR="0013628E" w:rsidRPr="00F135E1">
        <w:rPr>
          <w:rFonts w:ascii="Times New Roman" w:hAnsi="Times New Roman" w:cs="Times New Roman"/>
          <w:sz w:val="24"/>
          <w:szCs w:val="24"/>
          <w:lang w:val="nl-NL"/>
        </w:rPr>
        <w:t xml:space="preserve"> </w:t>
      </w:r>
      <w:r w:rsidRPr="00F135E1">
        <w:rPr>
          <w:rFonts w:ascii="Times New Roman" w:hAnsi="Times New Roman" w:cs="Times New Roman"/>
          <w:sz w:val="24"/>
          <w:szCs w:val="24"/>
          <w:lang w:val="nl-NL"/>
        </w:rPr>
        <w:t xml:space="preserve">W., &amp; van Dijk, E. (2014). </w:t>
      </w:r>
      <w:r w:rsidRPr="00F135E1">
        <w:rPr>
          <w:rFonts w:ascii="Times New Roman" w:hAnsi="Times New Roman" w:cs="Times New Roman"/>
          <w:sz w:val="24"/>
          <w:szCs w:val="24"/>
          <w:lang w:val="en-US"/>
        </w:rPr>
        <w:t xml:space="preserve">When consequence size predicts belief in conspiracy theories: The moderating role of perspective taking. </w:t>
      </w:r>
      <w:r w:rsidRPr="00F135E1">
        <w:rPr>
          <w:rFonts w:ascii="Times New Roman" w:hAnsi="Times New Roman" w:cs="Times New Roman"/>
          <w:i/>
          <w:iCs/>
          <w:sz w:val="24"/>
          <w:szCs w:val="24"/>
          <w:lang w:val="en-US"/>
        </w:rPr>
        <w:t>Journal of Experimental Social Psychology</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55</w:t>
      </w:r>
      <w:r w:rsidRPr="00F135E1">
        <w:rPr>
          <w:rFonts w:ascii="Times New Roman" w:hAnsi="Times New Roman" w:cs="Times New Roman"/>
          <w:sz w:val="24"/>
          <w:szCs w:val="24"/>
          <w:lang w:val="en-US"/>
        </w:rPr>
        <w:t>, 63-73.</w:t>
      </w:r>
      <w:r w:rsidR="00873D66" w:rsidRPr="00F135E1">
        <w:rPr>
          <w:rFonts w:ascii="Times New Roman" w:hAnsi="Times New Roman" w:cs="Times New Roman"/>
          <w:sz w:val="24"/>
          <w:szCs w:val="24"/>
          <w:lang w:val="en-US"/>
        </w:rPr>
        <w:t xml:space="preserve"> </w:t>
      </w:r>
      <w:hyperlink r:id="rId17" w:history="1">
        <w:r w:rsidR="00873D66" w:rsidRPr="00F135E1">
          <w:rPr>
            <w:rStyle w:val="Hyperlink"/>
            <w:rFonts w:ascii="Times New Roman" w:hAnsi="Times New Roman" w:cs="Times New Roman"/>
            <w:sz w:val="24"/>
            <w:szCs w:val="24"/>
            <w:lang w:val="en-US"/>
          </w:rPr>
          <w:t>http://dx.doi.org/10.1016/j.jesp.2014.06.006</w:t>
        </w:r>
      </w:hyperlink>
    </w:p>
    <w:p w14:paraId="3562452C" w14:textId="77777777"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lastRenderedPageBreak/>
        <w:t>Wan, W. M. B. (2020, August 19). WHO warns young people are emerging as main spreaders of the coronavirus. Washington Post. https://www.washingtonpost.com/health/who-warns-young-people-are-emerging-as-main-spreaders-of-the-coronavirus/2020/08/18/1822ee92-e18f-11ea-b69b-64f7b0477ed4_story.html</w:t>
      </w:r>
    </w:p>
    <w:p w14:paraId="16047377" w14:textId="7430D78A" w:rsidR="00E74A2B" w:rsidRPr="00F135E1" w:rsidRDefault="00E74A2B" w:rsidP="00B2771B">
      <w:pPr>
        <w:spacing w:line="480" w:lineRule="auto"/>
        <w:ind w:left="720" w:hanging="720"/>
        <w:rPr>
          <w:rFonts w:ascii="Times New Roman" w:hAnsi="Times New Roman" w:cs="Times New Roman"/>
          <w:sz w:val="24"/>
          <w:szCs w:val="24"/>
          <w:lang w:val="en-US"/>
        </w:rPr>
      </w:pPr>
      <w:r w:rsidRPr="00F135E1">
        <w:rPr>
          <w:rFonts w:ascii="Times New Roman" w:hAnsi="Times New Roman" w:cs="Times New Roman"/>
          <w:sz w:val="24"/>
          <w:szCs w:val="24"/>
          <w:lang w:val="en-US"/>
        </w:rPr>
        <w:t>World Health Organization</w:t>
      </w:r>
      <w:r w:rsidR="00010648" w:rsidRPr="00F135E1">
        <w:rPr>
          <w:rFonts w:ascii="Times New Roman" w:hAnsi="Times New Roman" w:cs="Times New Roman"/>
          <w:sz w:val="24"/>
          <w:szCs w:val="24"/>
          <w:lang w:val="en-US"/>
        </w:rPr>
        <w:t>.</w:t>
      </w:r>
      <w:r w:rsidRPr="00F135E1">
        <w:rPr>
          <w:rFonts w:ascii="Times New Roman" w:hAnsi="Times New Roman" w:cs="Times New Roman"/>
          <w:sz w:val="24"/>
          <w:szCs w:val="24"/>
          <w:lang w:val="en-US"/>
        </w:rPr>
        <w:t xml:space="preserve"> (2020</w:t>
      </w:r>
      <w:r w:rsidR="00B12E59" w:rsidRPr="00F135E1">
        <w:rPr>
          <w:rFonts w:ascii="Times New Roman" w:hAnsi="Times New Roman" w:cs="Times New Roman"/>
          <w:sz w:val="24"/>
          <w:szCs w:val="24"/>
          <w:lang w:val="en-US"/>
        </w:rPr>
        <w:t>, March 20</w:t>
      </w:r>
      <w:r w:rsidRPr="00F135E1">
        <w:rPr>
          <w:rFonts w:ascii="Times New Roman" w:hAnsi="Times New Roman" w:cs="Times New Roman"/>
          <w:sz w:val="24"/>
          <w:szCs w:val="24"/>
          <w:lang w:val="en-US"/>
        </w:rPr>
        <w:t xml:space="preserve">). Coronavirus. Retrieved from https://www.who.int/health-topics/coronavirus#tab=tab_2. </w:t>
      </w:r>
    </w:p>
    <w:p w14:paraId="6A829827" w14:textId="25A18B23" w:rsidR="00741B2C" w:rsidRPr="00F135E1" w:rsidRDefault="00665211" w:rsidP="00B2771B">
      <w:pPr>
        <w:pStyle w:val="Normaalweb"/>
        <w:spacing w:line="480" w:lineRule="auto"/>
        <w:ind w:left="720" w:hanging="720"/>
        <w:rPr>
          <w:lang w:val="en-US"/>
        </w:rPr>
      </w:pPr>
      <w:r w:rsidRPr="00F135E1">
        <w:rPr>
          <w:lang w:val="en-US"/>
        </w:rPr>
        <w:t>World Health Organization</w:t>
      </w:r>
      <w:r w:rsidR="00741B2C" w:rsidRPr="00F135E1">
        <w:rPr>
          <w:lang w:val="en-US"/>
        </w:rPr>
        <w:t xml:space="preserve">. (2020, December 29). </w:t>
      </w:r>
      <w:r w:rsidR="00741B2C" w:rsidRPr="00F135E1">
        <w:rPr>
          <w:i/>
          <w:iCs/>
          <w:lang w:val="en-US"/>
        </w:rPr>
        <w:t>Weekly epidemiological update - 29 December 2020</w:t>
      </w:r>
      <w:r w:rsidR="00741B2C" w:rsidRPr="00F135E1">
        <w:rPr>
          <w:lang w:val="en-US"/>
        </w:rPr>
        <w:t>. https://www.who.int/publications/m/item/weekly-epidemiological-update---29-december-2020</w:t>
      </w:r>
    </w:p>
    <w:p w14:paraId="5FFF3FF4" w14:textId="53EC055B" w:rsidR="001A14A3" w:rsidRPr="00F135E1" w:rsidRDefault="00E74A2B" w:rsidP="00B2771B">
      <w:pPr>
        <w:spacing w:line="480" w:lineRule="auto"/>
        <w:ind w:left="720" w:hanging="720"/>
        <w:rPr>
          <w:rStyle w:val="Hyperlink"/>
          <w:rFonts w:ascii="Times New Roman" w:hAnsi="Times New Roman" w:cs="Times New Roman"/>
          <w:sz w:val="24"/>
          <w:szCs w:val="24"/>
          <w:lang w:val="en-US"/>
        </w:rPr>
      </w:pPr>
      <w:r w:rsidRPr="00F135E1">
        <w:rPr>
          <w:rFonts w:ascii="Times New Roman" w:hAnsi="Times New Roman" w:cs="Times New Roman"/>
          <w:sz w:val="24"/>
          <w:szCs w:val="24"/>
          <w:lang w:val="en-US"/>
        </w:rPr>
        <w:t xml:space="preserve">Yeager, D. S., Purdie-Vaughns, V., Hooper, S. Y., &amp; Cohen, G. L. (2017). Loss of institutional trust among racial and ethnic minority adolescents: A consequence of procedural injustice and a cause of life-span outcomes. </w:t>
      </w:r>
      <w:r w:rsidRPr="00F135E1">
        <w:rPr>
          <w:rFonts w:ascii="Times New Roman" w:hAnsi="Times New Roman" w:cs="Times New Roman"/>
          <w:i/>
          <w:iCs/>
          <w:sz w:val="24"/>
          <w:szCs w:val="24"/>
          <w:lang w:val="en-US"/>
        </w:rPr>
        <w:t>Child Development</w:t>
      </w:r>
      <w:r w:rsidRPr="00F135E1">
        <w:rPr>
          <w:rFonts w:ascii="Times New Roman" w:hAnsi="Times New Roman" w:cs="Times New Roman"/>
          <w:sz w:val="24"/>
          <w:szCs w:val="24"/>
          <w:lang w:val="en-US"/>
        </w:rPr>
        <w:t xml:space="preserve">, </w:t>
      </w:r>
      <w:r w:rsidRPr="00F135E1">
        <w:rPr>
          <w:rFonts w:ascii="Times New Roman" w:hAnsi="Times New Roman" w:cs="Times New Roman"/>
          <w:i/>
          <w:iCs/>
          <w:sz w:val="24"/>
          <w:szCs w:val="24"/>
          <w:lang w:val="en-US"/>
        </w:rPr>
        <w:t>88</w:t>
      </w:r>
      <w:r w:rsidR="00B83DF3" w:rsidRPr="00F135E1">
        <w:rPr>
          <w:rFonts w:ascii="Times New Roman" w:hAnsi="Times New Roman" w:cs="Times New Roman"/>
          <w:color w:val="222222"/>
          <w:sz w:val="24"/>
          <w:szCs w:val="24"/>
          <w:shd w:val="clear" w:color="auto" w:fill="FFFFFF"/>
        </w:rPr>
        <w:t>(2)</w:t>
      </w:r>
      <w:r w:rsidRPr="00F135E1">
        <w:rPr>
          <w:rFonts w:ascii="Times New Roman" w:hAnsi="Times New Roman" w:cs="Times New Roman"/>
          <w:sz w:val="24"/>
          <w:szCs w:val="24"/>
          <w:lang w:val="en-US"/>
        </w:rPr>
        <w:t xml:space="preserve">, 658-676. </w:t>
      </w:r>
      <w:hyperlink r:id="rId18" w:history="1">
        <w:r w:rsidRPr="00F135E1">
          <w:rPr>
            <w:rStyle w:val="Hyperlink"/>
            <w:rFonts w:ascii="Times New Roman" w:hAnsi="Times New Roman" w:cs="Times New Roman"/>
            <w:sz w:val="24"/>
            <w:szCs w:val="24"/>
            <w:lang w:val="en-US"/>
          </w:rPr>
          <w:t>https://doi.org/10.1111/cdev.12697</w:t>
        </w:r>
      </w:hyperlink>
    </w:p>
    <w:p w14:paraId="7975057B" w14:textId="5AD4F171" w:rsidR="00716A56" w:rsidRPr="00B01AE5" w:rsidRDefault="00E74A2B" w:rsidP="00B2771B">
      <w:pPr>
        <w:rPr>
          <w:rFonts w:ascii="Times New Roman" w:hAnsi="Times New Roman" w:cs="Times New Roman"/>
          <w:color w:val="0563C1" w:themeColor="hyperlink"/>
          <w:sz w:val="24"/>
          <w:szCs w:val="24"/>
          <w:u w:val="single"/>
          <w:lang w:val="en-US"/>
        </w:rPr>
        <w:sectPr w:rsidR="00716A56" w:rsidRPr="00B01AE5" w:rsidSect="00FE2756">
          <w:headerReference w:type="default" r:id="rId19"/>
          <w:footerReference w:type="default" r:id="rId20"/>
          <w:pgSz w:w="11906" w:h="16838" w:code="9"/>
          <w:pgMar w:top="1440" w:right="1440" w:bottom="1440" w:left="1440" w:header="706" w:footer="706" w:gutter="0"/>
          <w:lnNumType w:countBy="1" w:restart="continuous"/>
          <w:cols w:space="708"/>
          <w:docGrid w:linePitch="360"/>
        </w:sectPr>
      </w:pPr>
      <w:r w:rsidRPr="00F135E1">
        <w:rPr>
          <w:rFonts w:ascii="Times New Roman" w:hAnsi="Times New Roman" w:cs="Times New Roman"/>
          <w:b/>
          <w:bCs/>
          <w:sz w:val="24"/>
          <w:szCs w:val="24"/>
          <w:lang w:val="en-US"/>
        </w:rPr>
        <w:br w:type="page"/>
      </w:r>
    </w:p>
    <w:tbl>
      <w:tblPr>
        <w:tblW w:w="15550" w:type="dxa"/>
        <w:tblInd w:w="-720" w:type="dxa"/>
        <w:tblCellMar>
          <w:left w:w="70" w:type="dxa"/>
          <w:right w:w="70" w:type="dxa"/>
        </w:tblCellMar>
        <w:tblLook w:val="04A0" w:firstRow="1" w:lastRow="0" w:firstColumn="1" w:lastColumn="0" w:noHBand="0" w:noVBand="1"/>
      </w:tblPr>
      <w:tblGrid>
        <w:gridCol w:w="2700"/>
        <w:gridCol w:w="952"/>
        <w:gridCol w:w="1063"/>
        <w:gridCol w:w="839"/>
        <w:gridCol w:w="1436"/>
        <w:gridCol w:w="1267"/>
        <w:gridCol w:w="1287"/>
        <w:gridCol w:w="1287"/>
        <w:gridCol w:w="1287"/>
        <w:gridCol w:w="1287"/>
        <w:gridCol w:w="1287"/>
        <w:gridCol w:w="858"/>
      </w:tblGrid>
      <w:tr w:rsidR="00673C38" w:rsidRPr="00F135E1" w14:paraId="027CC67E" w14:textId="77777777" w:rsidTr="00F51FFB">
        <w:trPr>
          <w:trHeight w:val="310"/>
        </w:trPr>
        <w:tc>
          <w:tcPr>
            <w:tcW w:w="15550" w:type="dxa"/>
            <w:gridSpan w:val="12"/>
            <w:tcBorders>
              <w:top w:val="nil"/>
              <w:left w:val="nil"/>
              <w:bottom w:val="single" w:sz="4" w:space="0" w:color="auto"/>
              <w:right w:val="nil"/>
            </w:tcBorders>
            <w:shd w:val="clear" w:color="auto" w:fill="auto"/>
            <w:noWrap/>
            <w:vAlign w:val="center"/>
            <w:hideMark/>
          </w:tcPr>
          <w:p w14:paraId="2F4DB813" w14:textId="77777777" w:rsidR="00673C38" w:rsidRPr="00F135E1" w:rsidRDefault="00673C38" w:rsidP="00B2771B">
            <w:pPr>
              <w:spacing w:after="0" w:line="480" w:lineRule="auto"/>
              <w:rPr>
                <w:rFonts w:ascii="Times New Roman" w:eastAsia="Times New Roman" w:hAnsi="Times New Roman" w:cs="Times New Roman"/>
                <w:b/>
                <w:bCs/>
                <w:color w:val="000000"/>
                <w:sz w:val="24"/>
                <w:szCs w:val="24"/>
              </w:rPr>
            </w:pPr>
            <w:r w:rsidRPr="00F135E1">
              <w:rPr>
                <w:rFonts w:ascii="Times New Roman" w:eastAsia="Times New Roman" w:hAnsi="Times New Roman" w:cs="Times New Roman"/>
                <w:b/>
                <w:bCs/>
                <w:color w:val="000000"/>
                <w:sz w:val="24"/>
                <w:szCs w:val="24"/>
              </w:rPr>
              <w:lastRenderedPageBreak/>
              <w:t xml:space="preserve">Table 1 </w:t>
            </w:r>
          </w:p>
          <w:p w14:paraId="200532DB" w14:textId="3745499F" w:rsidR="00673C38" w:rsidRPr="00F135E1" w:rsidRDefault="00673C38" w:rsidP="00B2771B">
            <w:pPr>
              <w:spacing w:after="0" w:line="480" w:lineRule="auto"/>
              <w:rPr>
                <w:rFonts w:ascii="Times New Roman" w:eastAsia="Times New Roman" w:hAnsi="Times New Roman" w:cs="Times New Roman"/>
                <w:i/>
                <w:iCs/>
                <w:color w:val="000000"/>
                <w:sz w:val="24"/>
                <w:szCs w:val="24"/>
                <w:lang w:val="nl-NL"/>
              </w:rPr>
            </w:pPr>
            <w:r w:rsidRPr="00F135E1">
              <w:rPr>
                <w:rFonts w:ascii="Times New Roman" w:eastAsia="Times New Roman" w:hAnsi="Times New Roman" w:cs="Times New Roman"/>
                <w:i/>
                <w:iCs/>
                <w:color w:val="000000"/>
                <w:sz w:val="24"/>
                <w:szCs w:val="24"/>
              </w:rPr>
              <w:t xml:space="preserve">Correlations </w:t>
            </w:r>
            <w:r w:rsidR="00093422" w:rsidRPr="00F135E1">
              <w:rPr>
                <w:rFonts w:ascii="Times New Roman" w:eastAsia="Times New Roman" w:hAnsi="Times New Roman" w:cs="Times New Roman"/>
                <w:i/>
                <w:iCs/>
                <w:color w:val="000000"/>
                <w:sz w:val="24"/>
                <w:szCs w:val="24"/>
              </w:rPr>
              <w:t>A</w:t>
            </w:r>
            <w:r w:rsidRPr="00F135E1">
              <w:rPr>
                <w:rFonts w:ascii="Times New Roman" w:eastAsia="Times New Roman" w:hAnsi="Times New Roman" w:cs="Times New Roman"/>
                <w:i/>
                <w:iCs/>
                <w:color w:val="000000"/>
                <w:sz w:val="24"/>
                <w:szCs w:val="24"/>
              </w:rPr>
              <w:t xml:space="preserve">mong </w:t>
            </w:r>
            <w:r w:rsidR="00093422" w:rsidRPr="00F135E1">
              <w:rPr>
                <w:rFonts w:ascii="Times New Roman" w:eastAsia="Times New Roman" w:hAnsi="Times New Roman" w:cs="Times New Roman"/>
                <w:i/>
                <w:iCs/>
                <w:color w:val="000000"/>
                <w:sz w:val="24"/>
                <w:szCs w:val="24"/>
              </w:rPr>
              <w:t>V</w:t>
            </w:r>
            <w:r w:rsidRPr="00F135E1">
              <w:rPr>
                <w:rFonts w:ascii="Times New Roman" w:eastAsia="Times New Roman" w:hAnsi="Times New Roman" w:cs="Times New Roman"/>
                <w:i/>
                <w:iCs/>
                <w:color w:val="000000"/>
                <w:sz w:val="24"/>
                <w:szCs w:val="24"/>
              </w:rPr>
              <w:t xml:space="preserve">ariables </w:t>
            </w:r>
          </w:p>
        </w:tc>
      </w:tr>
      <w:tr w:rsidR="00673C38" w:rsidRPr="00F135E1" w14:paraId="45458867" w14:textId="77777777" w:rsidTr="00F51FFB">
        <w:trPr>
          <w:trHeight w:val="320"/>
        </w:trPr>
        <w:tc>
          <w:tcPr>
            <w:tcW w:w="2700" w:type="dxa"/>
            <w:tcBorders>
              <w:top w:val="single" w:sz="4" w:space="0" w:color="auto"/>
              <w:left w:val="nil"/>
              <w:bottom w:val="single" w:sz="8" w:space="0" w:color="auto"/>
              <w:right w:val="nil"/>
            </w:tcBorders>
            <w:shd w:val="clear" w:color="auto" w:fill="auto"/>
            <w:noWrap/>
            <w:vAlign w:val="center"/>
            <w:hideMark/>
          </w:tcPr>
          <w:p w14:paraId="07D77577" w14:textId="77777777" w:rsidR="00673C38" w:rsidRPr="00F135E1" w:rsidRDefault="00673C38" w:rsidP="00B2771B">
            <w:pPr>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lang w:val="nl-NL"/>
              </w:rPr>
              <w:t> </w:t>
            </w:r>
          </w:p>
        </w:tc>
        <w:tc>
          <w:tcPr>
            <w:tcW w:w="952" w:type="dxa"/>
            <w:tcBorders>
              <w:top w:val="single" w:sz="4" w:space="0" w:color="auto"/>
              <w:left w:val="nil"/>
              <w:bottom w:val="single" w:sz="8" w:space="0" w:color="auto"/>
              <w:right w:val="nil"/>
            </w:tcBorders>
            <w:shd w:val="clear" w:color="auto" w:fill="auto"/>
            <w:noWrap/>
            <w:vAlign w:val="center"/>
            <w:hideMark/>
          </w:tcPr>
          <w:p w14:paraId="6FC217B8" w14:textId="77777777" w:rsidR="00673C38" w:rsidRPr="00F135E1" w:rsidRDefault="00673C38" w:rsidP="00B2771B">
            <w:pPr>
              <w:spacing w:after="0" w:line="480" w:lineRule="auto"/>
              <w:jc w:val="center"/>
              <w:rPr>
                <w:rFonts w:ascii="Times New Roman" w:eastAsia="Times New Roman" w:hAnsi="Times New Roman" w:cs="Times New Roman"/>
                <w:i/>
                <w:iCs/>
                <w:color w:val="000000"/>
                <w:sz w:val="24"/>
                <w:szCs w:val="24"/>
                <w:lang w:val="nl-NL"/>
              </w:rPr>
            </w:pPr>
            <w:r w:rsidRPr="00F135E1">
              <w:rPr>
                <w:rFonts w:ascii="Times New Roman" w:eastAsia="Times New Roman" w:hAnsi="Times New Roman" w:cs="Times New Roman"/>
                <w:i/>
                <w:iCs/>
                <w:color w:val="000000"/>
                <w:sz w:val="24"/>
                <w:szCs w:val="24"/>
              </w:rPr>
              <w:t>n</w:t>
            </w:r>
          </w:p>
        </w:tc>
        <w:tc>
          <w:tcPr>
            <w:tcW w:w="1063" w:type="dxa"/>
            <w:tcBorders>
              <w:top w:val="single" w:sz="4" w:space="0" w:color="auto"/>
              <w:left w:val="nil"/>
              <w:bottom w:val="single" w:sz="8" w:space="0" w:color="auto"/>
              <w:right w:val="nil"/>
            </w:tcBorders>
            <w:shd w:val="clear" w:color="auto" w:fill="auto"/>
            <w:noWrap/>
            <w:vAlign w:val="center"/>
            <w:hideMark/>
          </w:tcPr>
          <w:p w14:paraId="0414D53D" w14:textId="77777777" w:rsidR="00673C38" w:rsidRPr="00F135E1" w:rsidRDefault="00673C38" w:rsidP="00B2771B">
            <w:pPr>
              <w:spacing w:after="0" w:line="480" w:lineRule="auto"/>
              <w:jc w:val="center"/>
              <w:rPr>
                <w:rFonts w:ascii="Times New Roman" w:eastAsia="Times New Roman" w:hAnsi="Times New Roman" w:cs="Times New Roman"/>
                <w:i/>
                <w:iCs/>
                <w:color w:val="000000"/>
                <w:sz w:val="24"/>
                <w:szCs w:val="24"/>
                <w:lang w:val="nl-NL"/>
              </w:rPr>
            </w:pPr>
            <w:r w:rsidRPr="00F135E1">
              <w:rPr>
                <w:rFonts w:ascii="Times New Roman" w:eastAsia="Times New Roman" w:hAnsi="Times New Roman" w:cs="Times New Roman"/>
                <w:i/>
                <w:iCs/>
                <w:color w:val="000000"/>
                <w:sz w:val="24"/>
                <w:szCs w:val="24"/>
              </w:rPr>
              <w:t>M</w:t>
            </w:r>
          </w:p>
        </w:tc>
        <w:tc>
          <w:tcPr>
            <w:tcW w:w="839" w:type="dxa"/>
            <w:tcBorders>
              <w:top w:val="single" w:sz="4" w:space="0" w:color="auto"/>
              <w:left w:val="nil"/>
              <w:bottom w:val="single" w:sz="8" w:space="0" w:color="auto"/>
              <w:right w:val="nil"/>
            </w:tcBorders>
            <w:shd w:val="clear" w:color="auto" w:fill="auto"/>
            <w:noWrap/>
            <w:vAlign w:val="center"/>
            <w:hideMark/>
          </w:tcPr>
          <w:p w14:paraId="2E4542FA" w14:textId="77777777" w:rsidR="00673C38" w:rsidRPr="00F135E1" w:rsidRDefault="00673C38" w:rsidP="00B2771B">
            <w:pPr>
              <w:spacing w:after="0" w:line="480" w:lineRule="auto"/>
              <w:jc w:val="center"/>
              <w:rPr>
                <w:rFonts w:ascii="Times New Roman" w:eastAsia="Times New Roman" w:hAnsi="Times New Roman" w:cs="Times New Roman"/>
                <w:i/>
                <w:iCs/>
                <w:color w:val="000000"/>
                <w:sz w:val="24"/>
                <w:szCs w:val="24"/>
                <w:lang w:val="nl-NL"/>
              </w:rPr>
            </w:pPr>
            <w:r w:rsidRPr="00F135E1">
              <w:rPr>
                <w:rFonts w:ascii="Times New Roman" w:eastAsia="Times New Roman" w:hAnsi="Times New Roman" w:cs="Times New Roman"/>
                <w:i/>
                <w:iCs/>
                <w:color w:val="000000"/>
                <w:sz w:val="24"/>
                <w:szCs w:val="24"/>
              </w:rPr>
              <w:t>SD</w:t>
            </w:r>
          </w:p>
        </w:tc>
        <w:tc>
          <w:tcPr>
            <w:tcW w:w="1436" w:type="dxa"/>
            <w:tcBorders>
              <w:top w:val="single" w:sz="4" w:space="0" w:color="auto"/>
              <w:left w:val="nil"/>
              <w:bottom w:val="single" w:sz="8" w:space="0" w:color="auto"/>
              <w:right w:val="nil"/>
            </w:tcBorders>
            <w:shd w:val="clear" w:color="auto" w:fill="auto"/>
            <w:noWrap/>
            <w:vAlign w:val="center"/>
            <w:hideMark/>
          </w:tcPr>
          <w:p w14:paraId="3227450A" w14:textId="77777777" w:rsidR="00673C38" w:rsidRPr="00F135E1" w:rsidRDefault="00673C38" w:rsidP="00B2771B">
            <w:pPr>
              <w:tabs>
                <w:tab w:val="left" w:pos="586"/>
              </w:tabs>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w:t>
            </w:r>
          </w:p>
        </w:tc>
        <w:tc>
          <w:tcPr>
            <w:tcW w:w="1267" w:type="dxa"/>
            <w:tcBorders>
              <w:top w:val="single" w:sz="4" w:space="0" w:color="auto"/>
              <w:left w:val="nil"/>
              <w:bottom w:val="single" w:sz="8" w:space="0" w:color="auto"/>
              <w:right w:val="nil"/>
            </w:tcBorders>
            <w:shd w:val="clear" w:color="auto" w:fill="auto"/>
            <w:noWrap/>
            <w:vAlign w:val="center"/>
            <w:hideMark/>
          </w:tcPr>
          <w:p w14:paraId="279070C5" w14:textId="77777777" w:rsidR="00673C38" w:rsidRPr="00F135E1" w:rsidRDefault="00673C38" w:rsidP="00B2771B">
            <w:pPr>
              <w:tabs>
                <w:tab w:val="left" w:pos="586"/>
              </w:tabs>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2</w:t>
            </w:r>
          </w:p>
        </w:tc>
        <w:tc>
          <w:tcPr>
            <w:tcW w:w="1287" w:type="dxa"/>
            <w:tcBorders>
              <w:top w:val="single" w:sz="4" w:space="0" w:color="auto"/>
              <w:left w:val="nil"/>
              <w:bottom w:val="single" w:sz="8" w:space="0" w:color="auto"/>
              <w:right w:val="nil"/>
            </w:tcBorders>
            <w:shd w:val="clear" w:color="auto" w:fill="auto"/>
            <w:noWrap/>
            <w:vAlign w:val="center"/>
            <w:hideMark/>
          </w:tcPr>
          <w:p w14:paraId="6B42EAC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3</w:t>
            </w:r>
          </w:p>
        </w:tc>
        <w:tc>
          <w:tcPr>
            <w:tcW w:w="1287" w:type="dxa"/>
            <w:tcBorders>
              <w:top w:val="single" w:sz="4" w:space="0" w:color="auto"/>
              <w:left w:val="nil"/>
              <w:bottom w:val="single" w:sz="8" w:space="0" w:color="auto"/>
              <w:right w:val="nil"/>
            </w:tcBorders>
            <w:shd w:val="clear" w:color="auto" w:fill="auto"/>
            <w:noWrap/>
            <w:vAlign w:val="center"/>
            <w:hideMark/>
          </w:tcPr>
          <w:p w14:paraId="013539B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4</w:t>
            </w:r>
          </w:p>
        </w:tc>
        <w:tc>
          <w:tcPr>
            <w:tcW w:w="1287" w:type="dxa"/>
            <w:tcBorders>
              <w:top w:val="single" w:sz="4" w:space="0" w:color="auto"/>
              <w:left w:val="nil"/>
              <w:bottom w:val="single" w:sz="8" w:space="0" w:color="auto"/>
              <w:right w:val="nil"/>
            </w:tcBorders>
            <w:shd w:val="clear" w:color="auto" w:fill="auto"/>
            <w:noWrap/>
            <w:vAlign w:val="center"/>
            <w:hideMark/>
          </w:tcPr>
          <w:p w14:paraId="71F32911"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w:t>
            </w:r>
          </w:p>
        </w:tc>
        <w:tc>
          <w:tcPr>
            <w:tcW w:w="1287" w:type="dxa"/>
            <w:tcBorders>
              <w:top w:val="single" w:sz="4" w:space="0" w:color="auto"/>
              <w:left w:val="nil"/>
              <w:bottom w:val="single" w:sz="8" w:space="0" w:color="auto"/>
              <w:right w:val="nil"/>
            </w:tcBorders>
            <w:shd w:val="clear" w:color="auto" w:fill="auto"/>
            <w:noWrap/>
            <w:vAlign w:val="center"/>
            <w:hideMark/>
          </w:tcPr>
          <w:p w14:paraId="187B755A"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6</w:t>
            </w:r>
          </w:p>
        </w:tc>
        <w:tc>
          <w:tcPr>
            <w:tcW w:w="1287" w:type="dxa"/>
            <w:tcBorders>
              <w:top w:val="single" w:sz="4" w:space="0" w:color="auto"/>
              <w:left w:val="nil"/>
              <w:bottom w:val="single" w:sz="8" w:space="0" w:color="auto"/>
              <w:right w:val="nil"/>
            </w:tcBorders>
            <w:shd w:val="clear" w:color="auto" w:fill="auto"/>
            <w:noWrap/>
            <w:vAlign w:val="center"/>
            <w:hideMark/>
          </w:tcPr>
          <w:p w14:paraId="5351CC98"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7</w:t>
            </w:r>
          </w:p>
        </w:tc>
        <w:tc>
          <w:tcPr>
            <w:tcW w:w="858" w:type="dxa"/>
            <w:tcBorders>
              <w:top w:val="single" w:sz="4" w:space="0" w:color="auto"/>
              <w:left w:val="nil"/>
              <w:bottom w:val="single" w:sz="8" w:space="0" w:color="auto"/>
              <w:right w:val="nil"/>
            </w:tcBorders>
            <w:shd w:val="clear" w:color="auto" w:fill="auto"/>
            <w:noWrap/>
            <w:vAlign w:val="center"/>
            <w:hideMark/>
          </w:tcPr>
          <w:p w14:paraId="0422C754"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8</w:t>
            </w:r>
          </w:p>
        </w:tc>
      </w:tr>
      <w:tr w:rsidR="00673C38" w:rsidRPr="00F135E1" w14:paraId="7474017C" w14:textId="77777777" w:rsidTr="00F51FFB">
        <w:trPr>
          <w:trHeight w:val="310"/>
        </w:trPr>
        <w:tc>
          <w:tcPr>
            <w:tcW w:w="2700" w:type="dxa"/>
            <w:tcBorders>
              <w:top w:val="nil"/>
              <w:left w:val="nil"/>
              <w:bottom w:val="nil"/>
              <w:right w:val="nil"/>
            </w:tcBorders>
            <w:shd w:val="clear" w:color="auto" w:fill="auto"/>
            <w:noWrap/>
            <w:vAlign w:val="center"/>
            <w:hideMark/>
          </w:tcPr>
          <w:p w14:paraId="178EBBAD" w14:textId="64EBE7E3"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w:t>
            </w:r>
            <w:r w:rsidR="00E11775"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Age</w:t>
            </w:r>
          </w:p>
        </w:tc>
        <w:tc>
          <w:tcPr>
            <w:tcW w:w="952" w:type="dxa"/>
            <w:tcBorders>
              <w:top w:val="nil"/>
              <w:left w:val="nil"/>
              <w:bottom w:val="nil"/>
              <w:right w:val="nil"/>
            </w:tcBorders>
            <w:shd w:val="clear" w:color="auto" w:fill="auto"/>
            <w:noWrap/>
            <w:vAlign w:val="center"/>
            <w:hideMark/>
          </w:tcPr>
          <w:p w14:paraId="59C290A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1423</w:t>
            </w:r>
          </w:p>
        </w:tc>
        <w:tc>
          <w:tcPr>
            <w:tcW w:w="1063" w:type="dxa"/>
            <w:tcBorders>
              <w:top w:val="nil"/>
              <w:left w:val="nil"/>
              <w:bottom w:val="nil"/>
              <w:right w:val="nil"/>
            </w:tcBorders>
            <w:shd w:val="clear" w:color="auto" w:fill="auto"/>
            <w:noWrap/>
            <w:vAlign w:val="center"/>
            <w:hideMark/>
          </w:tcPr>
          <w:p w14:paraId="1834F280"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17.85</w:t>
            </w:r>
          </w:p>
        </w:tc>
        <w:tc>
          <w:tcPr>
            <w:tcW w:w="839" w:type="dxa"/>
            <w:tcBorders>
              <w:top w:val="nil"/>
              <w:left w:val="nil"/>
              <w:bottom w:val="nil"/>
              <w:right w:val="nil"/>
            </w:tcBorders>
            <w:shd w:val="clear" w:color="auto" w:fill="auto"/>
            <w:noWrap/>
            <w:vAlign w:val="center"/>
            <w:hideMark/>
          </w:tcPr>
          <w:p w14:paraId="4247CE1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1.95</w:t>
            </w:r>
          </w:p>
        </w:tc>
        <w:tc>
          <w:tcPr>
            <w:tcW w:w="1436" w:type="dxa"/>
            <w:tcBorders>
              <w:top w:val="nil"/>
              <w:left w:val="nil"/>
              <w:bottom w:val="nil"/>
              <w:right w:val="nil"/>
            </w:tcBorders>
            <w:shd w:val="clear" w:color="auto" w:fill="auto"/>
            <w:noWrap/>
            <w:vAlign w:val="center"/>
            <w:hideMark/>
          </w:tcPr>
          <w:p w14:paraId="57B983DF"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1267" w:type="dxa"/>
            <w:tcBorders>
              <w:top w:val="nil"/>
              <w:left w:val="nil"/>
              <w:bottom w:val="nil"/>
              <w:right w:val="nil"/>
            </w:tcBorders>
            <w:shd w:val="clear" w:color="auto" w:fill="auto"/>
            <w:noWrap/>
            <w:vAlign w:val="center"/>
            <w:hideMark/>
          </w:tcPr>
          <w:p w14:paraId="0304DB1B"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p>
        </w:tc>
        <w:tc>
          <w:tcPr>
            <w:tcW w:w="1287" w:type="dxa"/>
            <w:tcBorders>
              <w:top w:val="nil"/>
              <w:left w:val="nil"/>
              <w:bottom w:val="nil"/>
              <w:right w:val="nil"/>
            </w:tcBorders>
            <w:shd w:val="clear" w:color="auto" w:fill="auto"/>
            <w:noWrap/>
            <w:vAlign w:val="center"/>
            <w:hideMark/>
          </w:tcPr>
          <w:p w14:paraId="6C564D28"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45DAFA22"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7CBACBD4"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252A9049"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6CEDF531"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858" w:type="dxa"/>
            <w:tcBorders>
              <w:top w:val="nil"/>
              <w:left w:val="nil"/>
              <w:bottom w:val="nil"/>
              <w:right w:val="nil"/>
            </w:tcBorders>
            <w:shd w:val="clear" w:color="auto" w:fill="auto"/>
            <w:noWrap/>
            <w:vAlign w:val="center"/>
            <w:hideMark/>
          </w:tcPr>
          <w:p w14:paraId="7FE44D3C" w14:textId="715175AF"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r>
      <w:tr w:rsidR="00673C38" w:rsidRPr="00F135E1" w14:paraId="091F7158" w14:textId="77777777" w:rsidTr="00F51FFB">
        <w:trPr>
          <w:trHeight w:val="370"/>
        </w:trPr>
        <w:tc>
          <w:tcPr>
            <w:tcW w:w="2700" w:type="dxa"/>
            <w:tcBorders>
              <w:top w:val="nil"/>
              <w:left w:val="nil"/>
              <w:bottom w:val="nil"/>
              <w:right w:val="nil"/>
            </w:tcBorders>
            <w:shd w:val="clear" w:color="auto" w:fill="auto"/>
            <w:noWrap/>
            <w:vAlign w:val="center"/>
            <w:hideMark/>
          </w:tcPr>
          <w:p w14:paraId="2169FAA5" w14:textId="24DFECAD"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2.</w:t>
            </w:r>
            <w:r w:rsidR="00E11775" w:rsidRPr="00F135E1">
              <w:rPr>
                <w:rFonts w:ascii="Times New Roman" w:eastAsia="Times New Roman" w:hAnsi="Times New Roman" w:cs="Times New Roman"/>
                <w:color w:val="000000"/>
                <w:sz w:val="24"/>
                <w:szCs w:val="24"/>
              </w:rPr>
              <w:t xml:space="preserve"> </w:t>
            </w:r>
            <w:r w:rsidR="002516CB" w:rsidRPr="00F135E1">
              <w:rPr>
                <w:rFonts w:ascii="Times New Roman" w:eastAsia="Times New Roman" w:hAnsi="Times New Roman" w:cs="Times New Roman"/>
                <w:color w:val="000000"/>
                <w:sz w:val="24"/>
                <w:szCs w:val="24"/>
              </w:rPr>
              <w:t>Sex</w:t>
            </w:r>
            <w:r w:rsidR="002516CB" w:rsidRPr="00F135E1">
              <w:rPr>
                <w:rFonts w:ascii="Times New Roman" w:eastAsia="Times New Roman" w:hAnsi="Times New Roman" w:cs="Times New Roman"/>
                <w:color w:val="000000"/>
                <w:sz w:val="24"/>
                <w:szCs w:val="24"/>
                <w:vertAlign w:val="superscript"/>
              </w:rPr>
              <w:t>a</w:t>
            </w:r>
          </w:p>
        </w:tc>
        <w:tc>
          <w:tcPr>
            <w:tcW w:w="952" w:type="dxa"/>
            <w:tcBorders>
              <w:top w:val="nil"/>
              <w:left w:val="nil"/>
              <w:bottom w:val="nil"/>
              <w:right w:val="nil"/>
            </w:tcBorders>
            <w:shd w:val="clear" w:color="auto" w:fill="auto"/>
            <w:noWrap/>
            <w:vAlign w:val="center"/>
            <w:hideMark/>
          </w:tcPr>
          <w:p w14:paraId="79C14482"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1418</w:t>
            </w:r>
          </w:p>
        </w:tc>
        <w:tc>
          <w:tcPr>
            <w:tcW w:w="1063" w:type="dxa"/>
            <w:tcBorders>
              <w:top w:val="nil"/>
              <w:left w:val="nil"/>
              <w:bottom w:val="nil"/>
              <w:right w:val="nil"/>
            </w:tcBorders>
            <w:shd w:val="clear" w:color="auto" w:fill="auto"/>
            <w:noWrap/>
            <w:vAlign w:val="center"/>
            <w:hideMark/>
          </w:tcPr>
          <w:p w14:paraId="066E34C1"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0.43</w:t>
            </w:r>
          </w:p>
        </w:tc>
        <w:tc>
          <w:tcPr>
            <w:tcW w:w="839" w:type="dxa"/>
            <w:tcBorders>
              <w:top w:val="nil"/>
              <w:left w:val="nil"/>
              <w:bottom w:val="nil"/>
              <w:right w:val="nil"/>
            </w:tcBorders>
            <w:shd w:val="clear" w:color="auto" w:fill="auto"/>
            <w:noWrap/>
            <w:vAlign w:val="center"/>
            <w:hideMark/>
          </w:tcPr>
          <w:p w14:paraId="4CEA779A"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0.49</w:t>
            </w:r>
          </w:p>
        </w:tc>
        <w:tc>
          <w:tcPr>
            <w:tcW w:w="1436" w:type="dxa"/>
            <w:tcBorders>
              <w:top w:val="nil"/>
              <w:left w:val="nil"/>
              <w:bottom w:val="nil"/>
              <w:right w:val="nil"/>
            </w:tcBorders>
            <w:shd w:val="clear" w:color="auto" w:fill="auto"/>
            <w:noWrap/>
            <w:vAlign w:val="center"/>
            <w:hideMark/>
          </w:tcPr>
          <w:p w14:paraId="59FB1E38"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0.04</w:t>
            </w:r>
          </w:p>
        </w:tc>
        <w:tc>
          <w:tcPr>
            <w:tcW w:w="1267" w:type="dxa"/>
            <w:tcBorders>
              <w:top w:val="nil"/>
              <w:left w:val="nil"/>
              <w:bottom w:val="nil"/>
              <w:right w:val="nil"/>
            </w:tcBorders>
            <w:shd w:val="clear" w:color="auto" w:fill="auto"/>
            <w:noWrap/>
            <w:vAlign w:val="center"/>
            <w:hideMark/>
          </w:tcPr>
          <w:p w14:paraId="11C32AEE"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1287" w:type="dxa"/>
            <w:tcBorders>
              <w:top w:val="nil"/>
              <w:left w:val="nil"/>
              <w:bottom w:val="nil"/>
              <w:right w:val="nil"/>
            </w:tcBorders>
            <w:shd w:val="clear" w:color="auto" w:fill="auto"/>
            <w:noWrap/>
            <w:vAlign w:val="center"/>
            <w:hideMark/>
          </w:tcPr>
          <w:p w14:paraId="0752A51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c>
          <w:tcPr>
            <w:tcW w:w="1287" w:type="dxa"/>
            <w:tcBorders>
              <w:top w:val="nil"/>
              <w:left w:val="nil"/>
              <w:bottom w:val="nil"/>
              <w:right w:val="nil"/>
            </w:tcBorders>
            <w:shd w:val="clear" w:color="auto" w:fill="auto"/>
            <w:noWrap/>
            <w:vAlign w:val="center"/>
            <w:hideMark/>
          </w:tcPr>
          <w:p w14:paraId="0894E2F1"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52D2DAC4"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7E1F7946"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187C7E19"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858" w:type="dxa"/>
            <w:tcBorders>
              <w:top w:val="nil"/>
              <w:left w:val="nil"/>
              <w:bottom w:val="nil"/>
              <w:right w:val="nil"/>
            </w:tcBorders>
            <w:shd w:val="clear" w:color="auto" w:fill="auto"/>
            <w:noWrap/>
            <w:vAlign w:val="center"/>
            <w:hideMark/>
          </w:tcPr>
          <w:p w14:paraId="7AFE4EBC"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r>
      <w:tr w:rsidR="00673C38" w:rsidRPr="00F135E1" w14:paraId="6949D156" w14:textId="77777777" w:rsidTr="00F51FFB">
        <w:trPr>
          <w:trHeight w:val="310"/>
        </w:trPr>
        <w:tc>
          <w:tcPr>
            <w:tcW w:w="2700" w:type="dxa"/>
            <w:tcBorders>
              <w:top w:val="nil"/>
              <w:left w:val="nil"/>
              <w:bottom w:val="nil"/>
              <w:right w:val="nil"/>
            </w:tcBorders>
            <w:shd w:val="clear" w:color="auto" w:fill="auto"/>
            <w:noWrap/>
            <w:vAlign w:val="center"/>
            <w:hideMark/>
          </w:tcPr>
          <w:p w14:paraId="164BF7F1" w14:textId="5B56FB0A"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3.</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Family affluence</w:t>
            </w:r>
          </w:p>
        </w:tc>
        <w:tc>
          <w:tcPr>
            <w:tcW w:w="952" w:type="dxa"/>
            <w:tcBorders>
              <w:top w:val="nil"/>
              <w:left w:val="nil"/>
              <w:bottom w:val="nil"/>
              <w:right w:val="nil"/>
            </w:tcBorders>
            <w:shd w:val="clear" w:color="auto" w:fill="auto"/>
            <w:noWrap/>
            <w:vAlign w:val="center"/>
            <w:hideMark/>
          </w:tcPr>
          <w:p w14:paraId="7B738A26"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1273</w:t>
            </w:r>
          </w:p>
        </w:tc>
        <w:tc>
          <w:tcPr>
            <w:tcW w:w="1063" w:type="dxa"/>
            <w:tcBorders>
              <w:top w:val="nil"/>
              <w:left w:val="nil"/>
              <w:bottom w:val="nil"/>
              <w:right w:val="nil"/>
            </w:tcBorders>
            <w:shd w:val="clear" w:color="auto" w:fill="auto"/>
            <w:noWrap/>
            <w:vAlign w:val="center"/>
            <w:hideMark/>
          </w:tcPr>
          <w:p w14:paraId="1A87DD7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0.5</w:t>
            </w:r>
          </w:p>
        </w:tc>
        <w:tc>
          <w:tcPr>
            <w:tcW w:w="839" w:type="dxa"/>
            <w:tcBorders>
              <w:top w:val="nil"/>
              <w:left w:val="nil"/>
              <w:bottom w:val="nil"/>
              <w:right w:val="nil"/>
            </w:tcBorders>
            <w:shd w:val="clear" w:color="auto" w:fill="auto"/>
            <w:noWrap/>
            <w:vAlign w:val="center"/>
            <w:hideMark/>
          </w:tcPr>
          <w:p w14:paraId="6947522D"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0.28</w:t>
            </w:r>
          </w:p>
        </w:tc>
        <w:tc>
          <w:tcPr>
            <w:tcW w:w="1436" w:type="dxa"/>
            <w:tcBorders>
              <w:top w:val="nil"/>
              <w:left w:val="nil"/>
              <w:bottom w:val="nil"/>
              <w:right w:val="nil"/>
            </w:tcBorders>
            <w:shd w:val="clear" w:color="auto" w:fill="auto"/>
            <w:noWrap/>
            <w:vAlign w:val="center"/>
            <w:hideMark/>
          </w:tcPr>
          <w:p w14:paraId="70287A89"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-0.16**</w:t>
            </w:r>
          </w:p>
        </w:tc>
        <w:tc>
          <w:tcPr>
            <w:tcW w:w="1267" w:type="dxa"/>
            <w:tcBorders>
              <w:top w:val="nil"/>
              <w:left w:val="nil"/>
              <w:bottom w:val="nil"/>
              <w:right w:val="nil"/>
            </w:tcBorders>
            <w:shd w:val="clear" w:color="auto" w:fill="auto"/>
            <w:noWrap/>
            <w:vAlign w:val="center"/>
            <w:hideMark/>
          </w:tcPr>
          <w:p w14:paraId="5BF1D314"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0.06*</w:t>
            </w:r>
          </w:p>
        </w:tc>
        <w:tc>
          <w:tcPr>
            <w:tcW w:w="1287" w:type="dxa"/>
            <w:tcBorders>
              <w:top w:val="nil"/>
              <w:left w:val="nil"/>
              <w:bottom w:val="nil"/>
              <w:right w:val="nil"/>
            </w:tcBorders>
            <w:shd w:val="clear" w:color="auto" w:fill="auto"/>
            <w:noWrap/>
            <w:vAlign w:val="center"/>
            <w:hideMark/>
          </w:tcPr>
          <w:p w14:paraId="673B831A"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1287" w:type="dxa"/>
            <w:tcBorders>
              <w:top w:val="nil"/>
              <w:left w:val="nil"/>
              <w:bottom w:val="nil"/>
              <w:right w:val="nil"/>
            </w:tcBorders>
            <w:shd w:val="clear" w:color="auto" w:fill="auto"/>
            <w:noWrap/>
            <w:vAlign w:val="center"/>
            <w:hideMark/>
          </w:tcPr>
          <w:p w14:paraId="7121584E"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c>
          <w:tcPr>
            <w:tcW w:w="1287" w:type="dxa"/>
            <w:tcBorders>
              <w:top w:val="nil"/>
              <w:left w:val="nil"/>
              <w:bottom w:val="nil"/>
              <w:right w:val="nil"/>
            </w:tcBorders>
            <w:shd w:val="clear" w:color="auto" w:fill="auto"/>
            <w:noWrap/>
            <w:vAlign w:val="center"/>
            <w:hideMark/>
          </w:tcPr>
          <w:p w14:paraId="27459CB4"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34995C50"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7A77485E"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858" w:type="dxa"/>
            <w:tcBorders>
              <w:top w:val="nil"/>
              <w:left w:val="nil"/>
              <w:bottom w:val="nil"/>
              <w:right w:val="nil"/>
            </w:tcBorders>
            <w:shd w:val="clear" w:color="auto" w:fill="auto"/>
            <w:noWrap/>
            <w:vAlign w:val="center"/>
            <w:hideMark/>
          </w:tcPr>
          <w:p w14:paraId="4D204026"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r>
      <w:tr w:rsidR="00673C38" w:rsidRPr="00F135E1" w14:paraId="31926271" w14:textId="77777777" w:rsidTr="00F51FFB">
        <w:trPr>
          <w:trHeight w:val="310"/>
        </w:trPr>
        <w:tc>
          <w:tcPr>
            <w:tcW w:w="2700" w:type="dxa"/>
            <w:tcBorders>
              <w:top w:val="nil"/>
              <w:left w:val="nil"/>
              <w:bottom w:val="nil"/>
              <w:right w:val="nil"/>
            </w:tcBorders>
            <w:shd w:val="clear" w:color="auto" w:fill="auto"/>
            <w:noWrap/>
            <w:vAlign w:val="center"/>
            <w:hideMark/>
          </w:tcPr>
          <w:p w14:paraId="4FF0C0C9" w14:textId="446498C9"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4.</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Interpersonal trust at T</w:t>
            </w:r>
            <w:r w:rsidR="0088424D" w:rsidRPr="00F135E1">
              <w:rPr>
                <w:rFonts w:ascii="Times New Roman" w:eastAsia="Times New Roman" w:hAnsi="Times New Roman" w:cs="Times New Roman"/>
                <w:color w:val="000000"/>
                <w:sz w:val="24"/>
                <w:szCs w:val="24"/>
              </w:rPr>
              <w:t>1</w:t>
            </w:r>
          </w:p>
        </w:tc>
        <w:tc>
          <w:tcPr>
            <w:tcW w:w="952" w:type="dxa"/>
            <w:tcBorders>
              <w:top w:val="nil"/>
              <w:left w:val="nil"/>
              <w:bottom w:val="nil"/>
              <w:right w:val="nil"/>
            </w:tcBorders>
            <w:shd w:val="clear" w:color="auto" w:fill="auto"/>
            <w:noWrap/>
            <w:vAlign w:val="center"/>
            <w:hideMark/>
          </w:tcPr>
          <w:p w14:paraId="6220B21D"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1169</w:t>
            </w:r>
          </w:p>
        </w:tc>
        <w:tc>
          <w:tcPr>
            <w:tcW w:w="1063" w:type="dxa"/>
            <w:tcBorders>
              <w:top w:val="nil"/>
              <w:left w:val="nil"/>
              <w:bottom w:val="nil"/>
              <w:right w:val="nil"/>
            </w:tcBorders>
            <w:shd w:val="clear" w:color="auto" w:fill="auto"/>
            <w:noWrap/>
            <w:vAlign w:val="center"/>
            <w:hideMark/>
          </w:tcPr>
          <w:p w14:paraId="1B5DED3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6.28</w:t>
            </w:r>
          </w:p>
        </w:tc>
        <w:tc>
          <w:tcPr>
            <w:tcW w:w="839" w:type="dxa"/>
            <w:tcBorders>
              <w:top w:val="nil"/>
              <w:left w:val="nil"/>
              <w:bottom w:val="nil"/>
              <w:right w:val="nil"/>
            </w:tcBorders>
            <w:shd w:val="clear" w:color="auto" w:fill="auto"/>
            <w:noWrap/>
            <w:vAlign w:val="center"/>
            <w:hideMark/>
          </w:tcPr>
          <w:p w14:paraId="7D62E372"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1.66</w:t>
            </w:r>
          </w:p>
        </w:tc>
        <w:tc>
          <w:tcPr>
            <w:tcW w:w="1436" w:type="dxa"/>
            <w:tcBorders>
              <w:top w:val="nil"/>
              <w:left w:val="nil"/>
              <w:bottom w:val="nil"/>
              <w:right w:val="nil"/>
            </w:tcBorders>
            <w:shd w:val="clear" w:color="auto" w:fill="auto"/>
            <w:noWrap/>
            <w:vAlign w:val="center"/>
            <w:hideMark/>
          </w:tcPr>
          <w:p w14:paraId="55BC85A6"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-0.07*</w:t>
            </w:r>
          </w:p>
        </w:tc>
        <w:tc>
          <w:tcPr>
            <w:tcW w:w="1267" w:type="dxa"/>
            <w:tcBorders>
              <w:top w:val="nil"/>
              <w:left w:val="nil"/>
              <w:bottom w:val="nil"/>
              <w:right w:val="nil"/>
            </w:tcBorders>
            <w:shd w:val="clear" w:color="auto" w:fill="auto"/>
            <w:noWrap/>
            <w:vAlign w:val="center"/>
            <w:hideMark/>
          </w:tcPr>
          <w:p w14:paraId="3C60073F"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0.11**</w:t>
            </w:r>
          </w:p>
        </w:tc>
        <w:tc>
          <w:tcPr>
            <w:tcW w:w="1287" w:type="dxa"/>
            <w:tcBorders>
              <w:top w:val="nil"/>
              <w:left w:val="nil"/>
              <w:bottom w:val="nil"/>
              <w:right w:val="nil"/>
            </w:tcBorders>
            <w:shd w:val="clear" w:color="auto" w:fill="auto"/>
            <w:noWrap/>
            <w:vAlign w:val="center"/>
            <w:hideMark/>
          </w:tcPr>
          <w:p w14:paraId="4B02E2D6"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0.14**</w:t>
            </w:r>
          </w:p>
        </w:tc>
        <w:tc>
          <w:tcPr>
            <w:tcW w:w="1287" w:type="dxa"/>
            <w:tcBorders>
              <w:top w:val="nil"/>
              <w:left w:val="nil"/>
              <w:bottom w:val="nil"/>
              <w:right w:val="nil"/>
            </w:tcBorders>
            <w:shd w:val="clear" w:color="auto" w:fill="auto"/>
            <w:noWrap/>
            <w:vAlign w:val="center"/>
            <w:hideMark/>
          </w:tcPr>
          <w:p w14:paraId="48C51B9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1287" w:type="dxa"/>
            <w:tcBorders>
              <w:top w:val="nil"/>
              <w:left w:val="nil"/>
              <w:bottom w:val="nil"/>
              <w:right w:val="nil"/>
            </w:tcBorders>
            <w:shd w:val="clear" w:color="auto" w:fill="auto"/>
            <w:noWrap/>
            <w:vAlign w:val="center"/>
            <w:hideMark/>
          </w:tcPr>
          <w:p w14:paraId="4CC110C7"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c>
          <w:tcPr>
            <w:tcW w:w="1287" w:type="dxa"/>
            <w:tcBorders>
              <w:top w:val="nil"/>
              <w:left w:val="nil"/>
              <w:bottom w:val="nil"/>
              <w:right w:val="nil"/>
            </w:tcBorders>
            <w:shd w:val="clear" w:color="auto" w:fill="auto"/>
            <w:noWrap/>
            <w:vAlign w:val="center"/>
            <w:hideMark/>
          </w:tcPr>
          <w:p w14:paraId="25AD8BB8"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1287" w:type="dxa"/>
            <w:tcBorders>
              <w:top w:val="nil"/>
              <w:left w:val="nil"/>
              <w:bottom w:val="nil"/>
              <w:right w:val="nil"/>
            </w:tcBorders>
            <w:shd w:val="clear" w:color="auto" w:fill="auto"/>
            <w:noWrap/>
            <w:vAlign w:val="center"/>
            <w:hideMark/>
          </w:tcPr>
          <w:p w14:paraId="0DD5DB21"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858" w:type="dxa"/>
            <w:tcBorders>
              <w:top w:val="nil"/>
              <w:left w:val="nil"/>
              <w:bottom w:val="nil"/>
              <w:right w:val="nil"/>
            </w:tcBorders>
            <w:shd w:val="clear" w:color="auto" w:fill="auto"/>
            <w:noWrap/>
            <w:vAlign w:val="center"/>
            <w:hideMark/>
          </w:tcPr>
          <w:p w14:paraId="604426D3"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r>
      <w:tr w:rsidR="00673C38" w:rsidRPr="00F135E1" w14:paraId="7C39BD49" w14:textId="77777777" w:rsidTr="00F51FFB">
        <w:trPr>
          <w:trHeight w:val="310"/>
        </w:trPr>
        <w:tc>
          <w:tcPr>
            <w:tcW w:w="2700" w:type="dxa"/>
            <w:tcBorders>
              <w:top w:val="nil"/>
              <w:left w:val="nil"/>
              <w:bottom w:val="nil"/>
              <w:right w:val="nil"/>
            </w:tcBorders>
            <w:shd w:val="clear" w:color="auto" w:fill="auto"/>
            <w:noWrap/>
            <w:vAlign w:val="center"/>
            <w:hideMark/>
          </w:tcPr>
          <w:p w14:paraId="57D75135" w14:textId="62462278"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Interpersonal trust at T</w:t>
            </w:r>
            <w:r w:rsidR="0088424D" w:rsidRPr="00F135E1">
              <w:rPr>
                <w:rFonts w:ascii="Times New Roman" w:eastAsia="Times New Roman" w:hAnsi="Times New Roman" w:cs="Times New Roman"/>
                <w:color w:val="000000"/>
                <w:sz w:val="24"/>
                <w:szCs w:val="24"/>
              </w:rPr>
              <w:t>2</w:t>
            </w:r>
          </w:p>
        </w:tc>
        <w:tc>
          <w:tcPr>
            <w:tcW w:w="952" w:type="dxa"/>
            <w:tcBorders>
              <w:top w:val="nil"/>
              <w:left w:val="nil"/>
              <w:bottom w:val="nil"/>
              <w:right w:val="nil"/>
            </w:tcBorders>
            <w:shd w:val="clear" w:color="auto" w:fill="auto"/>
            <w:noWrap/>
            <w:vAlign w:val="center"/>
            <w:hideMark/>
          </w:tcPr>
          <w:p w14:paraId="7A533505"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796</w:t>
            </w:r>
          </w:p>
        </w:tc>
        <w:tc>
          <w:tcPr>
            <w:tcW w:w="1063" w:type="dxa"/>
            <w:tcBorders>
              <w:top w:val="nil"/>
              <w:left w:val="nil"/>
              <w:bottom w:val="nil"/>
              <w:right w:val="nil"/>
            </w:tcBorders>
            <w:shd w:val="clear" w:color="auto" w:fill="auto"/>
            <w:noWrap/>
            <w:vAlign w:val="center"/>
            <w:hideMark/>
          </w:tcPr>
          <w:p w14:paraId="6525E7B1"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6.37</w:t>
            </w:r>
          </w:p>
        </w:tc>
        <w:tc>
          <w:tcPr>
            <w:tcW w:w="839" w:type="dxa"/>
            <w:tcBorders>
              <w:top w:val="nil"/>
              <w:left w:val="nil"/>
              <w:bottom w:val="nil"/>
              <w:right w:val="nil"/>
            </w:tcBorders>
            <w:shd w:val="clear" w:color="auto" w:fill="auto"/>
            <w:noWrap/>
            <w:vAlign w:val="center"/>
            <w:hideMark/>
          </w:tcPr>
          <w:p w14:paraId="7A365A46"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1.51</w:t>
            </w:r>
          </w:p>
        </w:tc>
        <w:tc>
          <w:tcPr>
            <w:tcW w:w="1436" w:type="dxa"/>
            <w:tcBorders>
              <w:top w:val="nil"/>
              <w:left w:val="nil"/>
              <w:bottom w:val="nil"/>
              <w:right w:val="nil"/>
            </w:tcBorders>
            <w:shd w:val="clear" w:color="auto" w:fill="auto"/>
            <w:noWrap/>
            <w:vAlign w:val="center"/>
            <w:hideMark/>
          </w:tcPr>
          <w:p w14:paraId="12321BA1"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-0.12**</w:t>
            </w:r>
          </w:p>
        </w:tc>
        <w:tc>
          <w:tcPr>
            <w:tcW w:w="1267" w:type="dxa"/>
            <w:tcBorders>
              <w:top w:val="nil"/>
              <w:left w:val="nil"/>
              <w:bottom w:val="nil"/>
              <w:right w:val="nil"/>
            </w:tcBorders>
            <w:shd w:val="clear" w:color="auto" w:fill="auto"/>
            <w:noWrap/>
            <w:vAlign w:val="center"/>
            <w:hideMark/>
          </w:tcPr>
          <w:p w14:paraId="275AAE0E"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0.06</w:t>
            </w:r>
          </w:p>
        </w:tc>
        <w:tc>
          <w:tcPr>
            <w:tcW w:w="1287" w:type="dxa"/>
            <w:tcBorders>
              <w:top w:val="nil"/>
              <w:left w:val="nil"/>
              <w:bottom w:val="nil"/>
              <w:right w:val="nil"/>
            </w:tcBorders>
            <w:shd w:val="clear" w:color="auto" w:fill="auto"/>
            <w:noWrap/>
            <w:vAlign w:val="center"/>
            <w:hideMark/>
          </w:tcPr>
          <w:p w14:paraId="5CD41C4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0.12**</w:t>
            </w:r>
          </w:p>
        </w:tc>
        <w:tc>
          <w:tcPr>
            <w:tcW w:w="1287" w:type="dxa"/>
            <w:tcBorders>
              <w:top w:val="nil"/>
              <w:left w:val="nil"/>
              <w:bottom w:val="nil"/>
              <w:right w:val="nil"/>
            </w:tcBorders>
            <w:shd w:val="clear" w:color="auto" w:fill="auto"/>
            <w:noWrap/>
            <w:vAlign w:val="center"/>
            <w:hideMark/>
          </w:tcPr>
          <w:p w14:paraId="504D13A0"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0.63**</w:t>
            </w:r>
          </w:p>
        </w:tc>
        <w:tc>
          <w:tcPr>
            <w:tcW w:w="1287" w:type="dxa"/>
            <w:tcBorders>
              <w:top w:val="nil"/>
              <w:left w:val="nil"/>
              <w:bottom w:val="nil"/>
              <w:right w:val="nil"/>
            </w:tcBorders>
            <w:shd w:val="clear" w:color="auto" w:fill="auto"/>
            <w:noWrap/>
            <w:vAlign w:val="center"/>
            <w:hideMark/>
          </w:tcPr>
          <w:p w14:paraId="37F6C06F"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1287" w:type="dxa"/>
            <w:tcBorders>
              <w:top w:val="nil"/>
              <w:left w:val="nil"/>
              <w:bottom w:val="nil"/>
              <w:right w:val="nil"/>
            </w:tcBorders>
            <w:shd w:val="clear" w:color="auto" w:fill="auto"/>
            <w:noWrap/>
            <w:vAlign w:val="center"/>
            <w:hideMark/>
          </w:tcPr>
          <w:p w14:paraId="10413DF7"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c>
          <w:tcPr>
            <w:tcW w:w="1287" w:type="dxa"/>
            <w:tcBorders>
              <w:top w:val="nil"/>
              <w:left w:val="nil"/>
              <w:bottom w:val="nil"/>
              <w:right w:val="nil"/>
            </w:tcBorders>
            <w:shd w:val="clear" w:color="auto" w:fill="auto"/>
            <w:noWrap/>
            <w:vAlign w:val="center"/>
            <w:hideMark/>
          </w:tcPr>
          <w:p w14:paraId="31F2E5D4"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c>
          <w:tcPr>
            <w:tcW w:w="858" w:type="dxa"/>
            <w:tcBorders>
              <w:top w:val="nil"/>
              <w:left w:val="nil"/>
              <w:bottom w:val="nil"/>
              <w:right w:val="nil"/>
            </w:tcBorders>
            <w:shd w:val="clear" w:color="auto" w:fill="auto"/>
            <w:noWrap/>
            <w:vAlign w:val="center"/>
            <w:hideMark/>
          </w:tcPr>
          <w:p w14:paraId="4E67B93A"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r>
      <w:tr w:rsidR="00673C38" w:rsidRPr="00F135E1" w14:paraId="766D9A86" w14:textId="77777777" w:rsidTr="00F51FFB">
        <w:trPr>
          <w:trHeight w:val="310"/>
        </w:trPr>
        <w:tc>
          <w:tcPr>
            <w:tcW w:w="2700" w:type="dxa"/>
            <w:tcBorders>
              <w:top w:val="nil"/>
              <w:left w:val="nil"/>
              <w:bottom w:val="nil"/>
              <w:right w:val="nil"/>
            </w:tcBorders>
            <w:shd w:val="clear" w:color="auto" w:fill="auto"/>
            <w:noWrap/>
            <w:vAlign w:val="center"/>
            <w:hideMark/>
          </w:tcPr>
          <w:p w14:paraId="4E1F83D8" w14:textId="37A5526D"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6.</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Interpersonal trust at T</w:t>
            </w:r>
            <w:r w:rsidR="0088424D" w:rsidRPr="00F135E1">
              <w:rPr>
                <w:rFonts w:ascii="Times New Roman" w:eastAsia="Times New Roman" w:hAnsi="Times New Roman" w:cs="Times New Roman"/>
                <w:color w:val="000000"/>
                <w:sz w:val="24"/>
                <w:szCs w:val="24"/>
              </w:rPr>
              <w:t>3</w:t>
            </w:r>
          </w:p>
        </w:tc>
        <w:tc>
          <w:tcPr>
            <w:tcW w:w="952" w:type="dxa"/>
            <w:tcBorders>
              <w:top w:val="nil"/>
              <w:left w:val="nil"/>
              <w:bottom w:val="nil"/>
              <w:right w:val="nil"/>
            </w:tcBorders>
            <w:shd w:val="clear" w:color="auto" w:fill="auto"/>
            <w:noWrap/>
            <w:vAlign w:val="center"/>
            <w:hideMark/>
          </w:tcPr>
          <w:p w14:paraId="2A11C5B8"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554</w:t>
            </w:r>
          </w:p>
        </w:tc>
        <w:tc>
          <w:tcPr>
            <w:tcW w:w="1063" w:type="dxa"/>
            <w:tcBorders>
              <w:top w:val="nil"/>
              <w:left w:val="nil"/>
              <w:bottom w:val="nil"/>
              <w:right w:val="nil"/>
            </w:tcBorders>
            <w:shd w:val="clear" w:color="auto" w:fill="auto"/>
            <w:noWrap/>
            <w:vAlign w:val="center"/>
            <w:hideMark/>
          </w:tcPr>
          <w:p w14:paraId="06DAEBEE"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6.3</w:t>
            </w:r>
          </w:p>
        </w:tc>
        <w:tc>
          <w:tcPr>
            <w:tcW w:w="839" w:type="dxa"/>
            <w:tcBorders>
              <w:top w:val="nil"/>
              <w:left w:val="nil"/>
              <w:bottom w:val="nil"/>
              <w:right w:val="nil"/>
            </w:tcBorders>
            <w:shd w:val="clear" w:color="auto" w:fill="auto"/>
            <w:noWrap/>
            <w:vAlign w:val="center"/>
            <w:hideMark/>
          </w:tcPr>
          <w:p w14:paraId="1799B2E6"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1.52</w:t>
            </w:r>
          </w:p>
        </w:tc>
        <w:tc>
          <w:tcPr>
            <w:tcW w:w="1436" w:type="dxa"/>
            <w:tcBorders>
              <w:top w:val="nil"/>
              <w:left w:val="nil"/>
              <w:bottom w:val="nil"/>
              <w:right w:val="nil"/>
            </w:tcBorders>
            <w:shd w:val="clear" w:color="auto" w:fill="auto"/>
            <w:noWrap/>
            <w:vAlign w:val="center"/>
            <w:hideMark/>
          </w:tcPr>
          <w:p w14:paraId="7E70E62F"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-0.11*</w:t>
            </w:r>
          </w:p>
        </w:tc>
        <w:tc>
          <w:tcPr>
            <w:tcW w:w="1267" w:type="dxa"/>
            <w:tcBorders>
              <w:top w:val="nil"/>
              <w:left w:val="nil"/>
              <w:bottom w:val="nil"/>
              <w:right w:val="nil"/>
            </w:tcBorders>
            <w:shd w:val="clear" w:color="auto" w:fill="auto"/>
            <w:noWrap/>
            <w:vAlign w:val="center"/>
            <w:hideMark/>
          </w:tcPr>
          <w:p w14:paraId="4C3BA7F6"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0.09*</w:t>
            </w:r>
          </w:p>
        </w:tc>
        <w:tc>
          <w:tcPr>
            <w:tcW w:w="1287" w:type="dxa"/>
            <w:tcBorders>
              <w:top w:val="nil"/>
              <w:left w:val="nil"/>
              <w:bottom w:val="nil"/>
              <w:right w:val="nil"/>
            </w:tcBorders>
            <w:shd w:val="clear" w:color="auto" w:fill="auto"/>
            <w:noWrap/>
            <w:vAlign w:val="center"/>
            <w:hideMark/>
          </w:tcPr>
          <w:p w14:paraId="27A77132"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0.13**</w:t>
            </w:r>
          </w:p>
        </w:tc>
        <w:tc>
          <w:tcPr>
            <w:tcW w:w="1287" w:type="dxa"/>
            <w:tcBorders>
              <w:top w:val="nil"/>
              <w:left w:val="nil"/>
              <w:bottom w:val="nil"/>
              <w:right w:val="nil"/>
            </w:tcBorders>
            <w:shd w:val="clear" w:color="auto" w:fill="auto"/>
            <w:noWrap/>
            <w:vAlign w:val="center"/>
            <w:hideMark/>
          </w:tcPr>
          <w:p w14:paraId="5DAE430F"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0.52**</w:t>
            </w:r>
          </w:p>
        </w:tc>
        <w:tc>
          <w:tcPr>
            <w:tcW w:w="1287" w:type="dxa"/>
            <w:tcBorders>
              <w:top w:val="nil"/>
              <w:left w:val="nil"/>
              <w:bottom w:val="nil"/>
              <w:right w:val="nil"/>
            </w:tcBorders>
            <w:shd w:val="clear" w:color="auto" w:fill="auto"/>
            <w:noWrap/>
            <w:vAlign w:val="center"/>
            <w:hideMark/>
          </w:tcPr>
          <w:p w14:paraId="014F83A0"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0.70**</w:t>
            </w:r>
          </w:p>
        </w:tc>
        <w:tc>
          <w:tcPr>
            <w:tcW w:w="1287" w:type="dxa"/>
            <w:tcBorders>
              <w:top w:val="nil"/>
              <w:left w:val="nil"/>
              <w:bottom w:val="nil"/>
              <w:right w:val="nil"/>
            </w:tcBorders>
            <w:shd w:val="clear" w:color="auto" w:fill="auto"/>
            <w:noWrap/>
            <w:vAlign w:val="center"/>
            <w:hideMark/>
          </w:tcPr>
          <w:p w14:paraId="62793730"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1287" w:type="dxa"/>
            <w:tcBorders>
              <w:top w:val="nil"/>
              <w:left w:val="nil"/>
              <w:bottom w:val="nil"/>
              <w:right w:val="nil"/>
            </w:tcBorders>
            <w:shd w:val="clear" w:color="auto" w:fill="auto"/>
            <w:noWrap/>
            <w:vAlign w:val="center"/>
            <w:hideMark/>
          </w:tcPr>
          <w:p w14:paraId="5F4710C4"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c>
          <w:tcPr>
            <w:tcW w:w="858" w:type="dxa"/>
            <w:tcBorders>
              <w:top w:val="nil"/>
              <w:left w:val="nil"/>
              <w:bottom w:val="nil"/>
              <w:right w:val="nil"/>
            </w:tcBorders>
            <w:shd w:val="clear" w:color="auto" w:fill="auto"/>
            <w:noWrap/>
            <w:vAlign w:val="center"/>
            <w:hideMark/>
          </w:tcPr>
          <w:p w14:paraId="445B1CD3" w14:textId="77777777" w:rsidR="00673C38" w:rsidRPr="00F135E1" w:rsidRDefault="00673C38" w:rsidP="00B2771B">
            <w:pPr>
              <w:spacing w:after="0" w:line="480" w:lineRule="auto"/>
              <w:jc w:val="center"/>
              <w:rPr>
                <w:rFonts w:ascii="Times New Roman" w:eastAsia="Times New Roman" w:hAnsi="Times New Roman" w:cs="Times New Roman"/>
                <w:sz w:val="24"/>
                <w:szCs w:val="24"/>
                <w:lang w:val="nl-NL"/>
              </w:rPr>
            </w:pPr>
          </w:p>
        </w:tc>
      </w:tr>
      <w:tr w:rsidR="00673C38" w:rsidRPr="00F135E1" w14:paraId="07759A50" w14:textId="77777777" w:rsidTr="00F51FFB">
        <w:trPr>
          <w:trHeight w:val="310"/>
        </w:trPr>
        <w:tc>
          <w:tcPr>
            <w:tcW w:w="2700" w:type="dxa"/>
            <w:tcBorders>
              <w:top w:val="nil"/>
              <w:left w:val="nil"/>
              <w:bottom w:val="nil"/>
              <w:right w:val="nil"/>
            </w:tcBorders>
            <w:shd w:val="clear" w:color="auto" w:fill="auto"/>
            <w:noWrap/>
            <w:vAlign w:val="center"/>
            <w:hideMark/>
          </w:tcPr>
          <w:p w14:paraId="65CDF8A5" w14:textId="5C57EA99"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7.</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Institutional trust at T</w:t>
            </w:r>
            <w:r w:rsidR="0088424D" w:rsidRPr="00F135E1">
              <w:rPr>
                <w:rFonts w:ascii="Times New Roman" w:eastAsia="Times New Roman" w:hAnsi="Times New Roman" w:cs="Times New Roman"/>
                <w:color w:val="000000"/>
                <w:sz w:val="24"/>
                <w:szCs w:val="24"/>
              </w:rPr>
              <w:t>1</w:t>
            </w:r>
          </w:p>
        </w:tc>
        <w:tc>
          <w:tcPr>
            <w:tcW w:w="952" w:type="dxa"/>
            <w:tcBorders>
              <w:top w:val="nil"/>
              <w:left w:val="nil"/>
              <w:bottom w:val="nil"/>
              <w:right w:val="nil"/>
            </w:tcBorders>
            <w:shd w:val="clear" w:color="auto" w:fill="auto"/>
            <w:noWrap/>
            <w:vAlign w:val="center"/>
            <w:hideMark/>
          </w:tcPr>
          <w:p w14:paraId="29C8B66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1167</w:t>
            </w:r>
          </w:p>
        </w:tc>
        <w:tc>
          <w:tcPr>
            <w:tcW w:w="1063" w:type="dxa"/>
            <w:tcBorders>
              <w:top w:val="nil"/>
              <w:left w:val="nil"/>
              <w:bottom w:val="nil"/>
              <w:right w:val="nil"/>
            </w:tcBorders>
            <w:shd w:val="clear" w:color="auto" w:fill="auto"/>
            <w:noWrap/>
            <w:vAlign w:val="center"/>
            <w:hideMark/>
          </w:tcPr>
          <w:p w14:paraId="140B16F8"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5.36</w:t>
            </w:r>
          </w:p>
        </w:tc>
        <w:tc>
          <w:tcPr>
            <w:tcW w:w="839" w:type="dxa"/>
            <w:tcBorders>
              <w:top w:val="nil"/>
              <w:left w:val="nil"/>
              <w:bottom w:val="nil"/>
              <w:right w:val="nil"/>
            </w:tcBorders>
            <w:shd w:val="clear" w:color="auto" w:fill="auto"/>
            <w:noWrap/>
            <w:vAlign w:val="center"/>
            <w:hideMark/>
          </w:tcPr>
          <w:p w14:paraId="087CD162"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1.91</w:t>
            </w:r>
          </w:p>
        </w:tc>
        <w:tc>
          <w:tcPr>
            <w:tcW w:w="1436" w:type="dxa"/>
            <w:tcBorders>
              <w:top w:val="nil"/>
              <w:left w:val="nil"/>
              <w:bottom w:val="nil"/>
              <w:right w:val="nil"/>
            </w:tcBorders>
            <w:shd w:val="clear" w:color="auto" w:fill="auto"/>
            <w:noWrap/>
            <w:vAlign w:val="center"/>
            <w:hideMark/>
          </w:tcPr>
          <w:p w14:paraId="3779534D"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-0.10**</w:t>
            </w:r>
          </w:p>
        </w:tc>
        <w:tc>
          <w:tcPr>
            <w:tcW w:w="1267" w:type="dxa"/>
            <w:tcBorders>
              <w:top w:val="nil"/>
              <w:left w:val="nil"/>
              <w:bottom w:val="nil"/>
              <w:right w:val="nil"/>
            </w:tcBorders>
            <w:shd w:val="clear" w:color="auto" w:fill="auto"/>
            <w:noWrap/>
            <w:vAlign w:val="center"/>
            <w:hideMark/>
          </w:tcPr>
          <w:p w14:paraId="447D7B60"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-0.03</w:t>
            </w:r>
          </w:p>
        </w:tc>
        <w:tc>
          <w:tcPr>
            <w:tcW w:w="1287" w:type="dxa"/>
            <w:tcBorders>
              <w:top w:val="nil"/>
              <w:left w:val="nil"/>
              <w:bottom w:val="nil"/>
              <w:right w:val="nil"/>
            </w:tcBorders>
            <w:shd w:val="clear" w:color="auto" w:fill="auto"/>
            <w:noWrap/>
            <w:vAlign w:val="center"/>
            <w:hideMark/>
          </w:tcPr>
          <w:p w14:paraId="1CF2F9E1"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0.13**</w:t>
            </w:r>
          </w:p>
        </w:tc>
        <w:tc>
          <w:tcPr>
            <w:tcW w:w="1287" w:type="dxa"/>
            <w:tcBorders>
              <w:top w:val="nil"/>
              <w:left w:val="nil"/>
              <w:bottom w:val="nil"/>
              <w:right w:val="nil"/>
            </w:tcBorders>
            <w:shd w:val="clear" w:color="auto" w:fill="auto"/>
            <w:noWrap/>
            <w:vAlign w:val="center"/>
            <w:hideMark/>
          </w:tcPr>
          <w:p w14:paraId="3068E4B6"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0.66**</w:t>
            </w:r>
          </w:p>
        </w:tc>
        <w:tc>
          <w:tcPr>
            <w:tcW w:w="1287" w:type="dxa"/>
            <w:tcBorders>
              <w:top w:val="nil"/>
              <w:left w:val="nil"/>
              <w:bottom w:val="nil"/>
              <w:right w:val="nil"/>
            </w:tcBorders>
            <w:shd w:val="clear" w:color="auto" w:fill="auto"/>
            <w:noWrap/>
            <w:vAlign w:val="center"/>
            <w:hideMark/>
          </w:tcPr>
          <w:p w14:paraId="431AE7E5"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0.49**</w:t>
            </w:r>
          </w:p>
        </w:tc>
        <w:tc>
          <w:tcPr>
            <w:tcW w:w="1287" w:type="dxa"/>
            <w:tcBorders>
              <w:top w:val="nil"/>
              <w:left w:val="nil"/>
              <w:bottom w:val="nil"/>
              <w:right w:val="nil"/>
            </w:tcBorders>
            <w:shd w:val="clear" w:color="auto" w:fill="auto"/>
            <w:noWrap/>
            <w:vAlign w:val="center"/>
            <w:hideMark/>
          </w:tcPr>
          <w:p w14:paraId="7A3F047E"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0.43**</w:t>
            </w:r>
          </w:p>
        </w:tc>
        <w:tc>
          <w:tcPr>
            <w:tcW w:w="1287" w:type="dxa"/>
            <w:tcBorders>
              <w:top w:val="nil"/>
              <w:left w:val="nil"/>
              <w:bottom w:val="nil"/>
              <w:right w:val="nil"/>
            </w:tcBorders>
            <w:shd w:val="clear" w:color="auto" w:fill="auto"/>
            <w:noWrap/>
            <w:vAlign w:val="center"/>
            <w:hideMark/>
          </w:tcPr>
          <w:p w14:paraId="5E9C60D7"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c>
          <w:tcPr>
            <w:tcW w:w="858" w:type="dxa"/>
            <w:tcBorders>
              <w:top w:val="nil"/>
              <w:left w:val="nil"/>
              <w:bottom w:val="nil"/>
              <w:right w:val="nil"/>
            </w:tcBorders>
            <w:shd w:val="clear" w:color="auto" w:fill="auto"/>
            <w:noWrap/>
            <w:vAlign w:val="center"/>
            <w:hideMark/>
          </w:tcPr>
          <w:p w14:paraId="303BF6BE"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p>
        </w:tc>
      </w:tr>
      <w:tr w:rsidR="00673C38" w:rsidRPr="00F135E1" w14:paraId="70762B88" w14:textId="77777777" w:rsidTr="00F51FFB">
        <w:trPr>
          <w:trHeight w:val="310"/>
        </w:trPr>
        <w:tc>
          <w:tcPr>
            <w:tcW w:w="2700" w:type="dxa"/>
            <w:tcBorders>
              <w:top w:val="nil"/>
              <w:left w:val="nil"/>
              <w:bottom w:val="nil"/>
              <w:right w:val="nil"/>
            </w:tcBorders>
            <w:shd w:val="clear" w:color="auto" w:fill="auto"/>
            <w:noWrap/>
            <w:vAlign w:val="center"/>
            <w:hideMark/>
          </w:tcPr>
          <w:p w14:paraId="45ADA6E2" w14:textId="33CFE8F8"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8.</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Institutional trust at T</w:t>
            </w:r>
            <w:r w:rsidR="0088424D" w:rsidRPr="00F135E1">
              <w:rPr>
                <w:rFonts w:ascii="Times New Roman" w:eastAsia="Times New Roman" w:hAnsi="Times New Roman" w:cs="Times New Roman"/>
                <w:color w:val="000000"/>
                <w:sz w:val="24"/>
                <w:szCs w:val="24"/>
              </w:rPr>
              <w:t>2</w:t>
            </w:r>
          </w:p>
        </w:tc>
        <w:tc>
          <w:tcPr>
            <w:tcW w:w="952" w:type="dxa"/>
            <w:tcBorders>
              <w:top w:val="nil"/>
              <w:left w:val="nil"/>
              <w:bottom w:val="nil"/>
              <w:right w:val="nil"/>
            </w:tcBorders>
            <w:shd w:val="clear" w:color="auto" w:fill="auto"/>
            <w:noWrap/>
            <w:vAlign w:val="center"/>
            <w:hideMark/>
          </w:tcPr>
          <w:p w14:paraId="31E8124E"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796</w:t>
            </w:r>
          </w:p>
        </w:tc>
        <w:tc>
          <w:tcPr>
            <w:tcW w:w="1063" w:type="dxa"/>
            <w:tcBorders>
              <w:top w:val="nil"/>
              <w:left w:val="nil"/>
              <w:bottom w:val="nil"/>
              <w:right w:val="nil"/>
            </w:tcBorders>
            <w:shd w:val="clear" w:color="auto" w:fill="auto"/>
            <w:noWrap/>
            <w:vAlign w:val="center"/>
            <w:hideMark/>
          </w:tcPr>
          <w:p w14:paraId="2F130AE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5.8</w:t>
            </w:r>
          </w:p>
        </w:tc>
        <w:tc>
          <w:tcPr>
            <w:tcW w:w="839" w:type="dxa"/>
            <w:tcBorders>
              <w:top w:val="nil"/>
              <w:left w:val="nil"/>
              <w:bottom w:val="nil"/>
              <w:right w:val="nil"/>
            </w:tcBorders>
            <w:shd w:val="clear" w:color="auto" w:fill="auto"/>
            <w:noWrap/>
            <w:vAlign w:val="center"/>
            <w:hideMark/>
          </w:tcPr>
          <w:p w14:paraId="0895640F"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1.79</w:t>
            </w:r>
          </w:p>
        </w:tc>
        <w:tc>
          <w:tcPr>
            <w:tcW w:w="1436" w:type="dxa"/>
            <w:tcBorders>
              <w:top w:val="nil"/>
              <w:left w:val="nil"/>
              <w:bottom w:val="nil"/>
              <w:right w:val="nil"/>
            </w:tcBorders>
            <w:shd w:val="clear" w:color="auto" w:fill="auto"/>
            <w:noWrap/>
            <w:vAlign w:val="center"/>
            <w:hideMark/>
          </w:tcPr>
          <w:p w14:paraId="662C52C3"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-0.08*</w:t>
            </w:r>
          </w:p>
        </w:tc>
        <w:tc>
          <w:tcPr>
            <w:tcW w:w="1267" w:type="dxa"/>
            <w:tcBorders>
              <w:top w:val="nil"/>
              <w:left w:val="nil"/>
              <w:bottom w:val="nil"/>
              <w:right w:val="nil"/>
            </w:tcBorders>
            <w:shd w:val="clear" w:color="auto" w:fill="auto"/>
            <w:noWrap/>
            <w:vAlign w:val="center"/>
            <w:hideMark/>
          </w:tcPr>
          <w:p w14:paraId="4D6FEF56"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-0.06</w:t>
            </w:r>
          </w:p>
        </w:tc>
        <w:tc>
          <w:tcPr>
            <w:tcW w:w="1287" w:type="dxa"/>
            <w:tcBorders>
              <w:top w:val="nil"/>
              <w:left w:val="nil"/>
              <w:bottom w:val="nil"/>
              <w:right w:val="nil"/>
            </w:tcBorders>
            <w:shd w:val="clear" w:color="auto" w:fill="auto"/>
            <w:noWrap/>
            <w:vAlign w:val="center"/>
            <w:hideMark/>
          </w:tcPr>
          <w:p w14:paraId="5A3D90AE"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0.14**</w:t>
            </w:r>
          </w:p>
        </w:tc>
        <w:tc>
          <w:tcPr>
            <w:tcW w:w="1287" w:type="dxa"/>
            <w:tcBorders>
              <w:top w:val="nil"/>
              <w:left w:val="nil"/>
              <w:bottom w:val="nil"/>
              <w:right w:val="nil"/>
            </w:tcBorders>
            <w:shd w:val="clear" w:color="auto" w:fill="auto"/>
            <w:noWrap/>
            <w:vAlign w:val="center"/>
            <w:hideMark/>
          </w:tcPr>
          <w:p w14:paraId="06E44645"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0.44**</w:t>
            </w:r>
          </w:p>
        </w:tc>
        <w:tc>
          <w:tcPr>
            <w:tcW w:w="1287" w:type="dxa"/>
            <w:tcBorders>
              <w:top w:val="nil"/>
              <w:left w:val="nil"/>
              <w:bottom w:val="nil"/>
              <w:right w:val="nil"/>
            </w:tcBorders>
            <w:shd w:val="clear" w:color="auto" w:fill="auto"/>
            <w:noWrap/>
            <w:vAlign w:val="center"/>
            <w:hideMark/>
          </w:tcPr>
          <w:p w14:paraId="7E687D7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0.62**</w:t>
            </w:r>
          </w:p>
        </w:tc>
        <w:tc>
          <w:tcPr>
            <w:tcW w:w="1287" w:type="dxa"/>
            <w:tcBorders>
              <w:top w:val="nil"/>
              <w:left w:val="nil"/>
              <w:bottom w:val="nil"/>
              <w:right w:val="nil"/>
            </w:tcBorders>
            <w:shd w:val="clear" w:color="auto" w:fill="auto"/>
            <w:noWrap/>
            <w:vAlign w:val="center"/>
            <w:hideMark/>
          </w:tcPr>
          <w:p w14:paraId="09A2F5A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0.51**</w:t>
            </w:r>
          </w:p>
        </w:tc>
        <w:tc>
          <w:tcPr>
            <w:tcW w:w="1287" w:type="dxa"/>
            <w:tcBorders>
              <w:top w:val="nil"/>
              <w:left w:val="nil"/>
              <w:bottom w:val="nil"/>
              <w:right w:val="nil"/>
            </w:tcBorders>
            <w:shd w:val="clear" w:color="auto" w:fill="auto"/>
            <w:noWrap/>
            <w:vAlign w:val="center"/>
            <w:hideMark/>
          </w:tcPr>
          <w:p w14:paraId="4BB61DCB"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0.65**</w:t>
            </w:r>
          </w:p>
        </w:tc>
        <w:tc>
          <w:tcPr>
            <w:tcW w:w="858" w:type="dxa"/>
            <w:tcBorders>
              <w:top w:val="nil"/>
              <w:left w:val="nil"/>
              <w:bottom w:val="nil"/>
              <w:right w:val="nil"/>
            </w:tcBorders>
            <w:shd w:val="clear" w:color="auto" w:fill="auto"/>
            <w:noWrap/>
            <w:vAlign w:val="center"/>
            <w:hideMark/>
          </w:tcPr>
          <w:p w14:paraId="24A1DBB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w:t>
            </w:r>
          </w:p>
        </w:tc>
      </w:tr>
      <w:tr w:rsidR="00673C38" w:rsidRPr="00F135E1" w14:paraId="39E30388" w14:textId="77777777" w:rsidTr="00F51FFB">
        <w:trPr>
          <w:trHeight w:val="320"/>
        </w:trPr>
        <w:tc>
          <w:tcPr>
            <w:tcW w:w="2700" w:type="dxa"/>
            <w:tcBorders>
              <w:top w:val="nil"/>
              <w:left w:val="nil"/>
              <w:bottom w:val="single" w:sz="8" w:space="0" w:color="auto"/>
              <w:right w:val="nil"/>
            </w:tcBorders>
            <w:shd w:val="clear" w:color="auto" w:fill="auto"/>
            <w:noWrap/>
            <w:vAlign w:val="center"/>
            <w:hideMark/>
          </w:tcPr>
          <w:p w14:paraId="0070E184" w14:textId="4A292F76" w:rsidR="00673C38" w:rsidRPr="00F135E1" w:rsidRDefault="00673C38" w:rsidP="00B2771B">
            <w:pPr>
              <w:spacing w:after="0" w:line="480" w:lineRule="auto"/>
              <w:jc w:val="both"/>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9.</w:t>
            </w:r>
            <w:r w:rsidR="00317B72" w:rsidRPr="00F135E1">
              <w:rPr>
                <w:rFonts w:ascii="Times New Roman" w:eastAsia="Times New Roman" w:hAnsi="Times New Roman" w:cs="Times New Roman"/>
                <w:color w:val="000000"/>
                <w:sz w:val="24"/>
                <w:szCs w:val="24"/>
              </w:rPr>
              <w:t xml:space="preserve"> </w:t>
            </w:r>
            <w:r w:rsidRPr="00F135E1">
              <w:rPr>
                <w:rFonts w:ascii="Times New Roman" w:eastAsia="Times New Roman" w:hAnsi="Times New Roman" w:cs="Times New Roman"/>
                <w:color w:val="000000"/>
                <w:sz w:val="24"/>
                <w:szCs w:val="24"/>
              </w:rPr>
              <w:t>Institutional trust at T</w:t>
            </w:r>
            <w:r w:rsidR="0088424D" w:rsidRPr="00F135E1">
              <w:rPr>
                <w:rFonts w:ascii="Times New Roman" w:eastAsia="Times New Roman" w:hAnsi="Times New Roman" w:cs="Times New Roman"/>
                <w:color w:val="000000"/>
                <w:sz w:val="24"/>
                <w:szCs w:val="24"/>
              </w:rPr>
              <w:t>3</w:t>
            </w:r>
          </w:p>
        </w:tc>
        <w:tc>
          <w:tcPr>
            <w:tcW w:w="952" w:type="dxa"/>
            <w:tcBorders>
              <w:top w:val="nil"/>
              <w:left w:val="nil"/>
              <w:bottom w:val="single" w:sz="8" w:space="0" w:color="auto"/>
              <w:right w:val="nil"/>
            </w:tcBorders>
            <w:shd w:val="clear" w:color="auto" w:fill="auto"/>
            <w:noWrap/>
            <w:vAlign w:val="center"/>
            <w:hideMark/>
          </w:tcPr>
          <w:p w14:paraId="05884805"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554</w:t>
            </w:r>
          </w:p>
        </w:tc>
        <w:tc>
          <w:tcPr>
            <w:tcW w:w="1063" w:type="dxa"/>
            <w:tcBorders>
              <w:top w:val="nil"/>
              <w:left w:val="nil"/>
              <w:bottom w:val="single" w:sz="8" w:space="0" w:color="auto"/>
              <w:right w:val="nil"/>
            </w:tcBorders>
            <w:shd w:val="clear" w:color="auto" w:fill="auto"/>
            <w:noWrap/>
            <w:vAlign w:val="center"/>
            <w:hideMark/>
          </w:tcPr>
          <w:p w14:paraId="583F8ABC"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5.57</w:t>
            </w:r>
          </w:p>
        </w:tc>
        <w:tc>
          <w:tcPr>
            <w:tcW w:w="839" w:type="dxa"/>
            <w:tcBorders>
              <w:top w:val="nil"/>
              <w:left w:val="nil"/>
              <w:bottom w:val="single" w:sz="8" w:space="0" w:color="auto"/>
              <w:right w:val="nil"/>
            </w:tcBorders>
            <w:shd w:val="clear" w:color="auto" w:fill="auto"/>
            <w:noWrap/>
            <w:vAlign w:val="center"/>
            <w:hideMark/>
          </w:tcPr>
          <w:p w14:paraId="18BA2600"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1.76</w:t>
            </w:r>
          </w:p>
        </w:tc>
        <w:tc>
          <w:tcPr>
            <w:tcW w:w="1436" w:type="dxa"/>
            <w:tcBorders>
              <w:top w:val="nil"/>
              <w:left w:val="nil"/>
              <w:bottom w:val="single" w:sz="8" w:space="0" w:color="auto"/>
              <w:right w:val="nil"/>
            </w:tcBorders>
            <w:shd w:val="clear" w:color="auto" w:fill="auto"/>
            <w:noWrap/>
            <w:vAlign w:val="center"/>
            <w:hideMark/>
          </w:tcPr>
          <w:p w14:paraId="38507E1B"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-0.10*</w:t>
            </w:r>
          </w:p>
        </w:tc>
        <w:tc>
          <w:tcPr>
            <w:tcW w:w="1267" w:type="dxa"/>
            <w:tcBorders>
              <w:top w:val="nil"/>
              <w:left w:val="nil"/>
              <w:bottom w:val="single" w:sz="8" w:space="0" w:color="auto"/>
              <w:right w:val="nil"/>
            </w:tcBorders>
            <w:shd w:val="clear" w:color="auto" w:fill="auto"/>
            <w:noWrap/>
            <w:vAlign w:val="center"/>
            <w:hideMark/>
          </w:tcPr>
          <w:p w14:paraId="03029CD1" w14:textId="77777777" w:rsidR="00673C38" w:rsidRPr="00F135E1" w:rsidRDefault="00673C38" w:rsidP="00B2771B">
            <w:pPr>
              <w:tabs>
                <w:tab w:val="decimal" w:pos="586"/>
              </w:tabs>
              <w:spacing w:after="0" w:line="480" w:lineRule="auto"/>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-0.02</w:t>
            </w:r>
          </w:p>
        </w:tc>
        <w:tc>
          <w:tcPr>
            <w:tcW w:w="1287" w:type="dxa"/>
            <w:tcBorders>
              <w:top w:val="nil"/>
              <w:left w:val="nil"/>
              <w:bottom w:val="single" w:sz="8" w:space="0" w:color="auto"/>
              <w:right w:val="nil"/>
            </w:tcBorders>
            <w:shd w:val="clear" w:color="auto" w:fill="auto"/>
            <w:noWrap/>
            <w:vAlign w:val="center"/>
            <w:hideMark/>
          </w:tcPr>
          <w:p w14:paraId="1646AA96"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0.12**</w:t>
            </w:r>
          </w:p>
        </w:tc>
        <w:tc>
          <w:tcPr>
            <w:tcW w:w="1287" w:type="dxa"/>
            <w:tcBorders>
              <w:top w:val="nil"/>
              <w:left w:val="nil"/>
              <w:bottom w:val="single" w:sz="8" w:space="0" w:color="auto"/>
              <w:right w:val="nil"/>
            </w:tcBorders>
            <w:shd w:val="clear" w:color="auto" w:fill="auto"/>
            <w:noWrap/>
            <w:vAlign w:val="center"/>
            <w:hideMark/>
          </w:tcPr>
          <w:p w14:paraId="300AF9DD"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0.38**</w:t>
            </w:r>
          </w:p>
        </w:tc>
        <w:tc>
          <w:tcPr>
            <w:tcW w:w="1287" w:type="dxa"/>
            <w:tcBorders>
              <w:top w:val="nil"/>
              <w:left w:val="nil"/>
              <w:bottom w:val="single" w:sz="8" w:space="0" w:color="auto"/>
              <w:right w:val="nil"/>
            </w:tcBorders>
            <w:shd w:val="clear" w:color="auto" w:fill="auto"/>
            <w:noWrap/>
            <w:vAlign w:val="center"/>
            <w:hideMark/>
          </w:tcPr>
          <w:p w14:paraId="302054B3"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0.50**</w:t>
            </w:r>
          </w:p>
        </w:tc>
        <w:tc>
          <w:tcPr>
            <w:tcW w:w="1287" w:type="dxa"/>
            <w:tcBorders>
              <w:top w:val="nil"/>
              <w:left w:val="nil"/>
              <w:bottom w:val="single" w:sz="8" w:space="0" w:color="auto"/>
              <w:right w:val="nil"/>
            </w:tcBorders>
            <w:shd w:val="clear" w:color="auto" w:fill="auto"/>
            <w:noWrap/>
            <w:vAlign w:val="center"/>
            <w:hideMark/>
          </w:tcPr>
          <w:p w14:paraId="635E2075"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0.58**</w:t>
            </w:r>
          </w:p>
        </w:tc>
        <w:tc>
          <w:tcPr>
            <w:tcW w:w="1287" w:type="dxa"/>
            <w:tcBorders>
              <w:top w:val="nil"/>
              <w:left w:val="nil"/>
              <w:bottom w:val="single" w:sz="8" w:space="0" w:color="auto"/>
              <w:right w:val="nil"/>
            </w:tcBorders>
            <w:shd w:val="clear" w:color="auto" w:fill="auto"/>
            <w:noWrap/>
            <w:vAlign w:val="center"/>
            <w:hideMark/>
          </w:tcPr>
          <w:p w14:paraId="2D1002A5"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0.59**</w:t>
            </w:r>
          </w:p>
        </w:tc>
        <w:tc>
          <w:tcPr>
            <w:tcW w:w="858" w:type="dxa"/>
            <w:tcBorders>
              <w:top w:val="nil"/>
              <w:left w:val="nil"/>
              <w:bottom w:val="single" w:sz="8" w:space="0" w:color="auto"/>
              <w:right w:val="nil"/>
            </w:tcBorders>
            <w:shd w:val="clear" w:color="auto" w:fill="auto"/>
            <w:noWrap/>
            <w:vAlign w:val="center"/>
            <w:hideMark/>
          </w:tcPr>
          <w:p w14:paraId="5A423B1F" w14:textId="77777777" w:rsidR="00673C38" w:rsidRPr="00F135E1" w:rsidRDefault="00673C38" w:rsidP="00B2771B">
            <w:pPr>
              <w:spacing w:after="0" w:line="480" w:lineRule="auto"/>
              <w:jc w:val="center"/>
              <w:rPr>
                <w:rFonts w:ascii="Times New Roman" w:eastAsia="Times New Roman" w:hAnsi="Times New Roman" w:cs="Times New Roman"/>
                <w:color w:val="000000"/>
                <w:sz w:val="24"/>
                <w:szCs w:val="24"/>
                <w:lang w:val="nl-NL"/>
              </w:rPr>
            </w:pPr>
            <w:r w:rsidRPr="00F135E1">
              <w:rPr>
                <w:rFonts w:ascii="Times New Roman" w:eastAsia="Times New Roman" w:hAnsi="Times New Roman" w:cs="Times New Roman"/>
                <w:color w:val="000000"/>
                <w:sz w:val="24"/>
                <w:szCs w:val="24"/>
              </w:rPr>
              <w:t>0.75**</w:t>
            </w:r>
          </w:p>
        </w:tc>
      </w:tr>
      <w:tr w:rsidR="00673C38" w:rsidRPr="00F135E1" w14:paraId="2CDAFE05" w14:textId="77777777" w:rsidTr="00F51FFB">
        <w:trPr>
          <w:trHeight w:val="310"/>
        </w:trPr>
        <w:tc>
          <w:tcPr>
            <w:tcW w:w="15550" w:type="dxa"/>
            <w:gridSpan w:val="12"/>
            <w:tcBorders>
              <w:top w:val="single" w:sz="8" w:space="0" w:color="auto"/>
              <w:left w:val="nil"/>
              <w:bottom w:val="nil"/>
              <w:right w:val="nil"/>
            </w:tcBorders>
            <w:shd w:val="clear" w:color="auto" w:fill="auto"/>
            <w:noWrap/>
            <w:vAlign w:val="center"/>
            <w:hideMark/>
          </w:tcPr>
          <w:p w14:paraId="051EBDD4" w14:textId="10E45F88" w:rsidR="00F51FFB" w:rsidRPr="00F135E1" w:rsidRDefault="00673C38" w:rsidP="00B2771B">
            <w:pPr>
              <w:spacing w:after="0" w:line="480" w:lineRule="auto"/>
              <w:jc w:val="both"/>
              <w:rPr>
                <w:rFonts w:ascii="Times New Roman" w:eastAsia="Times New Roman" w:hAnsi="Times New Roman" w:cs="Times New Roman"/>
                <w:i/>
                <w:iCs/>
                <w:color w:val="000000"/>
                <w:sz w:val="24"/>
                <w:szCs w:val="24"/>
                <w:lang w:val="en-US"/>
              </w:rPr>
            </w:pPr>
            <w:r w:rsidRPr="00F135E1">
              <w:rPr>
                <w:rFonts w:ascii="Times New Roman" w:eastAsia="Times New Roman" w:hAnsi="Times New Roman" w:cs="Times New Roman"/>
                <w:i/>
                <w:iCs/>
                <w:color w:val="000000"/>
                <w:sz w:val="24"/>
                <w:szCs w:val="24"/>
                <w:lang w:val="en-US"/>
              </w:rPr>
              <w:t>Note</w:t>
            </w:r>
            <w:r w:rsidRPr="00F135E1">
              <w:rPr>
                <w:rFonts w:ascii="Times New Roman" w:eastAsia="Times New Roman" w:hAnsi="Times New Roman" w:cs="Times New Roman"/>
                <w:color w:val="000000"/>
                <w:sz w:val="24"/>
                <w:szCs w:val="24"/>
                <w:lang w:val="en-US"/>
              </w:rPr>
              <w:t>.</w:t>
            </w:r>
            <w:r w:rsidRPr="00F135E1">
              <w:rPr>
                <w:rFonts w:ascii="Times New Roman" w:eastAsia="Times New Roman" w:hAnsi="Times New Roman" w:cs="Times New Roman"/>
                <w:i/>
                <w:iCs/>
                <w:color w:val="000000"/>
                <w:sz w:val="24"/>
                <w:szCs w:val="24"/>
                <w:lang w:val="en-US"/>
              </w:rPr>
              <w:t xml:space="preserve"> n </w:t>
            </w:r>
            <w:r w:rsidRPr="00F135E1">
              <w:rPr>
                <w:rFonts w:ascii="Times New Roman" w:eastAsia="Times New Roman" w:hAnsi="Times New Roman" w:cs="Times New Roman"/>
                <w:color w:val="000000"/>
                <w:sz w:val="24"/>
                <w:szCs w:val="24"/>
                <w:lang w:val="en-US"/>
              </w:rPr>
              <w:t xml:space="preserve">= sample size. </w:t>
            </w:r>
            <w:r w:rsidRPr="00F135E1">
              <w:rPr>
                <w:rFonts w:ascii="Times New Roman" w:eastAsia="Times New Roman" w:hAnsi="Times New Roman" w:cs="Times New Roman"/>
                <w:i/>
                <w:iCs/>
                <w:color w:val="000000"/>
                <w:sz w:val="24"/>
                <w:szCs w:val="24"/>
                <w:lang w:val="en-US"/>
              </w:rPr>
              <w:t>M</w:t>
            </w:r>
            <w:r w:rsidRPr="00F135E1">
              <w:rPr>
                <w:rFonts w:ascii="Times New Roman" w:eastAsia="Times New Roman" w:hAnsi="Times New Roman" w:cs="Times New Roman"/>
                <w:color w:val="000000"/>
                <w:sz w:val="24"/>
                <w:szCs w:val="24"/>
                <w:lang w:val="en-US"/>
              </w:rPr>
              <w:t xml:space="preserve"> = mean. </w:t>
            </w:r>
            <w:r w:rsidRPr="00F135E1">
              <w:rPr>
                <w:rFonts w:ascii="Times New Roman" w:eastAsia="Times New Roman" w:hAnsi="Times New Roman" w:cs="Times New Roman"/>
                <w:i/>
                <w:iCs/>
                <w:color w:val="000000"/>
                <w:sz w:val="24"/>
                <w:szCs w:val="24"/>
                <w:lang w:val="en-US"/>
              </w:rPr>
              <w:t>SD</w:t>
            </w:r>
            <w:r w:rsidRPr="00F135E1">
              <w:rPr>
                <w:rFonts w:ascii="Times New Roman" w:eastAsia="Times New Roman" w:hAnsi="Times New Roman" w:cs="Times New Roman"/>
                <w:color w:val="000000"/>
                <w:sz w:val="24"/>
                <w:szCs w:val="24"/>
                <w:lang w:val="en-US"/>
              </w:rPr>
              <w:t xml:space="preserve"> = standard deviation. T</w:t>
            </w:r>
            <w:r w:rsidR="0088424D" w:rsidRPr="00F135E1">
              <w:rPr>
                <w:rFonts w:ascii="Times New Roman" w:eastAsia="Times New Roman" w:hAnsi="Times New Roman" w:cs="Times New Roman"/>
                <w:color w:val="000000"/>
                <w:sz w:val="24"/>
                <w:szCs w:val="24"/>
                <w:lang w:val="en-US"/>
              </w:rPr>
              <w:t>1</w:t>
            </w:r>
            <w:r w:rsidRPr="00F135E1">
              <w:rPr>
                <w:rFonts w:ascii="Times New Roman" w:eastAsia="Times New Roman" w:hAnsi="Times New Roman" w:cs="Times New Roman"/>
                <w:color w:val="000000"/>
                <w:sz w:val="24"/>
                <w:szCs w:val="24"/>
                <w:lang w:val="en-US"/>
              </w:rPr>
              <w:t xml:space="preserve"> = First study wave, T</w:t>
            </w:r>
            <w:r w:rsidR="0088424D" w:rsidRPr="00F135E1">
              <w:rPr>
                <w:rFonts w:ascii="Times New Roman" w:eastAsia="Times New Roman" w:hAnsi="Times New Roman" w:cs="Times New Roman"/>
                <w:color w:val="000000"/>
                <w:sz w:val="24"/>
                <w:szCs w:val="24"/>
                <w:lang w:val="en-US"/>
              </w:rPr>
              <w:t>2</w:t>
            </w:r>
            <w:r w:rsidRPr="00F135E1">
              <w:rPr>
                <w:rFonts w:ascii="Times New Roman" w:eastAsia="Times New Roman" w:hAnsi="Times New Roman" w:cs="Times New Roman"/>
                <w:color w:val="000000"/>
                <w:sz w:val="24"/>
                <w:szCs w:val="24"/>
                <w:lang w:val="en-US"/>
              </w:rPr>
              <w:t xml:space="preserve"> = Second study wave, T</w:t>
            </w:r>
            <w:r w:rsidR="0088424D" w:rsidRPr="00F135E1">
              <w:rPr>
                <w:rFonts w:ascii="Times New Roman" w:eastAsia="Times New Roman" w:hAnsi="Times New Roman" w:cs="Times New Roman"/>
                <w:color w:val="000000"/>
                <w:sz w:val="24"/>
                <w:szCs w:val="24"/>
                <w:lang w:val="en-US"/>
              </w:rPr>
              <w:t>3</w:t>
            </w:r>
            <w:r w:rsidRPr="00F135E1">
              <w:rPr>
                <w:rFonts w:ascii="Times New Roman" w:eastAsia="Times New Roman" w:hAnsi="Times New Roman" w:cs="Times New Roman"/>
                <w:color w:val="000000"/>
                <w:sz w:val="24"/>
                <w:szCs w:val="24"/>
                <w:lang w:val="en-US"/>
              </w:rPr>
              <w:t xml:space="preserve"> = Third study wave.</w:t>
            </w:r>
            <w:r w:rsidRPr="00F135E1">
              <w:rPr>
                <w:rFonts w:ascii="Times New Roman" w:eastAsia="Times New Roman" w:hAnsi="Times New Roman" w:cs="Times New Roman"/>
                <w:i/>
                <w:iCs/>
                <w:color w:val="000000"/>
                <w:sz w:val="24"/>
                <w:szCs w:val="24"/>
                <w:lang w:val="en-US"/>
              </w:rPr>
              <w:t xml:space="preserve"> </w:t>
            </w:r>
          </w:p>
          <w:p w14:paraId="5676C368" w14:textId="0543624C" w:rsidR="0033348A" w:rsidRPr="00F135E1" w:rsidRDefault="00673C38" w:rsidP="00B2771B">
            <w:pPr>
              <w:spacing w:after="0" w:line="480" w:lineRule="auto"/>
              <w:jc w:val="both"/>
              <w:rPr>
                <w:rFonts w:ascii="Times New Roman" w:eastAsia="Times New Roman" w:hAnsi="Times New Roman" w:cs="Times New Roman"/>
                <w:i/>
                <w:iCs/>
                <w:color w:val="000000"/>
                <w:sz w:val="24"/>
                <w:szCs w:val="24"/>
                <w:lang w:val="en-US"/>
              </w:rPr>
            </w:pPr>
            <w:r w:rsidRPr="00F135E1">
              <w:rPr>
                <w:rFonts w:ascii="Times New Roman" w:eastAsia="Times New Roman" w:hAnsi="Times New Roman" w:cs="Times New Roman"/>
                <w:color w:val="000000"/>
                <w:sz w:val="24"/>
                <w:szCs w:val="24"/>
                <w:vertAlign w:val="superscript"/>
                <w:lang w:val="en-US"/>
              </w:rPr>
              <w:t>a</w:t>
            </w:r>
            <w:r w:rsidR="00F51FFB" w:rsidRPr="00F135E1">
              <w:rPr>
                <w:rFonts w:ascii="Times New Roman" w:eastAsia="Times New Roman" w:hAnsi="Times New Roman" w:cs="Times New Roman"/>
                <w:color w:val="000000"/>
                <w:sz w:val="24"/>
                <w:szCs w:val="24"/>
                <w:lang w:val="en-US"/>
              </w:rPr>
              <w:t xml:space="preserve"> </w:t>
            </w:r>
            <w:r w:rsidRPr="00F135E1">
              <w:rPr>
                <w:rFonts w:ascii="Times New Roman" w:eastAsia="Times New Roman" w:hAnsi="Times New Roman" w:cs="Times New Roman"/>
                <w:color w:val="000000"/>
                <w:sz w:val="24"/>
                <w:szCs w:val="24"/>
                <w:lang w:val="en-US"/>
              </w:rPr>
              <w:t>Female is the reference group</w:t>
            </w:r>
            <w:r w:rsidRPr="00F135E1">
              <w:rPr>
                <w:rFonts w:ascii="Times New Roman" w:eastAsia="Times New Roman" w:hAnsi="Times New Roman" w:cs="Times New Roman"/>
                <w:i/>
                <w:iCs/>
                <w:color w:val="000000"/>
                <w:sz w:val="24"/>
                <w:szCs w:val="24"/>
                <w:lang w:val="en-US"/>
              </w:rPr>
              <w:t xml:space="preserve">. </w:t>
            </w:r>
          </w:p>
          <w:p w14:paraId="550B4821" w14:textId="605BFF78" w:rsidR="00673C38" w:rsidRPr="00F135E1" w:rsidRDefault="00673C38" w:rsidP="00B2771B">
            <w:pPr>
              <w:spacing w:after="0" w:line="480" w:lineRule="auto"/>
              <w:jc w:val="both"/>
              <w:rPr>
                <w:rFonts w:ascii="Times New Roman" w:eastAsia="Times New Roman" w:hAnsi="Times New Roman" w:cs="Times New Roman"/>
                <w:i/>
                <w:iCs/>
                <w:color w:val="000000"/>
                <w:sz w:val="24"/>
                <w:szCs w:val="24"/>
                <w:lang w:val="nl-NL"/>
              </w:rPr>
            </w:pPr>
            <w:r w:rsidRPr="00F135E1">
              <w:rPr>
                <w:rFonts w:ascii="Times New Roman" w:eastAsia="Times New Roman" w:hAnsi="Times New Roman" w:cs="Times New Roman"/>
                <w:i/>
                <w:iCs/>
                <w:color w:val="000000"/>
                <w:sz w:val="24"/>
                <w:szCs w:val="24"/>
                <w:lang w:val="en-US"/>
              </w:rPr>
              <w:t>*</w:t>
            </w:r>
            <w:r w:rsidR="00300F4B" w:rsidRPr="00F135E1">
              <w:rPr>
                <w:rFonts w:ascii="Times New Roman" w:eastAsia="Times New Roman" w:hAnsi="Times New Roman" w:cs="Times New Roman"/>
                <w:i/>
                <w:iCs/>
                <w:color w:val="000000"/>
                <w:sz w:val="24"/>
                <w:szCs w:val="24"/>
                <w:lang w:val="en-US"/>
              </w:rPr>
              <w:t xml:space="preserve"> </w:t>
            </w:r>
            <w:r w:rsidRPr="00F135E1">
              <w:rPr>
                <w:rFonts w:ascii="Times New Roman" w:eastAsia="Times New Roman" w:hAnsi="Times New Roman" w:cs="Times New Roman"/>
                <w:i/>
                <w:iCs/>
                <w:color w:val="000000"/>
                <w:sz w:val="24"/>
                <w:szCs w:val="24"/>
                <w:lang w:val="en-US"/>
              </w:rPr>
              <w:t xml:space="preserve">p </w:t>
            </w:r>
            <w:r w:rsidRPr="00F135E1">
              <w:rPr>
                <w:rFonts w:ascii="Times New Roman" w:eastAsia="Times New Roman" w:hAnsi="Times New Roman" w:cs="Times New Roman"/>
                <w:color w:val="000000"/>
                <w:sz w:val="24"/>
                <w:szCs w:val="24"/>
                <w:lang w:val="en-US"/>
              </w:rPr>
              <w:t>&lt; .05</w:t>
            </w:r>
            <w:r w:rsidRPr="00F135E1">
              <w:rPr>
                <w:rFonts w:ascii="Times New Roman" w:eastAsia="Times New Roman" w:hAnsi="Times New Roman" w:cs="Times New Roman"/>
                <w:i/>
                <w:iCs/>
                <w:color w:val="000000"/>
                <w:sz w:val="24"/>
                <w:szCs w:val="24"/>
                <w:lang w:val="en-US"/>
              </w:rPr>
              <w:t xml:space="preserve">, ** p </w:t>
            </w:r>
            <w:r w:rsidRPr="00F135E1">
              <w:rPr>
                <w:rFonts w:ascii="Times New Roman" w:eastAsia="Times New Roman" w:hAnsi="Times New Roman" w:cs="Times New Roman"/>
                <w:color w:val="000000"/>
                <w:sz w:val="24"/>
                <w:szCs w:val="24"/>
                <w:lang w:val="en-US"/>
              </w:rPr>
              <w:t>&lt; .01</w:t>
            </w:r>
            <w:r w:rsidRPr="00F135E1">
              <w:rPr>
                <w:rFonts w:ascii="Times New Roman" w:eastAsia="Times New Roman" w:hAnsi="Times New Roman" w:cs="Times New Roman"/>
                <w:i/>
                <w:iCs/>
                <w:color w:val="000000"/>
                <w:sz w:val="24"/>
                <w:szCs w:val="24"/>
                <w:lang w:val="en-US"/>
              </w:rPr>
              <w:t>.</w:t>
            </w:r>
          </w:p>
        </w:tc>
      </w:tr>
    </w:tbl>
    <w:p w14:paraId="6DC3E69B" w14:textId="3084D331" w:rsidR="00297B2C" w:rsidRPr="00F135E1" w:rsidRDefault="00673C38" w:rsidP="00B2771B">
      <w:pPr>
        <w:rPr>
          <w:rFonts w:ascii="Times New Roman" w:hAnsi="Times New Roman" w:cs="Times New Roman"/>
          <w:sz w:val="24"/>
          <w:szCs w:val="24"/>
        </w:rPr>
      </w:pPr>
      <w:r w:rsidRPr="00F135E1">
        <w:rPr>
          <w:rFonts w:ascii="Times New Roman" w:hAnsi="Times New Roman" w:cs="Times New Roman"/>
          <w:sz w:val="24"/>
          <w:szCs w:val="24"/>
        </w:rPr>
        <w:br w:type="page"/>
      </w:r>
    </w:p>
    <w:tbl>
      <w:tblPr>
        <w:tblW w:w="13142" w:type="dxa"/>
        <w:tblLook w:val="04A0" w:firstRow="1" w:lastRow="0" w:firstColumn="1" w:lastColumn="0" w:noHBand="0" w:noVBand="1"/>
      </w:tblPr>
      <w:tblGrid>
        <w:gridCol w:w="5040"/>
        <w:gridCol w:w="1260"/>
        <w:gridCol w:w="1170"/>
        <w:gridCol w:w="1170"/>
        <w:gridCol w:w="900"/>
        <w:gridCol w:w="900"/>
        <w:gridCol w:w="810"/>
        <w:gridCol w:w="1189"/>
        <w:gridCol w:w="722"/>
      </w:tblGrid>
      <w:tr w:rsidR="003B792C" w:rsidRPr="00F135E1" w14:paraId="486EB9BD" w14:textId="77777777" w:rsidTr="00BF67DF">
        <w:trPr>
          <w:trHeight w:val="1104"/>
        </w:trPr>
        <w:tc>
          <w:tcPr>
            <w:tcW w:w="13138" w:type="dxa"/>
            <w:gridSpan w:val="9"/>
            <w:noWrap/>
            <w:vAlign w:val="center"/>
            <w:hideMark/>
          </w:tcPr>
          <w:p w14:paraId="0A2B87C1" w14:textId="77777777" w:rsidR="003B792C" w:rsidRPr="00F135E1" w:rsidRDefault="003B792C" w:rsidP="00B2771B">
            <w:pPr>
              <w:spacing w:line="480" w:lineRule="auto"/>
              <w:contextualSpacing/>
              <w:rPr>
                <w:rFonts w:ascii="Times New Roman" w:eastAsia="Times New Roman" w:hAnsi="Times New Roman" w:cs="Times New Roman"/>
                <w:b/>
                <w:bCs/>
                <w:color w:val="000000"/>
                <w:sz w:val="24"/>
                <w:szCs w:val="24"/>
                <w:lang w:val="en-US" w:eastAsia="en-US"/>
              </w:rPr>
            </w:pPr>
            <w:r w:rsidRPr="00F135E1">
              <w:rPr>
                <w:rFonts w:ascii="Times New Roman" w:eastAsia="Times New Roman" w:hAnsi="Times New Roman" w:cs="Times New Roman"/>
                <w:b/>
                <w:bCs/>
                <w:color w:val="000000"/>
                <w:sz w:val="24"/>
                <w:szCs w:val="24"/>
                <w:lang w:val="en-US" w:eastAsia="en-US"/>
              </w:rPr>
              <w:lastRenderedPageBreak/>
              <w:t>Table 2</w:t>
            </w:r>
          </w:p>
          <w:p w14:paraId="5919A8D4" w14:textId="4303B59B" w:rsidR="003B792C" w:rsidRPr="00F135E1" w:rsidRDefault="003B792C" w:rsidP="00B2771B">
            <w:pPr>
              <w:spacing w:after="0" w:line="480" w:lineRule="auto"/>
              <w:rPr>
                <w:rFonts w:ascii="Times New Roman" w:eastAsia="Calibri" w:hAnsi="Times New Roman" w:cs="Times New Roman"/>
                <w:sz w:val="24"/>
                <w:szCs w:val="24"/>
                <w:lang w:val="en-US"/>
              </w:rPr>
            </w:pPr>
            <w:r w:rsidRPr="00F135E1">
              <w:rPr>
                <w:rFonts w:ascii="Times New Roman" w:eastAsia="Times New Roman" w:hAnsi="Times New Roman" w:cs="Times New Roman"/>
                <w:i/>
                <w:iCs/>
                <w:color w:val="000000"/>
                <w:sz w:val="24"/>
                <w:szCs w:val="24"/>
                <w:lang w:val="en-US" w:eastAsia="en-US"/>
              </w:rPr>
              <w:t>Fit Statistics of the Growth Curve Models</w:t>
            </w:r>
          </w:p>
        </w:tc>
      </w:tr>
      <w:tr w:rsidR="00716A56" w:rsidRPr="00F135E1" w14:paraId="0888DFBC" w14:textId="77777777" w:rsidTr="00BF67DF">
        <w:trPr>
          <w:trHeight w:val="576"/>
        </w:trPr>
        <w:tc>
          <w:tcPr>
            <w:tcW w:w="5040" w:type="dxa"/>
            <w:tcBorders>
              <w:top w:val="single" w:sz="4" w:space="0" w:color="auto"/>
              <w:left w:val="nil"/>
              <w:bottom w:val="single" w:sz="4" w:space="0" w:color="auto"/>
              <w:right w:val="nil"/>
            </w:tcBorders>
            <w:noWrap/>
            <w:vAlign w:val="center"/>
            <w:hideMark/>
          </w:tcPr>
          <w:p w14:paraId="38E061C2"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Model</w:t>
            </w:r>
          </w:p>
        </w:tc>
        <w:tc>
          <w:tcPr>
            <w:tcW w:w="1260" w:type="dxa"/>
            <w:tcBorders>
              <w:top w:val="single" w:sz="4" w:space="0" w:color="auto"/>
              <w:left w:val="nil"/>
              <w:bottom w:val="single" w:sz="4" w:space="0" w:color="auto"/>
              <w:right w:val="nil"/>
            </w:tcBorders>
            <w:noWrap/>
            <w:vAlign w:val="center"/>
            <w:hideMark/>
          </w:tcPr>
          <w:p w14:paraId="131323A0"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AIC</w:t>
            </w:r>
          </w:p>
        </w:tc>
        <w:tc>
          <w:tcPr>
            <w:tcW w:w="1170" w:type="dxa"/>
            <w:tcBorders>
              <w:top w:val="single" w:sz="4" w:space="0" w:color="auto"/>
              <w:left w:val="nil"/>
              <w:bottom w:val="single" w:sz="4" w:space="0" w:color="auto"/>
              <w:right w:val="nil"/>
            </w:tcBorders>
            <w:noWrap/>
            <w:vAlign w:val="center"/>
            <w:hideMark/>
          </w:tcPr>
          <w:p w14:paraId="604A63ED"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BIC</w:t>
            </w:r>
          </w:p>
        </w:tc>
        <w:tc>
          <w:tcPr>
            <w:tcW w:w="1170" w:type="dxa"/>
            <w:tcBorders>
              <w:top w:val="single" w:sz="4" w:space="0" w:color="auto"/>
              <w:left w:val="nil"/>
              <w:bottom w:val="single" w:sz="4" w:space="0" w:color="auto"/>
              <w:right w:val="nil"/>
            </w:tcBorders>
            <w:noWrap/>
            <w:vAlign w:val="center"/>
            <w:hideMark/>
          </w:tcPr>
          <w:p w14:paraId="20E85AC9"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RMSEA</w:t>
            </w:r>
          </w:p>
        </w:tc>
        <w:tc>
          <w:tcPr>
            <w:tcW w:w="900" w:type="dxa"/>
            <w:tcBorders>
              <w:top w:val="single" w:sz="4" w:space="0" w:color="auto"/>
              <w:left w:val="nil"/>
              <w:bottom w:val="single" w:sz="4" w:space="0" w:color="auto"/>
              <w:right w:val="nil"/>
            </w:tcBorders>
            <w:noWrap/>
            <w:vAlign w:val="center"/>
            <w:hideMark/>
          </w:tcPr>
          <w:p w14:paraId="0CEF82C6"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CFI</w:t>
            </w:r>
          </w:p>
        </w:tc>
        <w:tc>
          <w:tcPr>
            <w:tcW w:w="900" w:type="dxa"/>
            <w:tcBorders>
              <w:top w:val="single" w:sz="4" w:space="0" w:color="auto"/>
              <w:left w:val="nil"/>
              <w:bottom w:val="single" w:sz="4" w:space="0" w:color="auto"/>
              <w:right w:val="nil"/>
            </w:tcBorders>
            <w:noWrap/>
            <w:vAlign w:val="center"/>
            <w:hideMark/>
          </w:tcPr>
          <w:p w14:paraId="5B78B0C8"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χ</w:t>
            </w:r>
            <w:r w:rsidRPr="00F135E1">
              <w:rPr>
                <w:rFonts w:ascii="Times New Roman" w:eastAsia="Times New Roman" w:hAnsi="Times New Roman" w:cs="Times New Roman"/>
                <w:color w:val="000000"/>
                <w:sz w:val="24"/>
                <w:szCs w:val="24"/>
                <w:vertAlign w:val="superscript"/>
                <w:lang w:val="en-US" w:eastAsia="en-US"/>
              </w:rPr>
              <w:t>2</w:t>
            </w:r>
          </w:p>
        </w:tc>
        <w:tc>
          <w:tcPr>
            <w:tcW w:w="810" w:type="dxa"/>
            <w:tcBorders>
              <w:top w:val="single" w:sz="4" w:space="0" w:color="auto"/>
              <w:left w:val="nil"/>
              <w:bottom w:val="single" w:sz="4" w:space="0" w:color="auto"/>
              <w:right w:val="nil"/>
            </w:tcBorders>
            <w:noWrap/>
            <w:vAlign w:val="center"/>
            <w:hideMark/>
          </w:tcPr>
          <w:p w14:paraId="4022D41B"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df</w:t>
            </w:r>
          </w:p>
        </w:tc>
        <w:tc>
          <w:tcPr>
            <w:tcW w:w="1170" w:type="dxa"/>
            <w:tcBorders>
              <w:top w:val="single" w:sz="4" w:space="0" w:color="auto"/>
              <w:left w:val="nil"/>
              <w:bottom w:val="single" w:sz="4" w:space="0" w:color="auto"/>
              <w:right w:val="nil"/>
            </w:tcBorders>
            <w:vAlign w:val="center"/>
            <w:hideMark/>
          </w:tcPr>
          <w:p w14:paraId="132FD56C" w14:textId="77777777" w:rsidR="00716A56" w:rsidRPr="00F135E1" w:rsidRDefault="00716A56" w:rsidP="00B2771B">
            <w:pPr>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Scaling correction</w:t>
            </w:r>
          </w:p>
        </w:tc>
        <w:tc>
          <w:tcPr>
            <w:tcW w:w="722" w:type="dxa"/>
            <w:tcBorders>
              <w:top w:val="single" w:sz="4" w:space="0" w:color="auto"/>
              <w:left w:val="nil"/>
              <w:bottom w:val="single" w:sz="4" w:space="0" w:color="auto"/>
              <w:right w:val="nil"/>
            </w:tcBorders>
            <w:noWrap/>
            <w:vAlign w:val="center"/>
            <w:hideMark/>
          </w:tcPr>
          <w:p w14:paraId="2D1B39E5" w14:textId="77777777" w:rsidR="00716A56" w:rsidRPr="00F135E1" w:rsidRDefault="00716A56" w:rsidP="00B2771B">
            <w:pPr>
              <w:spacing w:after="0"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p</w:t>
            </w:r>
          </w:p>
        </w:tc>
      </w:tr>
      <w:tr w:rsidR="00716A56" w:rsidRPr="00F135E1" w14:paraId="6CADB24B" w14:textId="77777777" w:rsidTr="00BF67DF">
        <w:trPr>
          <w:trHeight w:val="310"/>
        </w:trPr>
        <w:tc>
          <w:tcPr>
            <w:tcW w:w="5040" w:type="dxa"/>
            <w:noWrap/>
            <w:vAlign w:val="center"/>
            <w:hideMark/>
          </w:tcPr>
          <w:p w14:paraId="05FBE519" w14:textId="77777777" w:rsidR="00716A56" w:rsidRPr="00F135E1" w:rsidRDefault="00716A56" w:rsidP="00B2771B">
            <w:pPr>
              <w:spacing w:line="480" w:lineRule="auto"/>
              <w:contextualSpacing/>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Interpersonal Trust Models</w:t>
            </w:r>
          </w:p>
        </w:tc>
        <w:tc>
          <w:tcPr>
            <w:tcW w:w="1260" w:type="dxa"/>
            <w:noWrap/>
            <w:vAlign w:val="center"/>
            <w:hideMark/>
          </w:tcPr>
          <w:p w14:paraId="2B90B398" w14:textId="77777777" w:rsidR="00716A56" w:rsidRPr="00F135E1" w:rsidRDefault="00716A56" w:rsidP="00B2771B">
            <w:pPr>
              <w:spacing w:line="480" w:lineRule="auto"/>
              <w:rPr>
                <w:rFonts w:ascii="Times New Roman" w:eastAsia="Times New Roman" w:hAnsi="Times New Roman" w:cs="Times New Roman"/>
                <w:i/>
                <w:iCs/>
                <w:color w:val="000000"/>
                <w:sz w:val="24"/>
                <w:szCs w:val="24"/>
                <w:lang w:val="en-US" w:eastAsia="en-US"/>
              </w:rPr>
            </w:pPr>
          </w:p>
        </w:tc>
        <w:tc>
          <w:tcPr>
            <w:tcW w:w="1170" w:type="dxa"/>
            <w:noWrap/>
            <w:vAlign w:val="center"/>
            <w:hideMark/>
          </w:tcPr>
          <w:p w14:paraId="69469AF1"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1170" w:type="dxa"/>
            <w:noWrap/>
            <w:vAlign w:val="center"/>
            <w:hideMark/>
          </w:tcPr>
          <w:p w14:paraId="54B30FC1"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900" w:type="dxa"/>
            <w:noWrap/>
            <w:vAlign w:val="center"/>
            <w:hideMark/>
          </w:tcPr>
          <w:p w14:paraId="747030C8"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900" w:type="dxa"/>
            <w:noWrap/>
            <w:vAlign w:val="center"/>
            <w:hideMark/>
          </w:tcPr>
          <w:p w14:paraId="0F0C686A"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810" w:type="dxa"/>
            <w:noWrap/>
            <w:vAlign w:val="center"/>
            <w:hideMark/>
          </w:tcPr>
          <w:p w14:paraId="6A0E5271"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1170" w:type="dxa"/>
            <w:noWrap/>
            <w:vAlign w:val="center"/>
            <w:hideMark/>
          </w:tcPr>
          <w:p w14:paraId="427DB223"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722" w:type="dxa"/>
            <w:noWrap/>
            <w:vAlign w:val="center"/>
            <w:hideMark/>
          </w:tcPr>
          <w:p w14:paraId="6B27B092"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r>
      <w:tr w:rsidR="00716A56" w:rsidRPr="00F135E1" w14:paraId="1E99DE7B" w14:textId="77777777" w:rsidTr="00BF67DF">
        <w:trPr>
          <w:trHeight w:val="310"/>
        </w:trPr>
        <w:tc>
          <w:tcPr>
            <w:tcW w:w="5040" w:type="dxa"/>
            <w:noWrap/>
            <w:vAlign w:val="center"/>
            <w:hideMark/>
          </w:tcPr>
          <w:p w14:paraId="5E9DDEC1"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Linear growth curve</w:t>
            </w:r>
          </w:p>
        </w:tc>
        <w:tc>
          <w:tcPr>
            <w:tcW w:w="1260" w:type="dxa"/>
            <w:vAlign w:val="center"/>
            <w:hideMark/>
          </w:tcPr>
          <w:p w14:paraId="69778786"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8831.30</w:t>
            </w:r>
          </w:p>
        </w:tc>
        <w:tc>
          <w:tcPr>
            <w:tcW w:w="1170" w:type="dxa"/>
            <w:vAlign w:val="center"/>
            <w:hideMark/>
          </w:tcPr>
          <w:p w14:paraId="299711B9"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8873.11</w:t>
            </w:r>
          </w:p>
        </w:tc>
        <w:tc>
          <w:tcPr>
            <w:tcW w:w="1170" w:type="dxa"/>
            <w:vAlign w:val="center"/>
            <w:hideMark/>
          </w:tcPr>
          <w:p w14:paraId="238FAB38"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0.03</w:t>
            </w:r>
          </w:p>
        </w:tc>
        <w:tc>
          <w:tcPr>
            <w:tcW w:w="900" w:type="dxa"/>
            <w:vAlign w:val="center"/>
            <w:hideMark/>
          </w:tcPr>
          <w:p w14:paraId="59A841FC"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1.00</w:t>
            </w:r>
          </w:p>
        </w:tc>
        <w:tc>
          <w:tcPr>
            <w:tcW w:w="900" w:type="dxa"/>
            <w:vAlign w:val="center"/>
            <w:hideMark/>
          </w:tcPr>
          <w:p w14:paraId="26F834B1"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2.43</w:t>
            </w:r>
          </w:p>
        </w:tc>
        <w:tc>
          <w:tcPr>
            <w:tcW w:w="810" w:type="dxa"/>
            <w:vAlign w:val="center"/>
            <w:hideMark/>
          </w:tcPr>
          <w:p w14:paraId="1B0A4378"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w:t>
            </w:r>
          </w:p>
        </w:tc>
        <w:tc>
          <w:tcPr>
            <w:tcW w:w="1170" w:type="dxa"/>
            <w:vAlign w:val="center"/>
            <w:hideMark/>
          </w:tcPr>
          <w:p w14:paraId="73CB0BE9"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1.09</w:t>
            </w:r>
          </w:p>
        </w:tc>
        <w:tc>
          <w:tcPr>
            <w:tcW w:w="722" w:type="dxa"/>
            <w:vAlign w:val="center"/>
            <w:hideMark/>
          </w:tcPr>
          <w:p w14:paraId="4F94E81F"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0.12</w:t>
            </w:r>
          </w:p>
        </w:tc>
      </w:tr>
      <w:tr w:rsidR="00716A56" w:rsidRPr="00F135E1" w14:paraId="02F9E229" w14:textId="77777777" w:rsidTr="00BF67DF">
        <w:trPr>
          <w:trHeight w:val="310"/>
        </w:trPr>
        <w:tc>
          <w:tcPr>
            <w:tcW w:w="5040" w:type="dxa"/>
            <w:vAlign w:val="center"/>
            <w:hideMark/>
          </w:tcPr>
          <w:p w14:paraId="0FF8D9C5"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Latent basis growth curve</w:t>
            </w:r>
          </w:p>
        </w:tc>
        <w:tc>
          <w:tcPr>
            <w:tcW w:w="1260" w:type="dxa"/>
            <w:vAlign w:val="center"/>
            <w:hideMark/>
          </w:tcPr>
          <w:p w14:paraId="58C7202C"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8829.43</w:t>
            </w:r>
          </w:p>
        </w:tc>
        <w:tc>
          <w:tcPr>
            <w:tcW w:w="1170" w:type="dxa"/>
            <w:vAlign w:val="center"/>
            <w:hideMark/>
          </w:tcPr>
          <w:p w14:paraId="6A2A2E5E"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8871.24</w:t>
            </w:r>
          </w:p>
        </w:tc>
        <w:tc>
          <w:tcPr>
            <w:tcW w:w="1170" w:type="dxa"/>
            <w:vAlign w:val="center"/>
            <w:hideMark/>
          </w:tcPr>
          <w:p w14:paraId="6F41CC0C"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0.00</w:t>
            </w:r>
          </w:p>
        </w:tc>
        <w:tc>
          <w:tcPr>
            <w:tcW w:w="900" w:type="dxa"/>
            <w:vAlign w:val="center"/>
            <w:hideMark/>
          </w:tcPr>
          <w:p w14:paraId="4A3DEAE2"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1.00</w:t>
            </w:r>
          </w:p>
        </w:tc>
        <w:tc>
          <w:tcPr>
            <w:tcW w:w="900" w:type="dxa"/>
            <w:vAlign w:val="center"/>
            <w:hideMark/>
          </w:tcPr>
          <w:p w14:paraId="4468CA20"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0.84</w:t>
            </w:r>
          </w:p>
        </w:tc>
        <w:tc>
          <w:tcPr>
            <w:tcW w:w="810" w:type="dxa"/>
            <w:vAlign w:val="center"/>
            <w:hideMark/>
          </w:tcPr>
          <w:p w14:paraId="031F084B"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w:t>
            </w:r>
          </w:p>
        </w:tc>
        <w:tc>
          <w:tcPr>
            <w:tcW w:w="1170" w:type="dxa"/>
            <w:vAlign w:val="center"/>
            <w:hideMark/>
          </w:tcPr>
          <w:p w14:paraId="588DD07B"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0.93</w:t>
            </w:r>
          </w:p>
        </w:tc>
        <w:tc>
          <w:tcPr>
            <w:tcW w:w="722" w:type="dxa"/>
            <w:vAlign w:val="center"/>
            <w:hideMark/>
          </w:tcPr>
          <w:p w14:paraId="5383D11B"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0.36</w:t>
            </w:r>
          </w:p>
        </w:tc>
      </w:tr>
      <w:tr w:rsidR="00716A56" w:rsidRPr="00F135E1" w14:paraId="2AEF9A97" w14:textId="77777777" w:rsidTr="00BF67DF">
        <w:trPr>
          <w:trHeight w:val="310"/>
        </w:trPr>
        <w:tc>
          <w:tcPr>
            <w:tcW w:w="5040" w:type="dxa"/>
            <w:noWrap/>
            <w:vAlign w:val="center"/>
            <w:hideMark/>
          </w:tcPr>
          <w:p w14:paraId="47660135"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Latent basis growth curve with control variables</w:t>
            </w:r>
          </w:p>
        </w:tc>
        <w:tc>
          <w:tcPr>
            <w:tcW w:w="1260" w:type="dxa"/>
            <w:vAlign w:val="center"/>
            <w:hideMark/>
          </w:tcPr>
          <w:p w14:paraId="2F491E95"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8108.48</w:t>
            </w:r>
          </w:p>
        </w:tc>
        <w:tc>
          <w:tcPr>
            <w:tcW w:w="1170" w:type="dxa"/>
            <w:vAlign w:val="center"/>
            <w:hideMark/>
          </w:tcPr>
          <w:p w14:paraId="2326F9D2"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8180.09</w:t>
            </w:r>
          </w:p>
        </w:tc>
        <w:tc>
          <w:tcPr>
            <w:tcW w:w="1170" w:type="dxa"/>
            <w:vAlign w:val="center"/>
            <w:hideMark/>
          </w:tcPr>
          <w:p w14:paraId="294AAFE7"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0.00</w:t>
            </w:r>
          </w:p>
        </w:tc>
        <w:tc>
          <w:tcPr>
            <w:tcW w:w="900" w:type="dxa"/>
            <w:vAlign w:val="center"/>
            <w:hideMark/>
          </w:tcPr>
          <w:p w14:paraId="314AF6C1"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1.00</w:t>
            </w:r>
          </w:p>
        </w:tc>
        <w:tc>
          <w:tcPr>
            <w:tcW w:w="900" w:type="dxa"/>
            <w:vAlign w:val="center"/>
            <w:hideMark/>
          </w:tcPr>
          <w:p w14:paraId="23E908AE"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3.52</w:t>
            </w:r>
          </w:p>
        </w:tc>
        <w:tc>
          <w:tcPr>
            <w:tcW w:w="810" w:type="dxa"/>
            <w:vAlign w:val="center"/>
            <w:hideMark/>
          </w:tcPr>
          <w:p w14:paraId="3DFEC863"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4</w:t>
            </w:r>
          </w:p>
        </w:tc>
        <w:tc>
          <w:tcPr>
            <w:tcW w:w="1170" w:type="dxa"/>
            <w:vAlign w:val="center"/>
            <w:hideMark/>
          </w:tcPr>
          <w:p w14:paraId="725A5B3F"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1.07</w:t>
            </w:r>
          </w:p>
        </w:tc>
        <w:tc>
          <w:tcPr>
            <w:tcW w:w="722" w:type="dxa"/>
            <w:vAlign w:val="center"/>
            <w:hideMark/>
          </w:tcPr>
          <w:p w14:paraId="0F6B8590"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0.47</w:t>
            </w:r>
          </w:p>
        </w:tc>
      </w:tr>
      <w:tr w:rsidR="00716A56" w:rsidRPr="00F135E1" w14:paraId="2343C5EE" w14:textId="77777777" w:rsidTr="00BF67DF">
        <w:trPr>
          <w:trHeight w:val="310"/>
        </w:trPr>
        <w:tc>
          <w:tcPr>
            <w:tcW w:w="5040" w:type="dxa"/>
            <w:noWrap/>
            <w:vAlign w:val="center"/>
            <w:hideMark/>
          </w:tcPr>
          <w:p w14:paraId="450A4BF3" w14:textId="77777777" w:rsidR="00716A56" w:rsidRPr="00F135E1" w:rsidRDefault="00716A56" w:rsidP="00B2771B">
            <w:pPr>
              <w:spacing w:line="480" w:lineRule="auto"/>
              <w:contextualSpacing/>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Institutional Trust Models</w:t>
            </w:r>
          </w:p>
        </w:tc>
        <w:tc>
          <w:tcPr>
            <w:tcW w:w="1260" w:type="dxa"/>
            <w:noWrap/>
            <w:vAlign w:val="center"/>
            <w:hideMark/>
          </w:tcPr>
          <w:p w14:paraId="371092DA" w14:textId="77777777" w:rsidR="00716A56" w:rsidRPr="00F135E1" w:rsidRDefault="00716A56" w:rsidP="00B2771B">
            <w:pPr>
              <w:spacing w:line="480" w:lineRule="auto"/>
              <w:rPr>
                <w:rFonts w:ascii="Times New Roman" w:eastAsia="Times New Roman" w:hAnsi="Times New Roman" w:cs="Times New Roman"/>
                <w:i/>
                <w:iCs/>
                <w:color w:val="000000"/>
                <w:sz w:val="24"/>
                <w:szCs w:val="24"/>
                <w:lang w:val="en-US" w:eastAsia="en-US"/>
              </w:rPr>
            </w:pPr>
          </w:p>
        </w:tc>
        <w:tc>
          <w:tcPr>
            <w:tcW w:w="1170" w:type="dxa"/>
            <w:noWrap/>
            <w:vAlign w:val="center"/>
            <w:hideMark/>
          </w:tcPr>
          <w:p w14:paraId="11DE8C6A"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1170" w:type="dxa"/>
            <w:noWrap/>
            <w:vAlign w:val="center"/>
            <w:hideMark/>
          </w:tcPr>
          <w:p w14:paraId="21BD8278"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900" w:type="dxa"/>
            <w:noWrap/>
            <w:vAlign w:val="center"/>
            <w:hideMark/>
          </w:tcPr>
          <w:p w14:paraId="7E4305C3"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900" w:type="dxa"/>
            <w:noWrap/>
            <w:vAlign w:val="center"/>
            <w:hideMark/>
          </w:tcPr>
          <w:p w14:paraId="6C4117AD"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810" w:type="dxa"/>
            <w:noWrap/>
            <w:vAlign w:val="center"/>
            <w:hideMark/>
          </w:tcPr>
          <w:p w14:paraId="18364235"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1170" w:type="dxa"/>
            <w:noWrap/>
            <w:vAlign w:val="center"/>
            <w:hideMark/>
          </w:tcPr>
          <w:p w14:paraId="7496B68E"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c>
          <w:tcPr>
            <w:tcW w:w="722" w:type="dxa"/>
            <w:noWrap/>
            <w:vAlign w:val="center"/>
            <w:hideMark/>
          </w:tcPr>
          <w:p w14:paraId="54E6547B" w14:textId="77777777" w:rsidR="00716A56" w:rsidRPr="00F135E1" w:rsidRDefault="00716A56" w:rsidP="00B2771B">
            <w:pPr>
              <w:spacing w:after="0" w:line="480" w:lineRule="auto"/>
              <w:rPr>
                <w:rFonts w:ascii="Times New Roman" w:eastAsia="Calibri" w:hAnsi="Times New Roman" w:cs="Times New Roman"/>
                <w:sz w:val="24"/>
                <w:szCs w:val="24"/>
                <w:lang w:val="nl-NL"/>
              </w:rPr>
            </w:pPr>
          </w:p>
        </w:tc>
      </w:tr>
      <w:tr w:rsidR="00716A56" w:rsidRPr="00F135E1" w14:paraId="27D4DE13" w14:textId="77777777" w:rsidTr="00BF67DF">
        <w:trPr>
          <w:trHeight w:val="310"/>
        </w:trPr>
        <w:tc>
          <w:tcPr>
            <w:tcW w:w="5040" w:type="dxa"/>
            <w:noWrap/>
            <w:vAlign w:val="center"/>
            <w:hideMark/>
          </w:tcPr>
          <w:p w14:paraId="7A0D0DBB"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Linear growth curve</w:t>
            </w:r>
          </w:p>
        </w:tc>
        <w:tc>
          <w:tcPr>
            <w:tcW w:w="1260" w:type="dxa"/>
            <w:vAlign w:val="center"/>
            <w:hideMark/>
          </w:tcPr>
          <w:p w14:paraId="61D4A9B4"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9513.98</w:t>
            </w:r>
          </w:p>
        </w:tc>
        <w:tc>
          <w:tcPr>
            <w:tcW w:w="1170" w:type="dxa"/>
            <w:vAlign w:val="center"/>
            <w:hideMark/>
          </w:tcPr>
          <w:p w14:paraId="367F5873"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9555.78</w:t>
            </w:r>
          </w:p>
        </w:tc>
        <w:tc>
          <w:tcPr>
            <w:tcW w:w="1170" w:type="dxa"/>
            <w:vAlign w:val="center"/>
            <w:hideMark/>
          </w:tcPr>
          <w:p w14:paraId="4E71097F"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0.16</w:t>
            </w:r>
          </w:p>
        </w:tc>
        <w:tc>
          <w:tcPr>
            <w:tcW w:w="900" w:type="dxa"/>
            <w:vAlign w:val="center"/>
            <w:hideMark/>
          </w:tcPr>
          <w:p w14:paraId="61861F2E"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0.93</w:t>
            </w:r>
          </w:p>
        </w:tc>
        <w:tc>
          <w:tcPr>
            <w:tcW w:w="900" w:type="dxa"/>
            <w:vAlign w:val="center"/>
            <w:hideMark/>
          </w:tcPr>
          <w:p w14:paraId="716723F0"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35.01</w:t>
            </w:r>
          </w:p>
        </w:tc>
        <w:tc>
          <w:tcPr>
            <w:tcW w:w="810" w:type="dxa"/>
            <w:vAlign w:val="center"/>
            <w:hideMark/>
          </w:tcPr>
          <w:p w14:paraId="1CDAB489"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w:t>
            </w:r>
          </w:p>
        </w:tc>
        <w:tc>
          <w:tcPr>
            <w:tcW w:w="1170" w:type="dxa"/>
            <w:vAlign w:val="center"/>
            <w:hideMark/>
          </w:tcPr>
          <w:p w14:paraId="0D4CB979"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1.16</w:t>
            </w:r>
          </w:p>
        </w:tc>
        <w:tc>
          <w:tcPr>
            <w:tcW w:w="722" w:type="dxa"/>
            <w:vAlign w:val="center"/>
            <w:hideMark/>
          </w:tcPr>
          <w:p w14:paraId="5374184B"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0.00</w:t>
            </w:r>
          </w:p>
        </w:tc>
      </w:tr>
      <w:tr w:rsidR="00716A56" w:rsidRPr="00F135E1" w14:paraId="133F64C6" w14:textId="77777777" w:rsidTr="00BF67DF">
        <w:trPr>
          <w:trHeight w:val="310"/>
        </w:trPr>
        <w:tc>
          <w:tcPr>
            <w:tcW w:w="5040" w:type="dxa"/>
            <w:vAlign w:val="center"/>
            <w:hideMark/>
          </w:tcPr>
          <w:p w14:paraId="2C5836CD"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Latent basis growth curve</w:t>
            </w:r>
          </w:p>
        </w:tc>
        <w:tc>
          <w:tcPr>
            <w:tcW w:w="1260" w:type="dxa"/>
            <w:vAlign w:val="center"/>
            <w:hideMark/>
          </w:tcPr>
          <w:p w14:paraId="4F3B1D47"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9473.96</w:t>
            </w:r>
          </w:p>
        </w:tc>
        <w:tc>
          <w:tcPr>
            <w:tcW w:w="1170" w:type="dxa"/>
            <w:vAlign w:val="center"/>
            <w:hideMark/>
          </w:tcPr>
          <w:p w14:paraId="29DF1F96"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9515.75</w:t>
            </w:r>
          </w:p>
        </w:tc>
        <w:tc>
          <w:tcPr>
            <w:tcW w:w="1170" w:type="dxa"/>
            <w:vAlign w:val="center"/>
            <w:hideMark/>
          </w:tcPr>
          <w:p w14:paraId="6FCB7B75"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0.00</w:t>
            </w:r>
          </w:p>
        </w:tc>
        <w:tc>
          <w:tcPr>
            <w:tcW w:w="900" w:type="dxa"/>
            <w:vAlign w:val="center"/>
            <w:hideMark/>
          </w:tcPr>
          <w:p w14:paraId="6C4C19A8"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1.00</w:t>
            </w:r>
          </w:p>
        </w:tc>
        <w:tc>
          <w:tcPr>
            <w:tcW w:w="900" w:type="dxa"/>
            <w:vAlign w:val="center"/>
            <w:hideMark/>
          </w:tcPr>
          <w:p w14:paraId="3E814070"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0.50</w:t>
            </w:r>
          </w:p>
        </w:tc>
        <w:tc>
          <w:tcPr>
            <w:tcW w:w="810" w:type="dxa"/>
            <w:vAlign w:val="center"/>
            <w:hideMark/>
          </w:tcPr>
          <w:p w14:paraId="7F91CCA5"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w:t>
            </w:r>
          </w:p>
        </w:tc>
        <w:tc>
          <w:tcPr>
            <w:tcW w:w="1170" w:type="dxa"/>
            <w:vAlign w:val="center"/>
            <w:hideMark/>
          </w:tcPr>
          <w:p w14:paraId="1764CC7B"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1.37</w:t>
            </w:r>
          </w:p>
        </w:tc>
        <w:tc>
          <w:tcPr>
            <w:tcW w:w="722" w:type="dxa"/>
            <w:vAlign w:val="center"/>
            <w:hideMark/>
          </w:tcPr>
          <w:p w14:paraId="11054BF3"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0.48</w:t>
            </w:r>
          </w:p>
        </w:tc>
      </w:tr>
      <w:tr w:rsidR="00716A56" w:rsidRPr="00F135E1" w14:paraId="6C9C2C12" w14:textId="77777777" w:rsidTr="00BF67DF">
        <w:trPr>
          <w:trHeight w:val="310"/>
        </w:trPr>
        <w:tc>
          <w:tcPr>
            <w:tcW w:w="5040" w:type="dxa"/>
            <w:tcBorders>
              <w:top w:val="nil"/>
              <w:left w:val="nil"/>
              <w:bottom w:val="single" w:sz="4" w:space="0" w:color="auto"/>
              <w:right w:val="nil"/>
            </w:tcBorders>
            <w:noWrap/>
            <w:vAlign w:val="center"/>
            <w:hideMark/>
          </w:tcPr>
          <w:p w14:paraId="0209BBF4" w14:textId="77777777" w:rsidR="00716A56" w:rsidRPr="00F135E1" w:rsidRDefault="00716A56"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Latent basis growth curve with control variables</w:t>
            </w:r>
          </w:p>
        </w:tc>
        <w:tc>
          <w:tcPr>
            <w:tcW w:w="1260" w:type="dxa"/>
            <w:tcBorders>
              <w:top w:val="nil"/>
              <w:left w:val="nil"/>
              <w:bottom w:val="single" w:sz="4" w:space="0" w:color="auto"/>
              <w:right w:val="nil"/>
            </w:tcBorders>
            <w:vAlign w:val="center"/>
            <w:hideMark/>
          </w:tcPr>
          <w:p w14:paraId="4A7C1FB6"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8712.19</w:t>
            </w:r>
          </w:p>
        </w:tc>
        <w:tc>
          <w:tcPr>
            <w:tcW w:w="1170" w:type="dxa"/>
            <w:tcBorders>
              <w:top w:val="nil"/>
              <w:left w:val="nil"/>
              <w:bottom w:val="single" w:sz="4" w:space="0" w:color="auto"/>
              <w:right w:val="nil"/>
            </w:tcBorders>
            <w:vAlign w:val="center"/>
            <w:hideMark/>
          </w:tcPr>
          <w:p w14:paraId="16D95912"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8783.79</w:t>
            </w:r>
          </w:p>
        </w:tc>
        <w:tc>
          <w:tcPr>
            <w:tcW w:w="1170" w:type="dxa"/>
            <w:tcBorders>
              <w:top w:val="nil"/>
              <w:left w:val="nil"/>
              <w:bottom w:val="single" w:sz="4" w:space="0" w:color="auto"/>
              <w:right w:val="nil"/>
            </w:tcBorders>
            <w:vAlign w:val="center"/>
            <w:hideMark/>
          </w:tcPr>
          <w:p w14:paraId="2B3ACAC0"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0.02</w:t>
            </w:r>
          </w:p>
        </w:tc>
        <w:tc>
          <w:tcPr>
            <w:tcW w:w="900" w:type="dxa"/>
            <w:tcBorders>
              <w:top w:val="nil"/>
              <w:left w:val="nil"/>
              <w:bottom w:val="single" w:sz="4" w:space="0" w:color="auto"/>
              <w:right w:val="nil"/>
            </w:tcBorders>
            <w:vAlign w:val="center"/>
            <w:hideMark/>
          </w:tcPr>
          <w:p w14:paraId="0980FEF8"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1.00</w:t>
            </w:r>
          </w:p>
        </w:tc>
        <w:tc>
          <w:tcPr>
            <w:tcW w:w="900" w:type="dxa"/>
            <w:tcBorders>
              <w:top w:val="nil"/>
              <w:left w:val="nil"/>
              <w:bottom w:val="single" w:sz="4" w:space="0" w:color="auto"/>
              <w:right w:val="nil"/>
            </w:tcBorders>
            <w:vAlign w:val="center"/>
            <w:hideMark/>
          </w:tcPr>
          <w:p w14:paraId="34C2340E"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6.17</w:t>
            </w:r>
          </w:p>
        </w:tc>
        <w:tc>
          <w:tcPr>
            <w:tcW w:w="810" w:type="dxa"/>
            <w:tcBorders>
              <w:top w:val="nil"/>
              <w:left w:val="nil"/>
              <w:bottom w:val="single" w:sz="4" w:space="0" w:color="auto"/>
              <w:right w:val="nil"/>
            </w:tcBorders>
            <w:vAlign w:val="center"/>
            <w:hideMark/>
          </w:tcPr>
          <w:p w14:paraId="1953CD43"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4</w:t>
            </w:r>
          </w:p>
        </w:tc>
        <w:tc>
          <w:tcPr>
            <w:tcW w:w="1170" w:type="dxa"/>
            <w:tcBorders>
              <w:top w:val="nil"/>
              <w:left w:val="nil"/>
              <w:bottom w:val="single" w:sz="4" w:space="0" w:color="auto"/>
              <w:right w:val="nil"/>
            </w:tcBorders>
            <w:vAlign w:val="center"/>
            <w:hideMark/>
          </w:tcPr>
          <w:p w14:paraId="3EF64474"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1.09</w:t>
            </w:r>
          </w:p>
        </w:tc>
        <w:tc>
          <w:tcPr>
            <w:tcW w:w="722" w:type="dxa"/>
            <w:tcBorders>
              <w:top w:val="nil"/>
              <w:left w:val="nil"/>
              <w:bottom w:val="single" w:sz="4" w:space="0" w:color="auto"/>
              <w:right w:val="nil"/>
            </w:tcBorders>
            <w:vAlign w:val="center"/>
            <w:hideMark/>
          </w:tcPr>
          <w:p w14:paraId="08ACEA10" w14:textId="77777777" w:rsidR="00716A56" w:rsidRPr="00F135E1" w:rsidRDefault="00716A56"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0.19</w:t>
            </w:r>
          </w:p>
        </w:tc>
      </w:tr>
      <w:tr w:rsidR="003B792C" w:rsidRPr="00F135E1" w14:paraId="21AF6BA3" w14:textId="77777777" w:rsidTr="00BF67DF">
        <w:trPr>
          <w:trHeight w:val="310"/>
        </w:trPr>
        <w:tc>
          <w:tcPr>
            <w:tcW w:w="13138" w:type="dxa"/>
            <w:gridSpan w:val="9"/>
            <w:tcBorders>
              <w:top w:val="single" w:sz="4" w:space="0" w:color="auto"/>
              <w:left w:val="nil"/>
              <w:right w:val="nil"/>
            </w:tcBorders>
            <w:noWrap/>
            <w:vAlign w:val="center"/>
          </w:tcPr>
          <w:p w14:paraId="3298DA72" w14:textId="49D13C74" w:rsidR="003B792C" w:rsidRPr="00F135E1" w:rsidRDefault="003B792C" w:rsidP="00B2771B">
            <w:pPr>
              <w:spacing w:after="0" w:line="480" w:lineRule="auto"/>
              <w:ind w:right="-192"/>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i/>
                <w:iCs/>
                <w:sz w:val="24"/>
                <w:szCs w:val="24"/>
                <w:lang w:val="en-US" w:eastAsia="en-US"/>
              </w:rPr>
              <w:t xml:space="preserve">Note. </w:t>
            </w:r>
            <w:r w:rsidRPr="00F135E1">
              <w:rPr>
                <w:rFonts w:ascii="Times New Roman" w:eastAsia="Calibri" w:hAnsi="Times New Roman" w:cs="Times New Roman"/>
                <w:sz w:val="24"/>
                <w:szCs w:val="24"/>
                <w:lang w:val="en-US" w:eastAsia="en-US"/>
              </w:rPr>
              <w:t>Factor loading</w:t>
            </w:r>
            <w:r w:rsidRPr="00F135E1">
              <w:rPr>
                <w:rFonts w:ascii="Times New Roman" w:eastAsia="Calibri" w:hAnsi="Times New Roman" w:cs="Times New Roman"/>
                <w:i/>
                <w:iCs/>
                <w:sz w:val="24"/>
                <w:szCs w:val="24"/>
                <w:lang w:val="en-US" w:eastAsia="en-US"/>
              </w:rPr>
              <w:t xml:space="preserve"> </w:t>
            </w:r>
            <w:r w:rsidRPr="00F135E1">
              <w:rPr>
                <w:rFonts w:ascii="Times New Roman" w:eastAsia="Calibri" w:hAnsi="Times New Roman" w:cs="Times New Roman"/>
                <w:sz w:val="24"/>
                <w:szCs w:val="24"/>
                <w:lang w:val="en-US" w:eastAsia="en-US"/>
              </w:rPr>
              <w:t>for trust’s slope at the third study wave (T</w:t>
            </w:r>
            <w:r w:rsidR="0088424D" w:rsidRPr="00F135E1">
              <w:rPr>
                <w:rFonts w:ascii="Times New Roman" w:eastAsia="Calibri" w:hAnsi="Times New Roman" w:cs="Times New Roman"/>
                <w:sz w:val="24"/>
                <w:szCs w:val="24"/>
                <w:lang w:val="en-US" w:eastAsia="en-US"/>
              </w:rPr>
              <w:t>3</w:t>
            </w:r>
            <w:r w:rsidRPr="00F135E1">
              <w:rPr>
                <w:rFonts w:ascii="Times New Roman" w:eastAsia="Calibri" w:hAnsi="Times New Roman" w:cs="Times New Roman"/>
                <w:sz w:val="24"/>
                <w:szCs w:val="24"/>
                <w:lang w:val="en-US" w:eastAsia="en-US"/>
              </w:rPr>
              <w:t>) is estimated freely in the latent basis growth</w:t>
            </w:r>
            <w:r w:rsidR="001734DD"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curve model but set to 2 in the linear growth curve model</w:t>
            </w:r>
            <w:r w:rsidR="00177292" w:rsidRPr="00F135E1">
              <w:rPr>
                <w:rFonts w:ascii="Times New Roman" w:eastAsia="Calibri" w:hAnsi="Times New Roman" w:cs="Times New Roman"/>
                <w:sz w:val="24"/>
                <w:szCs w:val="24"/>
                <w:lang w:val="en-US" w:eastAsia="en-US"/>
              </w:rPr>
              <w:t>. Control v</w:t>
            </w:r>
            <w:r w:rsidR="00C326F8" w:rsidRPr="00F135E1">
              <w:rPr>
                <w:rFonts w:ascii="Times New Roman" w:eastAsia="Calibri" w:hAnsi="Times New Roman" w:cs="Times New Roman"/>
                <w:sz w:val="24"/>
                <w:szCs w:val="24"/>
                <w:lang w:val="en-US" w:eastAsia="en-US"/>
              </w:rPr>
              <w:t xml:space="preserve">ariables </w:t>
            </w:r>
            <w:r w:rsidR="00A4749A" w:rsidRPr="00F135E1">
              <w:rPr>
                <w:rFonts w:ascii="Times New Roman" w:eastAsia="Calibri" w:hAnsi="Times New Roman" w:cs="Times New Roman"/>
                <w:sz w:val="24"/>
                <w:szCs w:val="24"/>
                <w:lang w:val="en-US" w:eastAsia="en-US"/>
              </w:rPr>
              <w:t xml:space="preserve">incorporated </w:t>
            </w:r>
            <w:r w:rsidR="00936FFF" w:rsidRPr="00F135E1">
              <w:rPr>
                <w:rFonts w:ascii="Times New Roman" w:eastAsia="Calibri" w:hAnsi="Times New Roman" w:cs="Times New Roman"/>
                <w:sz w:val="24"/>
                <w:szCs w:val="24"/>
                <w:lang w:val="en-US" w:eastAsia="en-US"/>
              </w:rPr>
              <w:t>sex, age, family affluence</w:t>
            </w:r>
            <w:r w:rsidRPr="00F135E1">
              <w:rPr>
                <w:rFonts w:ascii="Times New Roman" w:eastAsia="Calibri" w:hAnsi="Times New Roman" w:cs="Times New Roman"/>
                <w:sz w:val="24"/>
                <w:szCs w:val="24"/>
                <w:lang w:val="en-US" w:eastAsia="en-US"/>
              </w:rPr>
              <w:t xml:space="preserve">. </w:t>
            </w:r>
          </w:p>
          <w:p w14:paraId="1B763A83" w14:textId="77777777" w:rsidR="003B792C" w:rsidRPr="00F135E1" w:rsidRDefault="003B792C" w:rsidP="00B2771B">
            <w:pPr>
              <w:spacing w:line="480" w:lineRule="auto"/>
              <w:contextualSpacing/>
              <w:jc w:val="center"/>
              <w:rPr>
                <w:rFonts w:ascii="Times New Roman" w:eastAsia="Times New Roman" w:hAnsi="Times New Roman" w:cs="Times New Roman"/>
                <w:color w:val="000000"/>
                <w:sz w:val="24"/>
                <w:szCs w:val="24"/>
                <w:lang w:val="en-US" w:eastAsia="en-US"/>
              </w:rPr>
            </w:pPr>
          </w:p>
        </w:tc>
      </w:tr>
    </w:tbl>
    <w:p w14:paraId="153A7872" w14:textId="49C26B44" w:rsidR="00716A56" w:rsidRPr="00F135E1" w:rsidRDefault="00716A56" w:rsidP="00B2771B">
      <w:pPr>
        <w:rPr>
          <w:rFonts w:ascii="Times New Roman" w:hAnsi="Times New Roman" w:cs="Times New Roman"/>
          <w:b/>
          <w:bCs/>
          <w:sz w:val="24"/>
          <w:szCs w:val="24"/>
          <w:lang w:val="en-US"/>
        </w:rPr>
      </w:pPr>
      <w:r w:rsidRPr="00F135E1">
        <w:rPr>
          <w:rFonts w:ascii="Times New Roman" w:hAnsi="Times New Roman" w:cs="Times New Roman"/>
          <w:b/>
          <w:bCs/>
          <w:sz w:val="24"/>
          <w:szCs w:val="24"/>
          <w:lang w:val="en-US"/>
        </w:rPr>
        <w:br w:type="page"/>
      </w:r>
    </w:p>
    <w:p w14:paraId="477BE9E6" w14:textId="77777777" w:rsidR="002F7C22" w:rsidRPr="00F135E1" w:rsidRDefault="002F7C22" w:rsidP="00B2771B">
      <w:pPr>
        <w:spacing w:line="480" w:lineRule="auto"/>
        <w:contextualSpacing/>
        <w:rPr>
          <w:rFonts w:ascii="Times New Roman" w:eastAsia="Times New Roman" w:hAnsi="Times New Roman" w:cs="Times New Roman"/>
          <w:color w:val="000000"/>
          <w:sz w:val="24"/>
          <w:szCs w:val="24"/>
          <w:lang w:val="en-US" w:eastAsia="en-US"/>
        </w:rPr>
        <w:sectPr w:rsidR="002F7C22" w:rsidRPr="00F135E1" w:rsidSect="00716A56">
          <w:footerReference w:type="default" r:id="rId21"/>
          <w:pgSz w:w="16838" w:h="11906" w:orient="landscape" w:code="9"/>
          <w:pgMar w:top="1440" w:right="1440" w:bottom="1440" w:left="1440" w:header="706" w:footer="706" w:gutter="0"/>
          <w:lnNumType w:countBy="1" w:restart="continuous"/>
          <w:cols w:space="708"/>
          <w:docGrid w:linePitch="360"/>
        </w:sectPr>
      </w:pPr>
    </w:p>
    <w:tbl>
      <w:tblPr>
        <w:tblW w:w="9432" w:type="dxa"/>
        <w:tblInd w:w="108" w:type="dxa"/>
        <w:tblLayout w:type="fixed"/>
        <w:tblLook w:val="04A0" w:firstRow="1" w:lastRow="0" w:firstColumn="1" w:lastColumn="0" w:noHBand="0" w:noVBand="1"/>
      </w:tblPr>
      <w:tblGrid>
        <w:gridCol w:w="3603"/>
        <w:gridCol w:w="1171"/>
        <w:gridCol w:w="1351"/>
        <w:gridCol w:w="1115"/>
        <w:gridCol w:w="2192"/>
      </w:tblGrid>
      <w:tr w:rsidR="00BF67DF" w:rsidRPr="00F135E1" w14:paraId="02DB592B" w14:textId="77777777" w:rsidTr="00BF67DF">
        <w:trPr>
          <w:trHeight w:val="441"/>
        </w:trPr>
        <w:tc>
          <w:tcPr>
            <w:tcW w:w="9432" w:type="dxa"/>
            <w:gridSpan w:val="5"/>
            <w:tcBorders>
              <w:top w:val="nil"/>
              <w:left w:val="nil"/>
              <w:bottom w:val="single" w:sz="8" w:space="0" w:color="auto"/>
            </w:tcBorders>
            <w:vAlign w:val="center"/>
            <w:hideMark/>
          </w:tcPr>
          <w:p w14:paraId="5FD9DE11" w14:textId="44291CF3" w:rsidR="00BF67DF" w:rsidRPr="00F135E1" w:rsidRDefault="00BF67DF" w:rsidP="00B2771B">
            <w:pPr>
              <w:spacing w:after="0" w:line="480" w:lineRule="auto"/>
              <w:contextualSpacing/>
              <w:rPr>
                <w:rFonts w:ascii="Times New Roman" w:eastAsia="Times New Roman" w:hAnsi="Times New Roman" w:cs="Times New Roman"/>
                <w:i/>
                <w:iCs/>
                <w:color w:val="000000"/>
                <w:sz w:val="24"/>
                <w:szCs w:val="24"/>
                <w:lang w:val="en-US" w:eastAsia="en-US"/>
              </w:rPr>
            </w:pPr>
            <w:bookmarkStart w:id="1" w:name="_Hlk70550827"/>
            <w:r w:rsidRPr="00F135E1">
              <w:rPr>
                <w:rFonts w:ascii="Times New Roman" w:eastAsia="Times New Roman" w:hAnsi="Times New Roman" w:cs="Times New Roman"/>
                <w:b/>
                <w:bCs/>
                <w:color w:val="000000"/>
                <w:sz w:val="24"/>
                <w:szCs w:val="24"/>
                <w:lang w:val="en-US" w:eastAsia="en-US"/>
              </w:rPr>
              <w:lastRenderedPageBreak/>
              <w:t>Table 3</w:t>
            </w:r>
          </w:p>
          <w:p w14:paraId="1E642490" w14:textId="5DB7663B" w:rsidR="00BF67DF" w:rsidRPr="00F135E1" w:rsidRDefault="00BF67DF" w:rsidP="00B2771B">
            <w:pPr>
              <w:spacing w:after="0" w:line="480" w:lineRule="auto"/>
              <w:contextualSpacing/>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Growth Factors of Trust Variables in the Latent Basis Growth Models with Control Variables</w:t>
            </w:r>
          </w:p>
        </w:tc>
      </w:tr>
      <w:tr w:rsidR="00451D86" w:rsidRPr="00F135E1" w14:paraId="7675E7AF" w14:textId="77777777" w:rsidTr="00BF67DF">
        <w:trPr>
          <w:trHeight w:val="330"/>
        </w:trPr>
        <w:tc>
          <w:tcPr>
            <w:tcW w:w="3603" w:type="dxa"/>
            <w:tcBorders>
              <w:top w:val="single" w:sz="8" w:space="0" w:color="auto"/>
              <w:left w:val="nil"/>
              <w:bottom w:val="single" w:sz="8" w:space="0" w:color="auto"/>
              <w:right w:val="nil"/>
            </w:tcBorders>
            <w:noWrap/>
            <w:vAlign w:val="center"/>
            <w:hideMark/>
          </w:tcPr>
          <w:p w14:paraId="33F88A95" w14:textId="77777777" w:rsidR="00451D86" w:rsidRPr="00F135E1" w:rsidRDefault="00451D86" w:rsidP="00B2771B">
            <w:pPr>
              <w:spacing w:after="0"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Model</w:t>
            </w:r>
          </w:p>
        </w:tc>
        <w:tc>
          <w:tcPr>
            <w:tcW w:w="1171" w:type="dxa"/>
            <w:tcBorders>
              <w:top w:val="single" w:sz="8" w:space="0" w:color="auto"/>
              <w:left w:val="nil"/>
              <w:bottom w:val="single" w:sz="8" w:space="0" w:color="auto"/>
              <w:right w:val="nil"/>
            </w:tcBorders>
            <w:noWrap/>
            <w:vAlign w:val="center"/>
            <w:hideMark/>
          </w:tcPr>
          <w:p w14:paraId="60E9464E"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M</w:t>
            </w:r>
          </w:p>
        </w:tc>
        <w:tc>
          <w:tcPr>
            <w:tcW w:w="1351" w:type="dxa"/>
            <w:tcBorders>
              <w:top w:val="single" w:sz="8" w:space="0" w:color="auto"/>
              <w:left w:val="nil"/>
              <w:bottom w:val="single" w:sz="8" w:space="0" w:color="auto"/>
              <w:right w:val="nil"/>
            </w:tcBorders>
            <w:noWrap/>
            <w:vAlign w:val="center"/>
            <w:hideMark/>
          </w:tcPr>
          <w:p w14:paraId="703AF673"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p</w:t>
            </w:r>
          </w:p>
        </w:tc>
        <w:tc>
          <w:tcPr>
            <w:tcW w:w="1115" w:type="dxa"/>
            <w:tcBorders>
              <w:top w:val="single" w:sz="8" w:space="0" w:color="auto"/>
              <w:left w:val="nil"/>
              <w:bottom w:val="single" w:sz="8" w:space="0" w:color="auto"/>
              <w:right w:val="nil"/>
            </w:tcBorders>
            <w:noWrap/>
            <w:vAlign w:val="center"/>
            <w:hideMark/>
          </w:tcPr>
          <w:p w14:paraId="210D8AFF"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Cs/>
                <w:color w:val="000000"/>
                <w:sz w:val="24"/>
                <w:szCs w:val="24"/>
                <w:lang w:val="en-US" w:eastAsia="en-US"/>
              </w:rPr>
            </w:pPr>
            <w:r w:rsidRPr="00F135E1">
              <w:rPr>
                <w:rFonts w:ascii="Times New Roman" w:eastAsia="Times New Roman" w:hAnsi="Times New Roman" w:cs="Times New Roman"/>
                <w:iCs/>
                <w:color w:val="000000"/>
                <w:sz w:val="24"/>
                <w:szCs w:val="24"/>
                <w:lang w:val="en-US" w:eastAsia="en-US"/>
              </w:rPr>
              <w:t>Var.</w:t>
            </w:r>
          </w:p>
        </w:tc>
        <w:tc>
          <w:tcPr>
            <w:tcW w:w="2192" w:type="dxa"/>
            <w:tcBorders>
              <w:top w:val="single" w:sz="8" w:space="0" w:color="auto"/>
              <w:left w:val="nil"/>
              <w:bottom w:val="single" w:sz="8" w:space="0" w:color="auto"/>
              <w:right w:val="nil"/>
            </w:tcBorders>
            <w:noWrap/>
            <w:vAlign w:val="center"/>
            <w:hideMark/>
          </w:tcPr>
          <w:p w14:paraId="1F9A1DCC"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p</w:t>
            </w:r>
          </w:p>
        </w:tc>
      </w:tr>
      <w:tr w:rsidR="00451D86" w:rsidRPr="00F135E1" w14:paraId="67E46001" w14:textId="77777777" w:rsidTr="00BF67DF">
        <w:trPr>
          <w:trHeight w:val="367"/>
        </w:trPr>
        <w:tc>
          <w:tcPr>
            <w:tcW w:w="3603" w:type="dxa"/>
            <w:noWrap/>
            <w:vAlign w:val="center"/>
            <w:hideMark/>
          </w:tcPr>
          <w:p w14:paraId="244616D8" w14:textId="77777777" w:rsidR="00451D86" w:rsidRPr="00F135E1" w:rsidRDefault="00451D86" w:rsidP="00B2771B">
            <w:pPr>
              <w:spacing w:after="0" w:line="480" w:lineRule="auto"/>
              <w:contextualSpacing/>
              <w:rPr>
                <w:rFonts w:ascii="Times New Roman" w:eastAsia="Times New Roman" w:hAnsi="Times New Roman" w:cs="Times New Roman"/>
                <w:i/>
                <w:color w:val="000000"/>
                <w:sz w:val="24"/>
                <w:szCs w:val="24"/>
                <w:lang w:val="en-US" w:eastAsia="en-US"/>
              </w:rPr>
            </w:pPr>
            <w:r w:rsidRPr="00F135E1">
              <w:rPr>
                <w:rFonts w:ascii="Times New Roman" w:eastAsia="Times New Roman" w:hAnsi="Times New Roman" w:cs="Times New Roman"/>
                <w:i/>
                <w:color w:val="000000"/>
                <w:sz w:val="24"/>
                <w:szCs w:val="24"/>
                <w:lang w:val="en-US" w:eastAsia="en-US"/>
              </w:rPr>
              <w:t>Interpersonal Trust</w:t>
            </w:r>
          </w:p>
        </w:tc>
        <w:tc>
          <w:tcPr>
            <w:tcW w:w="1171" w:type="dxa"/>
            <w:noWrap/>
            <w:vAlign w:val="center"/>
            <w:hideMark/>
          </w:tcPr>
          <w:p w14:paraId="2FE71018" w14:textId="77777777" w:rsidR="00451D86" w:rsidRPr="00F135E1" w:rsidRDefault="00451D86" w:rsidP="00B2771B">
            <w:pPr>
              <w:tabs>
                <w:tab w:val="decimal" w:pos="706"/>
              </w:tabs>
              <w:spacing w:after="0" w:line="480" w:lineRule="auto"/>
              <w:jc w:val="center"/>
              <w:rPr>
                <w:rFonts w:ascii="Times New Roman" w:eastAsia="Times New Roman" w:hAnsi="Times New Roman" w:cs="Times New Roman"/>
                <w:i/>
                <w:color w:val="000000"/>
                <w:sz w:val="24"/>
                <w:szCs w:val="24"/>
                <w:lang w:val="en-US" w:eastAsia="en-US"/>
              </w:rPr>
            </w:pPr>
          </w:p>
        </w:tc>
        <w:tc>
          <w:tcPr>
            <w:tcW w:w="1351" w:type="dxa"/>
            <w:noWrap/>
            <w:vAlign w:val="center"/>
            <w:hideMark/>
          </w:tcPr>
          <w:p w14:paraId="4E614854" w14:textId="77777777" w:rsidR="00451D86" w:rsidRPr="00F135E1" w:rsidRDefault="00451D86" w:rsidP="00B2771B">
            <w:pPr>
              <w:tabs>
                <w:tab w:val="decimal" w:pos="706"/>
              </w:tabs>
              <w:spacing w:after="0" w:line="480" w:lineRule="auto"/>
              <w:jc w:val="center"/>
              <w:rPr>
                <w:rFonts w:ascii="Times New Roman" w:eastAsia="Calibri" w:hAnsi="Times New Roman" w:cs="Times New Roman"/>
                <w:sz w:val="24"/>
                <w:szCs w:val="24"/>
                <w:lang w:val="nl-NL"/>
              </w:rPr>
            </w:pPr>
          </w:p>
        </w:tc>
        <w:tc>
          <w:tcPr>
            <w:tcW w:w="1115" w:type="dxa"/>
            <w:noWrap/>
            <w:vAlign w:val="center"/>
            <w:hideMark/>
          </w:tcPr>
          <w:p w14:paraId="05208FAB" w14:textId="77777777" w:rsidR="00451D86" w:rsidRPr="00F135E1" w:rsidRDefault="00451D86" w:rsidP="00B2771B">
            <w:pPr>
              <w:tabs>
                <w:tab w:val="decimal" w:pos="706"/>
              </w:tabs>
              <w:spacing w:after="0" w:line="480" w:lineRule="auto"/>
              <w:jc w:val="center"/>
              <w:rPr>
                <w:rFonts w:ascii="Times New Roman" w:eastAsia="Calibri" w:hAnsi="Times New Roman" w:cs="Times New Roman"/>
                <w:sz w:val="24"/>
                <w:szCs w:val="24"/>
                <w:lang w:val="nl-NL"/>
              </w:rPr>
            </w:pPr>
          </w:p>
        </w:tc>
        <w:tc>
          <w:tcPr>
            <w:tcW w:w="2192" w:type="dxa"/>
            <w:noWrap/>
            <w:vAlign w:val="center"/>
            <w:hideMark/>
          </w:tcPr>
          <w:p w14:paraId="4D343BBB" w14:textId="77777777" w:rsidR="00451D86" w:rsidRPr="00F135E1" w:rsidRDefault="00451D86" w:rsidP="00B2771B">
            <w:pPr>
              <w:tabs>
                <w:tab w:val="decimal" w:pos="706"/>
              </w:tabs>
              <w:spacing w:after="0" w:line="480" w:lineRule="auto"/>
              <w:jc w:val="center"/>
              <w:rPr>
                <w:rFonts w:ascii="Times New Roman" w:eastAsia="Calibri" w:hAnsi="Times New Roman" w:cs="Times New Roman"/>
                <w:sz w:val="24"/>
                <w:szCs w:val="24"/>
                <w:lang w:val="nl-NL"/>
              </w:rPr>
            </w:pPr>
          </w:p>
        </w:tc>
      </w:tr>
      <w:tr w:rsidR="00451D86" w:rsidRPr="00F135E1" w14:paraId="1AA23D1C" w14:textId="77777777" w:rsidTr="00BF67DF">
        <w:trPr>
          <w:trHeight w:val="315"/>
        </w:trPr>
        <w:tc>
          <w:tcPr>
            <w:tcW w:w="3603" w:type="dxa"/>
            <w:noWrap/>
            <w:vAlign w:val="center"/>
            <w:hideMark/>
          </w:tcPr>
          <w:p w14:paraId="3F43F5DB" w14:textId="77777777" w:rsidR="00451D86" w:rsidRPr="00F135E1" w:rsidRDefault="00451D86" w:rsidP="00B2771B">
            <w:pPr>
              <w:spacing w:after="0"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Intercept</w:t>
            </w:r>
          </w:p>
        </w:tc>
        <w:tc>
          <w:tcPr>
            <w:tcW w:w="1171" w:type="dxa"/>
            <w:noWrap/>
            <w:vAlign w:val="center"/>
            <w:hideMark/>
          </w:tcPr>
          <w:p w14:paraId="2D3BB730"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6.32</w:t>
            </w:r>
          </w:p>
        </w:tc>
        <w:tc>
          <w:tcPr>
            <w:tcW w:w="1351" w:type="dxa"/>
            <w:noWrap/>
            <w:vAlign w:val="center"/>
            <w:hideMark/>
          </w:tcPr>
          <w:p w14:paraId="66EF841A"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&lt;.001</w:t>
            </w:r>
          </w:p>
        </w:tc>
        <w:tc>
          <w:tcPr>
            <w:tcW w:w="1115" w:type="dxa"/>
            <w:noWrap/>
            <w:vAlign w:val="center"/>
            <w:hideMark/>
          </w:tcPr>
          <w:p w14:paraId="0DABC738"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1.64</w:t>
            </w:r>
          </w:p>
        </w:tc>
        <w:tc>
          <w:tcPr>
            <w:tcW w:w="2192" w:type="dxa"/>
            <w:noWrap/>
            <w:vAlign w:val="center"/>
            <w:hideMark/>
          </w:tcPr>
          <w:p w14:paraId="120666CB"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&lt;.001</w:t>
            </w:r>
          </w:p>
        </w:tc>
      </w:tr>
      <w:tr w:rsidR="00451D86" w:rsidRPr="00F135E1" w14:paraId="6233E38E" w14:textId="77777777" w:rsidTr="00BF67DF">
        <w:trPr>
          <w:trHeight w:val="315"/>
        </w:trPr>
        <w:tc>
          <w:tcPr>
            <w:tcW w:w="3603" w:type="dxa"/>
            <w:vAlign w:val="center"/>
            <w:hideMark/>
          </w:tcPr>
          <w:p w14:paraId="5D0F19F6" w14:textId="77777777" w:rsidR="00451D86" w:rsidRPr="00F135E1" w:rsidRDefault="00451D86" w:rsidP="00B2771B">
            <w:pPr>
              <w:spacing w:after="0"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Slope</w:t>
            </w:r>
          </w:p>
        </w:tc>
        <w:tc>
          <w:tcPr>
            <w:tcW w:w="1171" w:type="dxa"/>
            <w:vAlign w:val="center"/>
            <w:hideMark/>
          </w:tcPr>
          <w:p w14:paraId="2763D473"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-0.03</w:t>
            </w:r>
          </w:p>
        </w:tc>
        <w:tc>
          <w:tcPr>
            <w:tcW w:w="1351" w:type="dxa"/>
            <w:vAlign w:val="center"/>
            <w:hideMark/>
          </w:tcPr>
          <w:p w14:paraId="3BDA10B3"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.09</w:t>
            </w:r>
          </w:p>
        </w:tc>
        <w:tc>
          <w:tcPr>
            <w:tcW w:w="1115" w:type="dxa"/>
            <w:noWrap/>
            <w:vAlign w:val="center"/>
            <w:hideMark/>
          </w:tcPr>
          <w:p w14:paraId="37BF8376" w14:textId="60690BCD" w:rsidR="00451D86" w:rsidRPr="00F135E1" w:rsidRDefault="00E11775"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w:t>
            </w:r>
            <w:r w:rsidR="00451D86" w:rsidRPr="00F135E1">
              <w:rPr>
                <w:rFonts w:ascii="Times New Roman" w:eastAsia="Calibri" w:hAnsi="Times New Roman" w:cs="Times New Roman"/>
                <w:color w:val="000000"/>
                <w:sz w:val="24"/>
                <w:szCs w:val="24"/>
                <w:lang w:val="en-US" w:eastAsia="en-US"/>
              </w:rPr>
              <w:t>.10</w:t>
            </w:r>
          </w:p>
        </w:tc>
        <w:tc>
          <w:tcPr>
            <w:tcW w:w="2192" w:type="dxa"/>
            <w:noWrap/>
            <w:vAlign w:val="center"/>
            <w:hideMark/>
          </w:tcPr>
          <w:p w14:paraId="492316F0"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.27</w:t>
            </w:r>
          </w:p>
        </w:tc>
      </w:tr>
      <w:tr w:rsidR="00451D86" w:rsidRPr="00F135E1" w14:paraId="3D3CEA74" w14:textId="77777777" w:rsidTr="00BF67DF">
        <w:trPr>
          <w:trHeight w:val="315"/>
        </w:trPr>
        <w:tc>
          <w:tcPr>
            <w:tcW w:w="3603" w:type="dxa"/>
            <w:noWrap/>
            <w:vAlign w:val="center"/>
            <w:hideMark/>
          </w:tcPr>
          <w:p w14:paraId="7BADADC7" w14:textId="77777777" w:rsidR="00451D86" w:rsidRPr="00F135E1" w:rsidRDefault="00451D86" w:rsidP="00B2771B">
            <w:pPr>
              <w:spacing w:after="0" w:line="480" w:lineRule="auto"/>
              <w:contextualSpacing/>
              <w:rPr>
                <w:rFonts w:ascii="Times New Roman" w:eastAsia="Times New Roman" w:hAnsi="Times New Roman" w:cs="Times New Roman"/>
                <w:i/>
                <w:color w:val="000000"/>
                <w:sz w:val="24"/>
                <w:szCs w:val="24"/>
                <w:lang w:val="en-US" w:eastAsia="en-US"/>
              </w:rPr>
            </w:pPr>
            <w:r w:rsidRPr="00F135E1">
              <w:rPr>
                <w:rFonts w:ascii="Times New Roman" w:eastAsia="Times New Roman" w:hAnsi="Times New Roman" w:cs="Times New Roman"/>
                <w:i/>
                <w:color w:val="000000"/>
                <w:sz w:val="24"/>
                <w:szCs w:val="24"/>
                <w:lang w:val="en-US" w:eastAsia="en-US"/>
              </w:rPr>
              <w:t>Institutional Trust</w:t>
            </w:r>
          </w:p>
        </w:tc>
        <w:tc>
          <w:tcPr>
            <w:tcW w:w="1171" w:type="dxa"/>
            <w:noWrap/>
            <w:vAlign w:val="center"/>
          </w:tcPr>
          <w:p w14:paraId="50F09A69"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color w:val="000000"/>
                <w:sz w:val="24"/>
                <w:szCs w:val="24"/>
                <w:lang w:val="en-US" w:eastAsia="en-US"/>
              </w:rPr>
            </w:pPr>
          </w:p>
        </w:tc>
        <w:tc>
          <w:tcPr>
            <w:tcW w:w="1351" w:type="dxa"/>
            <w:noWrap/>
            <w:vAlign w:val="center"/>
          </w:tcPr>
          <w:p w14:paraId="3960965F"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color w:val="000000"/>
                <w:sz w:val="24"/>
                <w:szCs w:val="24"/>
                <w:lang w:val="en-US" w:eastAsia="en-US"/>
              </w:rPr>
            </w:pPr>
          </w:p>
        </w:tc>
        <w:tc>
          <w:tcPr>
            <w:tcW w:w="1115" w:type="dxa"/>
            <w:noWrap/>
            <w:vAlign w:val="center"/>
          </w:tcPr>
          <w:p w14:paraId="49758763"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color w:val="000000"/>
                <w:sz w:val="24"/>
                <w:szCs w:val="24"/>
                <w:lang w:val="en-US" w:eastAsia="en-US"/>
              </w:rPr>
            </w:pPr>
          </w:p>
        </w:tc>
        <w:tc>
          <w:tcPr>
            <w:tcW w:w="2192" w:type="dxa"/>
            <w:noWrap/>
            <w:vAlign w:val="center"/>
          </w:tcPr>
          <w:p w14:paraId="3CD7C8BE"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i/>
                <w:color w:val="000000"/>
                <w:sz w:val="24"/>
                <w:szCs w:val="24"/>
                <w:lang w:val="en-US" w:eastAsia="en-US"/>
              </w:rPr>
            </w:pPr>
          </w:p>
        </w:tc>
      </w:tr>
      <w:tr w:rsidR="00451D86" w:rsidRPr="00F135E1" w14:paraId="58ABB613" w14:textId="77777777" w:rsidTr="00BF67DF">
        <w:trPr>
          <w:trHeight w:val="315"/>
        </w:trPr>
        <w:tc>
          <w:tcPr>
            <w:tcW w:w="3603" w:type="dxa"/>
            <w:noWrap/>
            <w:vAlign w:val="center"/>
            <w:hideMark/>
          </w:tcPr>
          <w:p w14:paraId="64FB3E47" w14:textId="77777777" w:rsidR="00451D86" w:rsidRPr="00F135E1" w:rsidRDefault="00451D86" w:rsidP="00B2771B">
            <w:pPr>
              <w:spacing w:after="0"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Intercept</w:t>
            </w:r>
          </w:p>
        </w:tc>
        <w:tc>
          <w:tcPr>
            <w:tcW w:w="1171" w:type="dxa"/>
            <w:noWrap/>
            <w:vAlign w:val="center"/>
            <w:hideMark/>
          </w:tcPr>
          <w:p w14:paraId="15911757"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5.36</w:t>
            </w:r>
          </w:p>
        </w:tc>
        <w:tc>
          <w:tcPr>
            <w:tcW w:w="1351" w:type="dxa"/>
            <w:noWrap/>
            <w:vAlign w:val="center"/>
            <w:hideMark/>
          </w:tcPr>
          <w:p w14:paraId="7A392D82"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 .001</w:t>
            </w:r>
          </w:p>
        </w:tc>
        <w:tc>
          <w:tcPr>
            <w:tcW w:w="1115" w:type="dxa"/>
            <w:noWrap/>
            <w:vAlign w:val="center"/>
            <w:hideMark/>
          </w:tcPr>
          <w:p w14:paraId="7E93CA4F"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2.02</w:t>
            </w:r>
          </w:p>
        </w:tc>
        <w:tc>
          <w:tcPr>
            <w:tcW w:w="2192" w:type="dxa"/>
            <w:noWrap/>
            <w:vAlign w:val="center"/>
            <w:hideMark/>
          </w:tcPr>
          <w:p w14:paraId="06C54318"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 .001</w:t>
            </w:r>
          </w:p>
        </w:tc>
      </w:tr>
      <w:tr w:rsidR="00451D86" w:rsidRPr="00F135E1" w14:paraId="1295BF0E" w14:textId="77777777" w:rsidTr="00BF67DF">
        <w:trPr>
          <w:trHeight w:val="315"/>
        </w:trPr>
        <w:tc>
          <w:tcPr>
            <w:tcW w:w="3603" w:type="dxa"/>
            <w:vAlign w:val="center"/>
            <w:hideMark/>
          </w:tcPr>
          <w:p w14:paraId="4E74E63F" w14:textId="77777777" w:rsidR="00451D86" w:rsidRPr="00F135E1" w:rsidRDefault="00451D86" w:rsidP="00B2771B">
            <w:pPr>
              <w:spacing w:after="0"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Slope</w:t>
            </w:r>
          </w:p>
        </w:tc>
        <w:tc>
          <w:tcPr>
            <w:tcW w:w="1171" w:type="dxa"/>
            <w:vAlign w:val="center"/>
            <w:hideMark/>
          </w:tcPr>
          <w:p w14:paraId="75B1D593"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0.31</w:t>
            </w:r>
          </w:p>
        </w:tc>
        <w:tc>
          <w:tcPr>
            <w:tcW w:w="1351" w:type="dxa"/>
            <w:vAlign w:val="center"/>
            <w:hideMark/>
          </w:tcPr>
          <w:p w14:paraId="425B6EAD"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 .001</w:t>
            </w:r>
          </w:p>
        </w:tc>
        <w:tc>
          <w:tcPr>
            <w:tcW w:w="1115" w:type="dxa"/>
            <w:noWrap/>
            <w:vAlign w:val="center"/>
            <w:hideMark/>
          </w:tcPr>
          <w:p w14:paraId="48B1A981" w14:textId="77777777" w:rsidR="00451D86" w:rsidRPr="00F135E1" w:rsidRDefault="00451D86" w:rsidP="00B2771B">
            <w:pPr>
              <w:tabs>
                <w:tab w:val="decimal" w:pos="706"/>
              </w:tabs>
              <w:spacing w:after="0"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0.77</w:t>
            </w:r>
          </w:p>
        </w:tc>
        <w:tc>
          <w:tcPr>
            <w:tcW w:w="2192" w:type="dxa"/>
            <w:noWrap/>
            <w:vAlign w:val="center"/>
            <w:hideMark/>
          </w:tcPr>
          <w:p w14:paraId="62C09EB7" w14:textId="77777777" w:rsidR="00451D86" w:rsidRPr="00F135E1" w:rsidRDefault="00451D86" w:rsidP="00B2771B">
            <w:pPr>
              <w:tabs>
                <w:tab w:val="decimal" w:pos="706"/>
              </w:tabs>
              <w:spacing w:after="0"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 .001</w:t>
            </w:r>
          </w:p>
        </w:tc>
      </w:tr>
      <w:tr w:rsidR="00451D86" w:rsidRPr="00F135E1" w14:paraId="4982CBEC" w14:textId="77777777" w:rsidTr="00BF67DF">
        <w:trPr>
          <w:trHeight w:val="315"/>
        </w:trPr>
        <w:tc>
          <w:tcPr>
            <w:tcW w:w="9432" w:type="dxa"/>
            <w:gridSpan w:val="5"/>
            <w:tcBorders>
              <w:top w:val="single" w:sz="4" w:space="0" w:color="auto"/>
              <w:left w:val="nil"/>
              <w:bottom w:val="nil"/>
              <w:right w:val="nil"/>
            </w:tcBorders>
            <w:vAlign w:val="center"/>
            <w:hideMark/>
          </w:tcPr>
          <w:p w14:paraId="15CF3722" w14:textId="77777777" w:rsidR="00451D86" w:rsidRPr="00F135E1" w:rsidRDefault="00451D86" w:rsidP="00B2771B">
            <w:pPr>
              <w:spacing w:after="0"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i/>
                <w:color w:val="000000"/>
                <w:sz w:val="24"/>
                <w:szCs w:val="24"/>
                <w:lang w:val="en-US" w:eastAsia="en-US"/>
              </w:rPr>
              <w:t xml:space="preserve">Note. </w:t>
            </w:r>
            <w:r w:rsidRPr="00F135E1">
              <w:rPr>
                <w:rFonts w:ascii="Times New Roman" w:eastAsia="Calibri" w:hAnsi="Times New Roman" w:cs="Times New Roman"/>
                <w:color w:val="000000"/>
                <w:sz w:val="24"/>
                <w:szCs w:val="24"/>
                <w:lang w:val="en-US" w:eastAsia="en-US"/>
              </w:rPr>
              <w:t xml:space="preserve">Var. = variance. </w:t>
            </w:r>
          </w:p>
        </w:tc>
      </w:tr>
    </w:tbl>
    <w:p w14:paraId="71F225C2" w14:textId="77777777" w:rsidR="002F7C22" w:rsidRPr="00F135E1" w:rsidRDefault="002F7C22" w:rsidP="00B2771B">
      <w:pPr>
        <w:rPr>
          <w:rFonts w:ascii="Times New Roman" w:hAnsi="Times New Roman" w:cs="Times New Roman"/>
          <w:b/>
          <w:bCs/>
          <w:sz w:val="24"/>
          <w:szCs w:val="24"/>
          <w:lang w:val="en-US"/>
        </w:rPr>
        <w:sectPr w:rsidR="002F7C22" w:rsidRPr="00F135E1" w:rsidSect="002F7C22">
          <w:footerReference w:type="default" r:id="rId22"/>
          <w:pgSz w:w="11906" w:h="16838" w:code="9"/>
          <w:pgMar w:top="1440" w:right="1440" w:bottom="1440" w:left="1440" w:header="706" w:footer="706" w:gutter="0"/>
          <w:lnNumType w:countBy="1" w:restart="continuous"/>
          <w:cols w:space="708"/>
          <w:docGrid w:linePitch="360"/>
        </w:sectPr>
      </w:pPr>
    </w:p>
    <w:tbl>
      <w:tblPr>
        <w:tblW w:w="9000" w:type="dxa"/>
        <w:tblLayout w:type="fixed"/>
        <w:tblLook w:val="04A0" w:firstRow="1" w:lastRow="0" w:firstColumn="1" w:lastColumn="0" w:noHBand="0" w:noVBand="1"/>
      </w:tblPr>
      <w:tblGrid>
        <w:gridCol w:w="2771"/>
        <w:gridCol w:w="3167"/>
        <w:gridCol w:w="3062"/>
      </w:tblGrid>
      <w:tr w:rsidR="0034283A" w:rsidRPr="00F135E1" w14:paraId="762EF65F" w14:textId="77777777" w:rsidTr="00DD04D2">
        <w:trPr>
          <w:trHeight w:val="441"/>
        </w:trPr>
        <w:tc>
          <w:tcPr>
            <w:tcW w:w="9000" w:type="dxa"/>
            <w:gridSpan w:val="3"/>
            <w:tcBorders>
              <w:top w:val="nil"/>
              <w:left w:val="nil"/>
              <w:bottom w:val="single" w:sz="4" w:space="0" w:color="auto"/>
              <w:right w:val="nil"/>
            </w:tcBorders>
            <w:vAlign w:val="center"/>
            <w:hideMark/>
          </w:tcPr>
          <w:p w14:paraId="7D9B94D9" w14:textId="77777777" w:rsidR="009122E8" w:rsidRPr="00F135E1" w:rsidRDefault="009122E8" w:rsidP="00B2771B">
            <w:pPr>
              <w:spacing w:line="480" w:lineRule="auto"/>
              <w:contextualSpacing/>
              <w:rPr>
                <w:rFonts w:ascii="Times New Roman" w:eastAsia="Times New Roman" w:hAnsi="Times New Roman" w:cs="Times New Roman"/>
                <w:b/>
                <w:bCs/>
                <w:color w:val="000000"/>
                <w:sz w:val="24"/>
                <w:szCs w:val="24"/>
                <w:lang w:val="en-US" w:eastAsia="en-US"/>
              </w:rPr>
            </w:pPr>
            <w:r w:rsidRPr="00F135E1">
              <w:rPr>
                <w:rFonts w:ascii="Times New Roman" w:eastAsia="Times New Roman" w:hAnsi="Times New Roman" w:cs="Times New Roman"/>
                <w:b/>
                <w:bCs/>
                <w:color w:val="000000"/>
                <w:sz w:val="24"/>
                <w:szCs w:val="24"/>
                <w:lang w:val="en-US" w:eastAsia="en-US"/>
              </w:rPr>
              <w:lastRenderedPageBreak/>
              <w:t>Table 4</w:t>
            </w:r>
          </w:p>
          <w:p w14:paraId="2E07A418" w14:textId="1FF4638B" w:rsidR="0034283A" w:rsidRPr="00F135E1" w:rsidRDefault="0034283A" w:rsidP="00B2771B">
            <w:pPr>
              <w:spacing w:line="480" w:lineRule="auto"/>
              <w:contextualSpacing/>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Estimated Trust Means at Each Study Wave Based on Latent Basis Growth Models with Control Variables</w:t>
            </w:r>
          </w:p>
        </w:tc>
      </w:tr>
      <w:tr w:rsidR="0034283A" w:rsidRPr="00F135E1" w14:paraId="4E936599" w14:textId="77777777" w:rsidTr="00DD04D2">
        <w:trPr>
          <w:trHeight w:val="330"/>
        </w:trPr>
        <w:tc>
          <w:tcPr>
            <w:tcW w:w="2771" w:type="dxa"/>
            <w:tcBorders>
              <w:top w:val="single" w:sz="4" w:space="0" w:color="auto"/>
              <w:left w:val="nil"/>
              <w:bottom w:val="single" w:sz="4" w:space="0" w:color="auto"/>
              <w:right w:val="nil"/>
            </w:tcBorders>
            <w:noWrap/>
            <w:vAlign w:val="center"/>
            <w:hideMark/>
          </w:tcPr>
          <w:p w14:paraId="02AE898F" w14:textId="77777777" w:rsidR="0034283A" w:rsidRPr="00F135E1" w:rsidRDefault="0034283A"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Model</w:t>
            </w:r>
          </w:p>
        </w:tc>
        <w:tc>
          <w:tcPr>
            <w:tcW w:w="3167" w:type="dxa"/>
            <w:tcBorders>
              <w:top w:val="single" w:sz="4" w:space="0" w:color="auto"/>
              <w:left w:val="nil"/>
              <w:bottom w:val="single" w:sz="4" w:space="0" w:color="auto"/>
              <w:right w:val="nil"/>
            </w:tcBorders>
            <w:noWrap/>
            <w:vAlign w:val="center"/>
            <w:hideMark/>
          </w:tcPr>
          <w:p w14:paraId="7CDFEDEA" w14:textId="77777777" w:rsidR="0034283A" w:rsidRPr="00F135E1" w:rsidRDefault="0034283A" w:rsidP="00B2771B">
            <w:pPr>
              <w:spacing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Interpersonal Trust</w:t>
            </w:r>
          </w:p>
        </w:tc>
        <w:tc>
          <w:tcPr>
            <w:tcW w:w="3062" w:type="dxa"/>
            <w:tcBorders>
              <w:top w:val="single" w:sz="4" w:space="0" w:color="auto"/>
              <w:left w:val="nil"/>
              <w:bottom w:val="single" w:sz="4" w:space="0" w:color="auto"/>
              <w:right w:val="nil"/>
            </w:tcBorders>
            <w:noWrap/>
            <w:vAlign w:val="center"/>
            <w:hideMark/>
          </w:tcPr>
          <w:p w14:paraId="35B72857" w14:textId="77777777" w:rsidR="0034283A" w:rsidRPr="00F135E1" w:rsidRDefault="0034283A" w:rsidP="00B2771B">
            <w:pPr>
              <w:spacing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Institutional Trust</w:t>
            </w:r>
          </w:p>
        </w:tc>
      </w:tr>
      <w:tr w:rsidR="0034283A" w:rsidRPr="00F135E1" w14:paraId="692845FC" w14:textId="77777777" w:rsidTr="00DD04D2">
        <w:trPr>
          <w:trHeight w:val="315"/>
        </w:trPr>
        <w:tc>
          <w:tcPr>
            <w:tcW w:w="2771" w:type="dxa"/>
            <w:tcBorders>
              <w:top w:val="single" w:sz="4" w:space="0" w:color="auto"/>
              <w:left w:val="nil"/>
              <w:bottom w:val="nil"/>
              <w:right w:val="nil"/>
            </w:tcBorders>
            <w:noWrap/>
            <w:vAlign w:val="center"/>
            <w:hideMark/>
          </w:tcPr>
          <w:p w14:paraId="07AD902D" w14:textId="4D41871A" w:rsidR="0034283A" w:rsidRPr="00F135E1" w:rsidRDefault="0034283A"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First Study Wave (T</w:t>
            </w:r>
            <w:r w:rsidR="003E59C0" w:rsidRPr="00F135E1">
              <w:rPr>
                <w:rFonts w:ascii="Times New Roman" w:eastAsia="Times New Roman" w:hAnsi="Times New Roman" w:cs="Times New Roman"/>
                <w:color w:val="000000"/>
                <w:sz w:val="24"/>
                <w:szCs w:val="24"/>
                <w:lang w:val="en-US" w:eastAsia="en-US"/>
              </w:rPr>
              <w:t>1</w:t>
            </w:r>
            <w:r w:rsidRPr="00F135E1">
              <w:rPr>
                <w:rFonts w:ascii="Times New Roman" w:eastAsia="Times New Roman" w:hAnsi="Times New Roman" w:cs="Times New Roman"/>
                <w:color w:val="000000"/>
                <w:sz w:val="24"/>
                <w:szCs w:val="24"/>
                <w:lang w:val="en-US" w:eastAsia="en-US"/>
              </w:rPr>
              <w:t>)</w:t>
            </w:r>
          </w:p>
        </w:tc>
        <w:tc>
          <w:tcPr>
            <w:tcW w:w="3167" w:type="dxa"/>
            <w:tcBorders>
              <w:top w:val="single" w:sz="4" w:space="0" w:color="auto"/>
              <w:left w:val="nil"/>
              <w:bottom w:val="nil"/>
              <w:right w:val="nil"/>
            </w:tcBorders>
            <w:noWrap/>
            <w:vAlign w:val="center"/>
            <w:hideMark/>
          </w:tcPr>
          <w:p w14:paraId="2880CFE9" w14:textId="77777777" w:rsidR="0034283A" w:rsidRPr="00F135E1" w:rsidRDefault="0034283A"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6.31</w:t>
            </w:r>
          </w:p>
        </w:tc>
        <w:tc>
          <w:tcPr>
            <w:tcW w:w="3062" w:type="dxa"/>
            <w:tcBorders>
              <w:top w:val="single" w:sz="4" w:space="0" w:color="auto"/>
              <w:left w:val="nil"/>
              <w:bottom w:val="nil"/>
              <w:right w:val="nil"/>
            </w:tcBorders>
            <w:noWrap/>
            <w:vAlign w:val="center"/>
            <w:hideMark/>
          </w:tcPr>
          <w:p w14:paraId="70B4F502" w14:textId="77777777" w:rsidR="0034283A" w:rsidRPr="00F135E1" w:rsidRDefault="0034283A"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5.37</w:t>
            </w:r>
          </w:p>
        </w:tc>
      </w:tr>
      <w:tr w:rsidR="0034283A" w:rsidRPr="00F135E1" w14:paraId="7B09D317" w14:textId="77777777" w:rsidTr="00DD04D2">
        <w:trPr>
          <w:trHeight w:val="315"/>
        </w:trPr>
        <w:tc>
          <w:tcPr>
            <w:tcW w:w="2771" w:type="dxa"/>
            <w:vAlign w:val="center"/>
            <w:hideMark/>
          </w:tcPr>
          <w:p w14:paraId="4911C2EB" w14:textId="73193DCE" w:rsidR="0034283A" w:rsidRPr="00F135E1" w:rsidRDefault="0034283A"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Second Study Wave (T</w:t>
            </w:r>
            <w:r w:rsidR="003E59C0" w:rsidRPr="00F135E1">
              <w:rPr>
                <w:rFonts w:ascii="Times New Roman" w:eastAsia="Times New Roman" w:hAnsi="Times New Roman" w:cs="Times New Roman"/>
                <w:color w:val="000000"/>
                <w:sz w:val="24"/>
                <w:szCs w:val="24"/>
                <w:lang w:val="en-US" w:eastAsia="en-US"/>
              </w:rPr>
              <w:t>2</w:t>
            </w:r>
            <w:r w:rsidRPr="00F135E1">
              <w:rPr>
                <w:rFonts w:ascii="Times New Roman" w:eastAsia="Times New Roman" w:hAnsi="Times New Roman" w:cs="Times New Roman"/>
                <w:color w:val="000000"/>
                <w:sz w:val="24"/>
                <w:szCs w:val="24"/>
                <w:lang w:val="en-US" w:eastAsia="en-US"/>
              </w:rPr>
              <w:t>)</w:t>
            </w:r>
          </w:p>
        </w:tc>
        <w:tc>
          <w:tcPr>
            <w:tcW w:w="3167" w:type="dxa"/>
            <w:vAlign w:val="center"/>
            <w:hideMark/>
          </w:tcPr>
          <w:p w14:paraId="496F7A33" w14:textId="77777777" w:rsidR="0034283A" w:rsidRPr="00F135E1" w:rsidRDefault="0034283A"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6.27</w:t>
            </w:r>
          </w:p>
        </w:tc>
        <w:tc>
          <w:tcPr>
            <w:tcW w:w="3062" w:type="dxa"/>
            <w:vAlign w:val="center"/>
            <w:hideMark/>
          </w:tcPr>
          <w:p w14:paraId="54AFE5A5" w14:textId="77777777" w:rsidR="0034283A" w:rsidRPr="00F135E1" w:rsidRDefault="0034283A"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5.69</w:t>
            </w:r>
          </w:p>
        </w:tc>
      </w:tr>
      <w:tr w:rsidR="0034283A" w:rsidRPr="00F135E1" w14:paraId="1EC1875A" w14:textId="77777777" w:rsidTr="00DD04D2">
        <w:trPr>
          <w:trHeight w:val="315"/>
        </w:trPr>
        <w:tc>
          <w:tcPr>
            <w:tcW w:w="2771" w:type="dxa"/>
            <w:tcBorders>
              <w:top w:val="nil"/>
              <w:left w:val="nil"/>
              <w:bottom w:val="single" w:sz="4" w:space="0" w:color="auto"/>
              <w:right w:val="nil"/>
            </w:tcBorders>
            <w:vAlign w:val="center"/>
            <w:hideMark/>
          </w:tcPr>
          <w:p w14:paraId="42F405A1" w14:textId="47421F53" w:rsidR="0034283A" w:rsidRPr="00F135E1" w:rsidRDefault="0034283A"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Third Study Wave (T</w:t>
            </w:r>
            <w:r w:rsidR="003E59C0" w:rsidRPr="00F135E1">
              <w:rPr>
                <w:rFonts w:ascii="Times New Roman" w:eastAsia="Times New Roman" w:hAnsi="Times New Roman" w:cs="Times New Roman"/>
                <w:color w:val="000000"/>
                <w:sz w:val="24"/>
                <w:szCs w:val="24"/>
                <w:lang w:val="en-US" w:eastAsia="en-US"/>
              </w:rPr>
              <w:t>3</w:t>
            </w:r>
            <w:r w:rsidRPr="00F135E1">
              <w:rPr>
                <w:rFonts w:ascii="Times New Roman" w:eastAsia="Times New Roman" w:hAnsi="Times New Roman" w:cs="Times New Roman"/>
                <w:color w:val="000000"/>
                <w:sz w:val="24"/>
                <w:szCs w:val="24"/>
                <w:lang w:val="en-US" w:eastAsia="en-US"/>
              </w:rPr>
              <w:t>)</w:t>
            </w:r>
          </w:p>
        </w:tc>
        <w:tc>
          <w:tcPr>
            <w:tcW w:w="3167" w:type="dxa"/>
            <w:tcBorders>
              <w:top w:val="nil"/>
              <w:left w:val="nil"/>
              <w:bottom w:val="single" w:sz="4" w:space="0" w:color="auto"/>
              <w:right w:val="nil"/>
            </w:tcBorders>
            <w:vAlign w:val="center"/>
            <w:hideMark/>
          </w:tcPr>
          <w:p w14:paraId="2688B719" w14:textId="77777777" w:rsidR="0034283A" w:rsidRPr="00F135E1" w:rsidRDefault="0034283A"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6.19</w:t>
            </w:r>
          </w:p>
        </w:tc>
        <w:tc>
          <w:tcPr>
            <w:tcW w:w="3062" w:type="dxa"/>
            <w:tcBorders>
              <w:top w:val="nil"/>
              <w:left w:val="nil"/>
              <w:bottom w:val="single" w:sz="4" w:space="0" w:color="auto"/>
              <w:right w:val="nil"/>
            </w:tcBorders>
            <w:vAlign w:val="center"/>
            <w:hideMark/>
          </w:tcPr>
          <w:p w14:paraId="65E50A1A" w14:textId="77777777" w:rsidR="0034283A" w:rsidRPr="00F135E1" w:rsidRDefault="0034283A"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5.45</w:t>
            </w:r>
          </w:p>
        </w:tc>
      </w:tr>
      <w:tr w:rsidR="00E96B13" w:rsidRPr="00F135E1" w14:paraId="3257BCA2" w14:textId="77777777" w:rsidTr="00DD04D2">
        <w:trPr>
          <w:trHeight w:val="315"/>
        </w:trPr>
        <w:tc>
          <w:tcPr>
            <w:tcW w:w="9000" w:type="dxa"/>
            <w:gridSpan w:val="3"/>
            <w:tcBorders>
              <w:top w:val="single" w:sz="4" w:space="0" w:color="auto"/>
              <w:left w:val="nil"/>
              <w:right w:val="nil"/>
            </w:tcBorders>
            <w:vAlign w:val="center"/>
          </w:tcPr>
          <w:p w14:paraId="53E27963" w14:textId="02ABEF5F" w:rsidR="00E96B13" w:rsidRPr="00F135E1" w:rsidRDefault="00E96B13" w:rsidP="00B2771B">
            <w:pPr>
              <w:spacing w:after="0" w:line="480" w:lineRule="auto"/>
              <w:ind w:right="360"/>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i/>
                <w:iCs/>
                <w:sz w:val="24"/>
                <w:szCs w:val="24"/>
                <w:lang w:val="en-US" w:eastAsia="en-US"/>
              </w:rPr>
              <w:t>Note.</w:t>
            </w:r>
            <w:r w:rsidRPr="00F135E1">
              <w:rPr>
                <w:rFonts w:ascii="Times New Roman" w:eastAsia="Calibri" w:hAnsi="Times New Roman" w:cs="Times New Roman"/>
                <w:sz w:val="24"/>
                <w:szCs w:val="24"/>
                <w:lang w:val="en-US" w:eastAsia="en-US"/>
              </w:rPr>
              <w:t xml:space="preserve"> Estimated trust means were computed following the recommendations of Muthén &amp; Muthén (2010, </w:t>
            </w:r>
            <w:r w:rsidRPr="00F135E1">
              <w:rPr>
                <w:rFonts w:ascii="Times New Roman" w:eastAsia="Calibri" w:hAnsi="Times New Roman" w:cs="Times New Roman"/>
                <w:i/>
                <w:iCs/>
                <w:sz w:val="24"/>
                <w:szCs w:val="24"/>
                <w:lang w:val="en-US" w:eastAsia="en-US"/>
              </w:rPr>
              <w:t>pp</w:t>
            </w:r>
            <w:r w:rsidRPr="00F135E1">
              <w:rPr>
                <w:rFonts w:ascii="Times New Roman" w:eastAsia="Calibri" w:hAnsi="Times New Roman" w:cs="Times New Roman"/>
                <w:sz w:val="24"/>
                <w:szCs w:val="24"/>
                <w:lang w:val="en-US" w:eastAsia="en-US"/>
              </w:rPr>
              <w:t xml:space="preserve">. 44-49). </w:t>
            </w:r>
          </w:p>
        </w:tc>
      </w:tr>
    </w:tbl>
    <w:p w14:paraId="52640405" w14:textId="1A435BED" w:rsidR="00F607E2" w:rsidRPr="00F135E1" w:rsidRDefault="00345BFD" w:rsidP="00B2771B">
      <w:pPr>
        <w:spacing w:after="0" w:line="480" w:lineRule="auto"/>
        <w:ind w:right="360"/>
        <w:contextualSpacing/>
        <w:rPr>
          <w:rFonts w:ascii="Times New Roman" w:eastAsia="Calibri" w:hAnsi="Times New Roman" w:cs="Times New Roman"/>
          <w:sz w:val="24"/>
          <w:szCs w:val="24"/>
          <w:lang w:val="en-US" w:eastAsia="en-US"/>
        </w:rPr>
      </w:pPr>
      <w:r w:rsidRPr="00F135E1">
        <w:rPr>
          <w:rFonts w:ascii="Times New Roman" w:hAnsi="Times New Roman" w:cs="Times New Roman"/>
          <w:b/>
          <w:bCs/>
          <w:sz w:val="24"/>
          <w:szCs w:val="24"/>
          <w:lang w:val="en-US"/>
        </w:rPr>
        <w:br w:type="page"/>
      </w:r>
    </w:p>
    <w:tbl>
      <w:tblPr>
        <w:tblW w:w="8802" w:type="dxa"/>
        <w:tblInd w:w="108" w:type="dxa"/>
        <w:tblLayout w:type="fixed"/>
        <w:tblLook w:val="04A0" w:firstRow="1" w:lastRow="0" w:firstColumn="1" w:lastColumn="0" w:noHBand="0" w:noVBand="1"/>
      </w:tblPr>
      <w:tblGrid>
        <w:gridCol w:w="3603"/>
        <w:gridCol w:w="1171"/>
        <w:gridCol w:w="1508"/>
        <w:gridCol w:w="1115"/>
        <w:gridCol w:w="1405"/>
      </w:tblGrid>
      <w:tr w:rsidR="00E70B22" w:rsidRPr="00F135E1" w14:paraId="4A2D6845" w14:textId="77777777" w:rsidTr="00EA5B8F">
        <w:trPr>
          <w:trHeight w:val="441"/>
        </w:trPr>
        <w:tc>
          <w:tcPr>
            <w:tcW w:w="8802" w:type="dxa"/>
            <w:gridSpan w:val="5"/>
            <w:tcBorders>
              <w:top w:val="nil"/>
              <w:left w:val="nil"/>
              <w:bottom w:val="single" w:sz="8" w:space="0" w:color="auto"/>
            </w:tcBorders>
            <w:vAlign w:val="center"/>
            <w:hideMark/>
          </w:tcPr>
          <w:p w14:paraId="45658529" w14:textId="77777777" w:rsidR="00DD04D2" w:rsidRPr="00F135E1" w:rsidRDefault="00DD04D2" w:rsidP="00B2771B">
            <w:pPr>
              <w:spacing w:line="480" w:lineRule="auto"/>
              <w:contextualSpacing/>
              <w:rPr>
                <w:rFonts w:ascii="Times New Roman" w:eastAsia="Times New Roman" w:hAnsi="Times New Roman" w:cs="Times New Roman"/>
                <w:b/>
                <w:bCs/>
                <w:color w:val="000000"/>
                <w:sz w:val="24"/>
                <w:szCs w:val="24"/>
                <w:lang w:val="en-US" w:eastAsia="en-US"/>
              </w:rPr>
            </w:pPr>
            <w:r w:rsidRPr="00F135E1">
              <w:rPr>
                <w:rFonts w:ascii="Times New Roman" w:eastAsia="Times New Roman" w:hAnsi="Times New Roman" w:cs="Times New Roman"/>
                <w:b/>
                <w:bCs/>
                <w:color w:val="000000"/>
                <w:sz w:val="24"/>
                <w:szCs w:val="24"/>
                <w:lang w:val="en-US" w:eastAsia="en-US"/>
              </w:rPr>
              <w:lastRenderedPageBreak/>
              <w:t>Table 5</w:t>
            </w:r>
          </w:p>
          <w:p w14:paraId="10AFFA99" w14:textId="31F95603" w:rsidR="00E70B22" w:rsidRPr="00F135E1" w:rsidRDefault="00E70B22" w:rsidP="00B2771B">
            <w:pPr>
              <w:spacing w:line="480" w:lineRule="auto"/>
              <w:contextualSpacing/>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Effect Estimates in the Latent Basis Growth Models with Control Variables</w:t>
            </w:r>
          </w:p>
        </w:tc>
      </w:tr>
      <w:tr w:rsidR="00E70B22" w:rsidRPr="00F135E1" w14:paraId="0FA121D0" w14:textId="77777777" w:rsidTr="00EA5B8F">
        <w:trPr>
          <w:trHeight w:val="330"/>
        </w:trPr>
        <w:tc>
          <w:tcPr>
            <w:tcW w:w="3603" w:type="dxa"/>
            <w:noWrap/>
            <w:vAlign w:val="center"/>
            <w:hideMark/>
          </w:tcPr>
          <w:p w14:paraId="4B05EABE" w14:textId="77777777" w:rsidR="00E70B22" w:rsidRPr="00F135E1" w:rsidRDefault="00E70B22" w:rsidP="00B2771B">
            <w:pPr>
              <w:spacing w:line="480" w:lineRule="auto"/>
              <w:rPr>
                <w:rFonts w:ascii="Times New Roman" w:eastAsia="Calibri" w:hAnsi="Times New Roman" w:cs="Times New Roman"/>
                <w:sz w:val="24"/>
                <w:szCs w:val="24"/>
                <w:lang w:val="en-US" w:eastAsia="en-US"/>
              </w:rPr>
            </w:pPr>
          </w:p>
        </w:tc>
        <w:tc>
          <w:tcPr>
            <w:tcW w:w="2679" w:type="dxa"/>
            <w:gridSpan w:val="2"/>
            <w:tcBorders>
              <w:bottom w:val="single" w:sz="4" w:space="0" w:color="auto"/>
            </w:tcBorders>
            <w:noWrap/>
            <w:vAlign w:val="center"/>
            <w:hideMark/>
          </w:tcPr>
          <w:p w14:paraId="3D0B6665" w14:textId="77777777" w:rsidR="00E70B22" w:rsidRPr="00F135E1" w:rsidRDefault="00E70B22" w:rsidP="00B2771B">
            <w:pPr>
              <w:spacing w:line="480" w:lineRule="auto"/>
              <w:contextualSpacing/>
              <w:jc w:val="center"/>
              <w:rPr>
                <w:rFonts w:ascii="Times New Roman" w:eastAsia="Times New Roman" w:hAnsi="Times New Roman" w:cs="Times New Roman"/>
                <w:i/>
                <w:color w:val="000000"/>
                <w:sz w:val="24"/>
                <w:szCs w:val="24"/>
                <w:lang w:val="en-US" w:eastAsia="en-US"/>
              </w:rPr>
            </w:pPr>
            <w:r w:rsidRPr="00F135E1">
              <w:rPr>
                <w:rFonts w:ascii="Times New Roman" w:eastAsia="Times New Roman" w:hAnsi="Times New Roman" w:cs="Times New Roman"/>
                <w:i/>
                <w:color w:val="000000"/>
                <w:sz w:val="24"/>
                <w:szCs w:val="24"/>
                <w:lang w:val="en-US" w:eastAsia="en-US"/>
              </w:rPr>
              <w:t>Interpersonal Trust</w:t>
            </w:r>
          </w:p>
        </w:tc>
        <w:tc>
          <w:tcPr>
            <w:tcW w:w="2520" w:type="dxa"/>
            <w:gridSpan w:val="2"/>
            <w:tcBorders>
              <w:bottom w:val="single" w:sz="4" w:space="0" w:color="auto"/>
            </w:tcBorders>
            <w:noWrap/>
            <w:vAlign w:val="center"/>
            <w:hideMark/>
          </w:tcPr>
          <w:p w14:paraId="796415B1" w14:textId="77777777" w:rsidR="00E70B22" w:rsidRPr="00F135E1" w:rsidRDefault="00E70B22" w:rsidP="00B2771B">
            <w:pPr>
              <w:spacing w:line="480" w:lineRule="auto"/>
              <w:contextualSpacing/>
              <w:jc w:val="center"/>
              <w:rPr>
                <w:rFonts w:ascii="Times New Roman" w:eastAsia="Times New Roman" w:hAnsi="Times New Roman" w:cs="Times New Roman"/>
                <w:i/>
                <w:color w:val="000000"/>
                <w:sz w:val="24"/>
                <w:szCs w:val="24"/>
                <w:lang w:val="en-US" w:eastAsia="en-US"/>
              </w:rPr>
            </w:pPr>
            <w:r w:rsidRPr="00F135E1">
              <w:rPr>
                <w:rFonts w:ascii="Times New Roman" w:eastAsia="Times New Roman" w:hAnsi="Times New Roman" w:cs="Times New Roman"/>
                <w:i/>
                <w:color w:val="000000"/>
                <w:sz w:val="24"/>
                <w:szCs w:val="24"/>
                <w:lang w:val="en-US" w:eastAsia="en-US"/>
              </w:rPr>
              <w:t>Institutional Trust</w:t>
            </w:r>
          </w:p>
        </w:tc>
      </w:tr>
      <w:tr w:rsidR="00E70B22" w:rsidRPr="00F135E1" w14:paraId="32EAEB03" w14:textId="77777777" w:rsidTr="00EA5B8F">
        <w:trPr>
          <w:trHeight w:val="330"/>
        </w:trPr>
        <w:tc>
          <w:tcPr>
            <w:tcW w:w="3603" w:type="dxa"/>
            <w:tcBorders>
              <w:top w:val="nil"/>
              <w:left w:val="nil"/>
              <w:bottom w:val="single" w:sz="8" w:space="0" w:color="auto"/>
              <w:right w:val="nil"/>
            </w:tcBorders>
            <w:noWrap/>
            <w:vAlign w:val="center"/>
            <w:hideMark/>
          </w:tcPr>
          <w:p w14:paraId="339ADB71"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Model</w:t>
            </w:r>
          </w:p>
        </w:tc>
        <w:tc>
          <w:tcPr>
            <w:tcW w:w="1171" w:type="dxa"/>
            <w:tcBorders>
              <w:top w:val="nil"/>
              <w:left w:val="nil"/>
              <w:bottom w:val="single" w:sz="8" w:space="0" w:color="auto"/>
              <w:right w:val="nil"/>
            </w:tcBorders>
            <w:noWrap/>
            <w:vAlign w:val="center"/>
            <w:hideMark/>
          </w:tcPr>
          <w:p w14:paraId="56E13E57" w14:textId="77777777" w:rsidR="00E70B22" w:rsidRPr="00F135E1" w:rsidRDefault="00E70B22" w:rsidP="00B2771B">
            <w:pPr>
              <w:spacing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b/r</w:t>
            </w:r>
          </w:p>
        </w:tc>
        <w:tc>
          <w:tcPr>
            <w:tcW w:w="1508" w:type="dxa"/>
            <w:tcBorders>
              <w:top w:val="nil"/>
              <w:left w:val="nil"/>
              <w:bottom w:val="single" w:sz="8" w:space="0" w:color="auto"/>
              <w:right w:val="nil"/>
            </w:tcBorders>
            <w:noWrap/>
            <w:vAlign w:val="center"/>
            <w:hideMark/>
          </w:tcPr>
          <w:p w14:paraId="1A21639A" w14:textId="77777777" w:rsidR="00E70B22" w:rsidRPr="00F135E1" w:rsidRDefault="00E70B22" w:rsidP="00B2771B">
            <w:pPr>
              <w:spacing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p</w:t>
            </w:r>
          </w:p>
        </w:tc>
        <w:tc>
          <w:tcPr>
            <w:tcW w:w="1115" w:type="dxa"/>
            <w:tcBorders>
              <w:top w:val="nil"/>
              <w:left w:val="nil"/>
              <w:bottom w:val="single" w:sz="8" w:space="0" w:color="auto"/>
              <w:right w:val="nil"/>
            </w:tcBorders>
            <w:noWrap/>
            <w:vAlign w:val="center"/>
            <w:hideMark/>
          </w:tcPr>
          <w:p w14:paraId="0DF6D62D" w14:textId="77777777" w:rsidR="00E70B22" w:rsidRPr="00F135E1" w:rsidRDefault="00E70B22" w:rsidP="00B2771B">
            <w:pPr>
              <w:spacing w:line="480" w:lineRule="auto"/>
              <w:contextualSpacing/>
              <w:jc w:val="center"/>
              <w:rPr>
                <w:rFonts w:ascii="Times New Roman" w:eastAsia="Times New Roman" w:hAnsi="Times New Roman" w:cs="Times New Roman"/>
                <w:i/>
                <w:color w:val="000000"/>
                <w:sz w:val="24"/>
                <w:szCs w:val="24"/>
                <w:lang w:val="en-US" w:eastAsia="en-US"/>
              </w:rPr>
            </w:pPr>
            <w:r w:rsidRPr="00F135E1">
              <w:rPr>
                <w:rFonts w:ascii="Times New Roman" w:eastAsia="Times New Roman" w:hAnsi="Times New Roman" w:cs="Times New Roman"/>
                <w:i/>
                <w:color w:val="000000"/>
                <w:sz w:val="24"/>
                <w:szCs w:val="24"/>
                <w:lang w:val="en-US" w:eastAsia="en-US"/>
              </w:rPr>
              <w:t>b/r</w:t>
            </w:r>
          </w:p>
        </w:tc>
        <w:tc>
          <w:tcPr>
            <w:tcW w:w="1405" w:type="dxa"/>
            <w:tcBorders>
              <w:top w:val="nil"/>
              <w:left w:val="nil"/>
              <w:bottom w:val="single" w:sz="8" w:space="0" w:color="auto"/>
            </w:tcBorders>
            <w:noWrap/>
            <w:vAlign w:val="center"/>
            <w:hideMark/>
          </w:tcPr>
          <w:p w14:paraId="51833DE9" w14:textId="77777777" w:rsidR="00E70B22" w:rsidRPr="00F135E1" w:rsidRDefault="00E70B22" w:rsidP="00B2771B">
            <w:pPr>
              <w:spacing w:line="480" w:lineRule="auto"/>
              <w:contextualSpacing/>
              <w:jc w:val="center"/>
              <w:rPr>
                <w:rFonts w:ascii="Times New Roman" w:eastAsia="Times New Roman" w:hAnsi="Times New Roman" w:cs="Times New Roman"/>
                <w:i/>
                <w:iCs/>
                <w:color w:val="000000"/>
                <w:sz w:val="24"/>
                <w:szCs w:val="24"/>
                <w:lang w:val="en-US" w:eastAsia="en-US"/>
              </w:rPr>
            </w:pPr>
            <w:r w:rsidRPr="00F135E1">
              <w:rPr>
                <w:rFonts w:ascii="Times New Roman" w:eastAsia="Times New Roman" w:hAnsi="Times New Roman" w:cs="Times New Roman"/>
                <w:i/>
                <w:iCs/>
                <w:color w:val="000000"/>
                <w:sz w:val="24"/>
                <w:szCs w:val="24"/>
                <w:lang w:val="en-US" w:eastAsia="en-US"/>
              </w:rPr>
              <w:t>p</w:t>
            </w:r>
          </w:p>
        </w:tc>
      </w:tr>
      <w:tr w:rsidR="00E70B22" w:rsidRPr="00F135E1" w14:paraId="597DF3FF" w14:textId="77777777" w:rsidTr="00EA5B8F">
        <w:trPr>
          <w:trHeight w:val="315"/>
        </w:trPr>
        <w:tc>
          <w:tcPr>
            <w:tcW w:w="3603" w:type="dxa"/>
            <w:noWrap/>
            <w:vAlign w:val="center"/>
            <w:hideMark/>
          </w:tcPr>
          <w:p w14:paraId="7946A3FC"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Intercept &lt;-&gt; Slope</w:t>
            </w:r>
          </w:p>
        </w:tc>
        <w:tc>
          <w:tcPr>
            <w:tcW w:w="1171" w:type="dxa"/>
            <w:noWrap/>
            <w:vAlign w:val="center"/>
            <w:hideMark/>
          </w:tcPr>
          <w:p w14:paraId="260DE8D8"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-0.09</w:t>
            </w:r>
          </w:p>
        </w:tc>
        <w:tc>
          <w:tcPr>
            <w:tcW w:w="1508" w:type="dxa"/>
            <w:noWrap/>
            <w:vAlign w:val="center"/>
            <w:hideMark/>
          </w:tcPr>
          <w:p w14:paraId="7EAA6854"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0.31</w:t>
            </w:r>
          </w:p>
        </w:tc>
        <w:tc>
          <w:tcPr>
            <w:tcW w:w="1115" w:type="dxa"/>
            <w:noWrap/>
            <w:vAlign w:val="center"/>
            <w:hideMark/>
          </w:tcPr>
          <w:p w14:paraId="6A7151C1"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0.22</w:t>
            </w:r>
          </w:p>
        </w:tc>
        <w:tc>
          <w:tcPr>
            <w:tcW w:w="1405" w:type="dxa"/>
            <w:noWrap/>
            <w:vAlign w:val="center"/>
            <w:hideMark/>
          </w:tcPr>
          <w:p w14:paraId="185A410B" w14:textId="77777777"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0.14</w:t>
            </w:r>
          </w:p>
        </w:tc>
      </w:tr>
      <w:tr w:rsidR="00E70B22" w:rsidRPr="00F135E1" w14:paraId="5C92A4F7" w14:textId="77777777" w:rsidTr="00EA5B8F">
        <w:trPr>
          <w:trHeight w:val="315"/>
        </w:trPr>
        <w:tc>
          <w:tcPr>
            <w:tcW w:w="3603" w:type="dxa"/>
            <w:vAlign w:val="center"/>
            <w:hideMark/>
          </w:tcPr>
          <w:p w14:paraId="500675E5"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Age -&gt; Intercept</w:t>
            </w:r>
          </w:p>
        </w:tc>
        <w:tc>
          <w:tcPr>
            <w:tcW w:w="1171" w:type="dxa"/>
            <w:vAlign w:val="center"/>
            <w:hideMark/>
          </w:tcPr>
          <w:p w14:paraId="22E5C07D"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-0.05</w:t>
            </w:r>
          </w:p>
        </w:tc>
        <w:tc>
          <w:tcPr>
            <w:tcW w:w="1508" w:type="dxa"/>
            <w:vAlign w:val="center"/>
            <w:hideMark/>
          </w:tcPr>
          <w:p w14:paraId="63163D45"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0.04</w:t>
            </w:r>
          </w:p>
        </w:tc>
        <w:tc>
          <w:tcPr>
            <w:tcW w:w="1115" w:type="dxa"/>
            <w:noWrap/>
            <w:vAlign w:val="center"/>
            <w:hideMark/>
          </w:tcPr>
          <w:p w14:paraId="6739734E"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-0.07</w:t>
            </w:r>
          </w:p>
        </w:tc>
        <w:tc>
          <w:tcPr>
            <w:tcW w:w="1405" w:type="dxa"/>
            <w:noWrap/>
            <w:vAlign w:val="center"/>
            <w:hideMark/>
          </w:tcPr>
          <w:p w14:paraId="22095F1D" w14:textId="77777777"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0.03</w:t>
            </w:r>
          </w:p>
        </w:tc>
      </w:tr>
      <w:tr w:rsidR="00E70B22" w:rsidRPr="00F135E1" w14:paraId="78DE4B05" w14:textId="77777777" w:rsidTr="00EA5B8F">
        <w:trPr>
          <w:trHeight w:val="315"/>
        </w:trPr>
        <w:tc>
          <w:tcPr>
            <w:tcW w:w="3603" w:type="dxa"/>
            <w:vAlign w:val="center"/>
            <w:hideMark/>
          </w:tcPr>
          <w:p w14:paraId="00CF71E0"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Sex -&gt; Intercept</w:t>
            </w:r>
          </w:p>
        </w:tc>
        <w:tc>
          <w:tcPr>
            <w:tcW w:w="1171" w:type="dxa"/>
            <w:vAlign w:val="center"/>
            <w:hideMark/>
          </w:tcPr>
          <w:p w14:paraId="31503F32"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0.29</w:t>
            </w:r>
          </w:p>
        </w:tc>
        <w:tc>
          <w:tcPr>
            <w:tcW w:w="1508" w:type="dxa"/>
            <w:vAlign w:val="center"/>
            <w:hideMark/>
          </w:tcPr>
          <w:p w14:paraId="6E952A11"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.002</w:t>
            </w:r>
          </w:p>
        </w:tc>
        <w:tc>
          <w:tcPr>
            <w:tcW w:w="1115" w:type="dxa"/>
            <w:noWrap/>
            <w:vAlign w:val="center"/>
            <w:hideMark/>
          </w:tcPr>
          <w:p w14:paraId="6B7BCFC3"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-0.13</w:t>
            </w:r>
          </w:p>
        </w:tc>
        <w:tc>
          <w:tcPr>
            <w:tcW w:w="1405" w:type="dxa"/>
            <w:noWrap/>
            <w:vAlign w:val="center"/>
            <w:hideMark/>
          </w:tcPr>
          <w:p w14:paraId="07DE5E8F" w14:textId="77777777"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0.22</w:t>
            </w:r>
          </w:p>
        </w:tc>
      </w:tr>
      <w:tr w:rsidR="00E70B22" w:rsidRPr="00F135E1" w14:paraId="59118E3C" w14:textId="77777777" w:rsidTr="00EA5B8F">
        <w:trPr>
          <w:trHeight w:val="315"/>
        </w:trPr>
        <w:tc>
          <w:tcPr>
            <w:tcW w:w="3603" w:type="dxa"/>
            <w:vAlign w:val="center"/>
            <w:hideMark/>
          </w:tcPr>
          <w:p w14:paraId="02F0EC11"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Family Affluence -&gt; Intercept</w:t>
            </w:r>
          </w:p>
        </w:tc>
        <w:tc>
          <w:tcPr>
            <w:tcW w:w="1171" w:type="dxa"/>
            <w:vAlign w:val="center"/>
            <w:hideMark/>
          </w:tcPr>
          <w:p w14:paraId="6F9CF55B"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0.74</w:t>
            </w:r>
          </w:p>
        </w:tc>
        <w:tc>
          <w:tcPr>
            <w:tcW w:w="1508" w:type="dxa"/>
            <w:vAlign w:val="center"/>
            <w:hideMark/>
          </w:tcPr>
          <w:p w14:paraId="737D9234" w14:textId="72325B0D"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w:t>
            </w:r>
            <w:r w:rsidR="00116C45"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.001</w:t>
            </w:r>
          </w:p>
        </w:tc>
        <w:tc>
          <w:tcPr>
            <w:tcW w:w="1115" w:type="dxa"/>
            <w:noWrap/>
            <w:vAlign w:val="center"/>
            <w:hideMark/>
          </w:tcPr>
          <w:p w14:paraId="335EC642"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0.78</w:t>
            </w:r>
          </w:p>
        </w:tc>
        <w:tc>
          <w:tcPr>
            <w:tcW w:w="1405" w:type="dxa"/>
            <w:noWrap/>
            <w:vAlign w:val="center"/>
            <w:hideMark/>
          </w:tcPr>
          <w:p w14:paraId="55E8A512" w14:textId="0D9A4414"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sz w:val="24"/>
                <w:szCs w:val="24"/>
                <w:lang w:val="en-US" w:eastAsia="en-US"/>
              </w:rPr>
              <w:t>&lt;</w:t>
            </w:r>
            <w:r w:rsidR="00116C45" w:rsidRPr="00F135E1">
              <w:rPr>
                <w:rFonts w:ascii="Times New Roman" w:eastAsia="Calibri" w:hAnsi="Times New Roman" w:cs="Times New Roman"/>
                <w:sz w:val="24"/>
                <w:szCs w:val="24"/>
                <w:lang w:val="en-US" w:eastAsia="en-US"/>
              </w:rPr>
              <w:t xml:space="preserve"> </w:t>
            </w:r>
            <w:r w:rsidRPr="00F135E1">
              <w:rPr>
                <w:rFonts w:ascii="Times New Roman" w:eastAsia="Calibri" w:hAnsi="Times New Roman" w:cs="Times New Roman"/>
                <w:sz w:val="24"/>
                <w:szCs w:val="24"/>
                <w:lang w:val="en-US" w:eastAsia="en-US"/>
              </w:rPr>
              <w:t>.001</w:t>
            </w:r>
          </w:p>
        </w:tc>
      </w:tr>
      <w:tr w:rsidR="00E70B22" w:rsidRPr="00F135E1" w14:paraId="3108F979" w14:textId="77777777" w:rsidTr="00EA5B8F">
        <w:trPr>
          <w:trHeight w:val="315"/>
        </w:trPr>
        <w:tc>
          <w:tcPr>
            <w:tcW w:w="3603" w:type="dxa"/>
            <w:vAlign w:val="center"/>
            <w:hideMark/>
          </w:tcPr>
          <w:p w14:paraId="118A86D1"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Age -&gt; Slope</w:t>
            </w:r>
          </w:p>
        </w:tc>
        <w:tc>
          <w:tcPr>
            <w:tcW w:w="1171" w:type="dxa"/>
            <w:vAlign w:val="center"/>
            <w:hideMark/>
          </w:tcPr>
          <w:p w14:paraId="0A62AC70"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-0.002</w:t>
            </w:r>
          </w:p>
        </w:tc>
        <w:tc>
          <w:tcPr>
            <w:tcW w:w="1508" w:type="dxa"/>
            <w:vAlign w:val="center"/>
            <w:hideMark/>
          </w:tcPr>
          <w:p w14:paraId="067DF41F"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0.87</w:t>
            </w:r>
          </w:p>
        </w:tc>
        <w:tc>
          <w:tcPr>
            <w:tcW w:w="1115" w:type="dxa"/>
            <w:noWrap/>
            <w:vAlign w:val="center"/>
            <w:hideMark/>
          </w:tcPr>
          <w:p w14:paraId="290AFBEA"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0.04</w:t>
            </w:r>
          </w:p>
        </w:tc>
        <w:tc>
          <w:tcPr>
            <w:tcW w:w="1405" w:type="dxa"/>
            <w:noWrap/>
            <w:vAlign w:val="center"/>
            <w:hideMark/>
          </w:tcPr>
          <w:p w14:paraId="256F11C2" w14:textId="77777777"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0.28</w:t>
            </w:r>
          </w:p>
        </w:tc>
      </w:tr>
      <w:tr w:rsidR="00E70B22" w:rsidRPr="00F135E1" w14:paraId="2630B967" w14:textId="77777777" w:rsidTr="00EA5B8F">
        <w:trPr>
          <w:trHeight w:val="315"/>
        </w:trPr>
        <w:tc>
          <w:tcPr>
            <w:tcW w:w="3603" w:type="dxa"/>
            <w:vAlign w:val="center"/>
            <w:hideMark/>
          </w:tcPr>
          <w:p w14:paraId="40576110"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Sex -&gt; Slope</w:t>
            </w:r>
          </w:p>
        </w:tc>
        <w:tc>
          <w:tcPr>
            <w:tcW w:w="1171" w:type="dxa"/>
            <w:vAlign w:val="center"/>
            <w:hideMark/>
          </w:tcPr>
          <w:p w14:paraId="73336EF0"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-0.02</w:t>
            </w:r>
          </w:p>
        </w:tc>
        <w:tc>
          <w:tcPr>
            <w:tcW w:w="1508" w:type="dxa"/>
            <w:vAlign w:val="center"/>
            <w:hideMark/>
          </w:tcPr>
          <w:p w14:paraId="1733DC02"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0.64</w:t>
            </w:r>
          </w:p>
        </w:tc>
        <w:tc>
          <w:tcPr>
            <w:tcW w:w="1115" w:type="dxa"/>
            <w:noWrap/>
            <w:vAlign w:val="center"/>
            <w:hideMark/>
          </w:tcPr>
          <w:p w14:paraId="3B8C0514"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-0.15</w:t>
            </w:r>
          </w:p>
        </w:tc>
        <w:tc>
          <w:tcPr>
            <w:tcW w:w="1405" w:type="dxa"/>
            <w:noWrap/>
            <w:vAlign w:val="center"/>
            <w:hideMark/>
          </w:tcPr>
          <w:p w14:paraId="05ABADA1" w14:textId="77777777"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0.16</w:t>
            </w:r>
          </w:p>
        </w:tc>
      </w:tr>
      <w:tr w:rsidR="00E70B22" w:rsidRPr="00F135E1" w14:paraId="72E43601" w14:textId="77777777" w:rsidTr="00EA5B8F">
        <w:trPr>
          <w:trHeight w:val="315"/>
        </w:trPr>
        <w:tc>
          <w:tcPr>
            <w:tcW w:w="3603" w:type="dxa"/>
            <w:vAlign w:val="center"/>
            <w:hideMark/>
          </w:tcPr>
          <w:p w14:paraId="36457BEF"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Family Affluence -&gt; Slope</w:t>
            </w:r>
          </w:p>
        </w:tc>
        <w:tc>
          <w:tcPr>
            <w:tcW w:w="1171" w:type="dxa"/>
            <w:vAlign w:val="center"/>
            <w:hideMark/>
          </w:tcPr>
          <w:p w14:paraId="22B05FA9"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-0.08</w:t>
            </w:r>
          </w:p>
        </w:tc>
        <w:tc>
          <w:tcPr>
            <w:tcW w:w="1508" w:type="dxa"/>
            <w:vAlign w:val="center"/>
            <w:hideMark/>
          </w:tcPr>
          <w:p w14:paraId="63529615"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0.29</w:t>
            </w:r>
          </w:p>
        </w:tc>
        <w:tc>
          <w:tcPr>
            <w:tcW w:w="1115" w:type="dxa"/>
            <w:noWrap/>
            <w:vAlign w:val="center"/>
            <w:hideMark/>
          </w:tcPr>
          <w:p w14:paraId="72548C9A" w14:textId="77777777" w:rsidR="00E70B22" w:rsidRPr="00F135E1" w:rsidRDefault="00E70B22" w:rsidP="00B2771B">
            <w:pPr>
              <w:spacing w:line="480" w:lineRule="auto"/>
              <w:contextualSpacing/>
              <w:jc w:val="center"/>
              <w:rPr>
                <w:rFonts w:ascii="Times New Roman" w:eastAsia="Calibri" w:hAnsi="Times New Roman" w:cs="Times New Roman"/>
                <w:color w:val="000000"/>
                <w:sz w:val="24"/>
                <w:szCs w:val="24"/>
                <w:lang w:val="en-US" w:eastAsia="en-US"/>
              </w:rPr>
            </w:pPr>
            <w:r w:rsidRPr="00F135E1">
              <w:rPr>
                <w:rFonts w:ascii="Times New Roman" w:eastAsia="Calibri" w:hAnsi="Times New Roman" w:cs="Times New Roman"/>
                <w:color w:val="000000"/>
                <w:sz w:val="24"/>
                <w:szCs w:val="24"/>
                <w:lang w:val="en-US" w:eastAsia="en-US"/>
              </w:rPr>
              <w:t>0.30</w:t>
            </w:r>
          </w:p>
        </w:tc>
        <w:tc>
          <w:tcPr>
            <w:tcW w:w="1405" w:type="dxa"/>
            <w:noWrap/>
            <w:vAlign w:val="center"/>
            <w:hideMark/>
          </w:tcPr>
          <w:p w14:paraId="30A2DC25" w14:textId="77777777" w:rsidR="00E70B22" w:rsidRPr="00F135E1" w:rsidRDefault="00E70B22" w:rsidP="00B2771B">
            <w:pPr>
              <w:spacing w:line="480" w:lineRule="auto"/>
              <w:contextualSpacing/>
              <w:jc w:val="center"/>
              <w:rPr>
                <w:rFonts w:ascii="Times New Roman" w:eastAsia="Times New Roman" w:hAnsi="Times New Roman" w:cs="Times New Roman"/>
                <w:color w:val="000000"/>
                <w:sz w:val="24"/>
                <w:szCs w:val="24"/>
                <w:lang w:val="en-US" w:eastAsia="en-US"/>
              </w:rPr>
            </w:pPr>
            <w:r w:rsidRPr="00F135E1">
              <w:rPr>
                <w:rFonts w:ascii="Times New Roman" w:eastAsia="Times New Roman" w:hAnsi="Times New Roman" w:cs="Times New Roman"/>
                <w:color w:val="000000"/>
                <w:sz w:val="24"/>
                <w:szCs w:val="24"/>
                <w:lang w:val="en-US" w:eastAsia="en-US"/>
              </w:rPr>
              <w:t>0.13</w:t>
            </w:r>
          </w:p>
        </w:tc>
      </w:tr>
      <w:tr w:rsidR="00E70B22" w:rsidRPr="00F135E1" w14:paraId="5BB3F65A" w14:textId="77777777" w:rsidTr="00EA5B8F">
        <w:trPr>
          <w:trHeight w:val="315"/>
        </w:trPr>
        <w:tc>
          <w:tcPr>
            <w:tcW w:w="8802" w:type="dxa"/>
            <w:gridSpan w:val="5"/>
            <w:tcBorders>
              <w:top w:val="single" w:sz="4" w:space="0" w:color="auto"/>
              <w:left w:val="nil"/>
              <w:bottom w:val="nil"/>
            </w:tcBorders>
            <w:vAlign w:val="center"/>
            <w:hideMark/>
          </w:tcPr>
          <w:p w14:paraId="37F8B7E7" w14:textId="77777777" w:rsidR="00E70B22" w:rsidRPr="00F135E1" w:rsidRDefault="00E70B22" w:rsidP="00B2771B">
            <w:pPr>
              <w:spacing w:line="480" w:lineRule="auto"/>
              <w:contextualSpacing/>
              <w:rPr>
                <w:rFonts w:ascii="Times New Roman" w:eastAsia="Times New Roman" w:hAnsi="Times New Roman" w:cs="Times New Roman"/>
                <w:color w:val="000000"/>
                <w:sz w:val="24"/>
                <w:szCs w:val="24"/>
                <w:lang w:val="en-US" w:eastAsia="en-US"/>
              </w:rPr>
            </w:pPr>
            <w:r w:rsidRPr="00F135E1">
              <w:rPr>
                <w:rFonts w:ascii="Times New Roman" w:eastAsia="Calibri" w:hAnsi="Times New Roman" w:cs="Times New Roman"/>
                <w:i/>
                <w:color w:val="000000"/>
                <w:sz w:val="24"/>
                <w:szCs w:val="24"/>
                <w:lang w:val="en-US" w:eastAsia="en-US"/>
              </w:rPr>
              <w:t xml:space="preserve">Note. </w:t>
            </w:r>
            <w:r w:rsidRPr="00F135E1">
              <w:rPr>
                <w:rFonts w:ascii="Times New Roman" w:eastAsia="Calibri" w:hAnsi="Times New Roman" w:cs="Times New Roman"/>
                <w:color w:val="000000"/>
                <w:sz w:val="24"/>
                <w:szCs w:val="24"/>
                <w:lang w:val="en-US" w:eastAsia="en-US"/>
              </w:rPr>
              <w:t xml:space="preserve">&lt;-&gt; and </w:t>
            </w:r>
            <w:r w:rsidRPr="00F135E1">
              <w:rPr>
                <w:rFonts w:ascii="Times New Roman" w:eastAsia="Calibri" w:hAnsi="Times New Roman" w:cs="Times New Roman"/>
                <w:i/>
                <w:iCs/>
                <w:color w:val="000000"/>
                <w:sz w:val="24"/>
                <w:szCs w:val="24"/>
                <w:lang w:val="en-US" w:eastAsia="en-US"/>
              </w:rPr>
              <w:t>r</w:t>
            </w:r>
            <w:r w:rsidRPr="00F135E1">
              <w:rPr>
                <w:rFonts w:ascii="Times New Roman" w:eastAsia="Calibri" w:hAnsi="Times New Roman" w:cs="Times New Roman"/>
                <w:color w:val="000000"/>
                <w:sz w:val="24"/>
                <w:szCs w:val="24"/>
                <w:lang w:val="en-US" w:eastAsia="en-US"/>
              </w:rPr>
              <w:t xml:space="preserve"> represent bidirectional whereas -&gt; and </w:t>
            </w:r>
            <w:r w:rsidRPr="00F135E1">
              <w:rPr>
                <w:rFonts w:ascii="Times New Roman" w:eastAsia="Calibri" w:hAnsi="Times New Roman" w:cs="Times New Roman"/>
                <w:i/>
                <w:iCs/>
                <w:color w:val="000000"/>
                <w:sz w:val="24"/>
                <w:szCs w:val="24"/>
                <w:lang w:val="en-US" w:eastAsia="en-US"/>
              </w:rPr>
              <w:t xml:space="preserve">b </w:t>
            </w:r>
            <w:r w:rsidRPr="00F135E1">
              <w:rPr>
                <w:rFonts w:ascii="Times New Roman" w:eastAsia="Calibri" w:hAnsi="Times New Roman" w:cs="Times New Roman"/>
                <w:color w:val="000000"/>
                <w:sz w:val="24"/>
                <w:szCs w:val="24"/>
                <w:lang w:val="en-US" w:eastAsia="en-US"/>
              </w:rPr>
              <w:t>represent</w:t>
            </w:r>
            <w:r w:rsidRPr="00F135E1">
              <w:rPr>
                <w:rFonts w:ascii="Times New Roman" w:eastAsia="Calibri" w:hAnsi="Times New Roman" w:cs="Times New Roman"/>
                <w:i/>
                <w:iCs/>
                <w:color w:val="000000"/>
                <w:sz w:val="24"/>
                <w:szCs w:val="24"/>
                <w:lang w:val="en-US" w:eastAsia="en-US"/>
              </w:rPr>
              <w:t xml:space="preserve"> </w:t>
            </w:r>
            <w:r w:rsidRPr="00F135E1">
              <w:rPr>
                <w:rFonts w:ascii="Times New Roman" w:eastAsia="Calibri" w:hAnsi="Times New Roman" w:cs="Times New Roman"/>
                <w:color w:val="000000"/>
                <w:sz w:val="24"/>
                <w:szCs w:val="24"/>
                <w:lang w:val="en-US" w:eastAsia="en-US"/>
              </w:rPr>
              <w:t xml:space="preserve">unidirectional effects. </w:t>
            </w:r>
            <w:r w:rsidRPr="00F135E1">
              <w:rPr>
                <w:rFonts w:ascii="Times New Roman" w:eastAsia="Calibri" w:hAnsi="Times New Roman" w:cs="Times New Roman"/>
                <w:sz w:val="24"/>
                <w:szCs w:val="24"/>
                <w:lang w:val="en-US" w:eastAsia="en-US"/>
              </w:rPr>
              <w:t>Age and family affluence were centered on their mean. Sex was half effect coded, female = -0.5 and male = 0.5.</w:t>
            </w:r>
          </w:p>
        </w:tc>
      </w:tr>
      <w:bookmarkEnd w:id="1"/>
    </w:tbl>
    <w:p w14:paraId="21FEC7F1" w14:textId="77777777" w:rsidR="00E70B22" w:rsidRPr="00F135E1" w:rsidRDefault="00E70B22" w:rsidP="00B2771B">
      <w:pPr>
        <w:spacing w:line="480" w:lineRule="auto"/>
        <w:contextualSpacing/>
        <w:rPr>
          <w:rFonts w:ascii="Times New Roman" w:eastAsia="Calibri" w:hAnsi="Times New Roman" w:cs="Times New Roman"/>
          <w:b/>
          <w:bCs/>
          <w:sz w:val="24"/>
          <w:szCs w:val="24"/>
          <w:lang w:val="en-US" w:eastAsia="en-US"/>
        </w:rPr>
      </w:pPr>
      <w:r w:rsidRPr="00F135E1">
        <w:rPr>
          <w:rFonts w:ascii="Times New Roman" w:eastAsia="Calibri" w:hAnsi="Times New Roman" w:cs="Times New Roman"/>
          <w:b/>
          <w:bCs/>
          <w:sz w:val="24"/>
          <w:szCs w:val="24"/>
          <w:lang w:val="en-US" w:eastAsia="en-US"/>
        </w:rPr>
        <w:br w:type="page"/>
      </w:r>
    </w:p>
    <w:p w14:paraId="409DFFB1" w14:textId="77777777" w:rsidR="0077786F" w:rsidRPr="00F135E1" w:rsidRDefault="0077786F" w:rsidP="00B2771B">
      <w:pPr>
        <w:spacing w:line="480" w:lineRule="auto"/>
        <w:rPr>
          <w:rFonts w:ascii="Times New Roman" w:eastAsia="Calibri" w:hAnsi="Times New Roman" w:cs="Times New Roman"/>
          <w:b/>
          <w:bCs/>
          <w:sz w:val="24"/>
          <w:szCs w:val="24"/>
          <w:lang w:val="en-US" w:eastAsia="en-US"/>
        </w:rPr>
      </w:pPr>
      <w:r w:rsidRPr="00F135E1">
        <w:rPr>
          <w:rFonts w:ascii="Times New Roman" w:eastAsia="Calibri" w:hAnsi="Times New Roman" w:cs="Times New Roman"/>
          <w:b/>
          <w:bCs/>
          <w:sz w:val="24"/>
          <w:szCs w:val="24"/>
          <w:lang w:val="en-US" w:eastAsia="en-US"/>
        </w:rPr>
        <w:lastRenderedPageBreak/>
        <w:t>Figure 1</w:t>
      </w:r>
    </w:p>
    <w:p w14:paraId="08670F5B" w14:textId="77777777" w:rsidR="0077786F" w:rsidRPr="00F135E1" w:rsidRDefault="0077786F" w:rsidP="00B2771B">
      <w:pPr>
        <w:spacing w:line="480" w:lineRule="auto"/>
        <w:contextualSpacing/>
        <w:rPr>
          <w:rFonts w:ascii="Times New Roman" w:eastAsia="Calibri" w:hAnsi="Times New Roman" w:cs="Times New Roman"/>
          <w:b/>
          <w:bCs/>
          <w:sz w:val="24"/>
          <w:szCs w:val="24"/>
          <w:lang w:val="en-US" w:eastAsia="en-US"/>
        </w:rPr>
      </w:pPr>
      <w:r w:rsidRPr="00F135E1">
        <w:rPr>
          <w:rFonts w:ascii="Times New Roman" w:eastAsia="Calibri" w:hAnsi="Times New Roman" w:cs="Times New Roman"/>
          <w:i/>
          <w:iCs/>
          <w:sz w:val="24"/>
          <w:szCs w:val="24"/>
          <w:lang w:val="en-US" w:eastAsia="en-US"/>
        </w:rPr>
        <w:t>Latent Basis Growth Curve Model</w:t>
      </w:r>
    </w:p>
    <w:p w14:paraId="74C4D8AB" w14:textId="77777777" w:rsidR="0077786F" w:rsidRPr="00F135E1" w:rsidRDefault="0077786F" w:rsidP="00B2771B">
      <w:pPr>
        <w:spacing w:line="480" w:lineRule="auto"/>
        <w:contextualSpacing/>
        <w:rPr>
          <w:rFonts w:ascii="Times New Roman" w:eastAsia="Calibri" w:hAnsi="Times New Roman" w:cs="Times New Roman"/>
          <w:i/>
          <w:iCs/>
          <w:sz w:val="24"/>
          <w:szCs w:val="24"/>
          <w:lang w:val="en-US" w:eastAsia="en-US"/>
        </w:rPr>
      </w:pPr>
      <w:r w:rsidRPr="00F135E1">
        <w:rPr>
          <w:rFonts w:ascii="Times New Roman" w:eastAsia="Calibri" w:hAnsi="Times New Roman" w:cs="Times New Roman"/>
          <w:i/>
          <w:noProof/>
          <w:sz w:val="24"/>
          <w:szCs w:val="24"/>
          <w:lang w:val="en-US" w:eastAsia="en-US"/>
        </w:rPr>
        <w:drawing>
          <wp:inline distT="0" distB="0" distL="0" distR="0" wp14:anchorId="7D9A7C3B" wp14:editId="2A9CE716">
            <wp:extent cx="5736590" cy="2155190"/>
            <wp:effectExtent l="19050" t="19050" r="16510" b="1651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6590" cy="2155190"/>
                    </a:xfrm>
                    <a:prstGeom prst="rect">
                      <a:avLst/>
                    </a:prstGeom>
                    <a:noFill/>
                    <a:ln w="19050" cmpd="sng">
                      <a:solidFill>
                        <a:srgbClr val="000000"/>
                      </a:solidFill>
                      <a:miter lim="800000"/>
                      <a:headEnd/>
                      <a:tailEnd/>
                    </a:ln>
                    <a:effectLst/>
                  </pic:spPr>
                </pic:pic>
              </a:graphicData>
            </a:graphic>
          </wp:inline>
        </w:drawing>
      </w:r>
    </w:p>
    <w:p w14:paraId="3EB90451" w14:textId="02F9F5C8" w:rsidR="0077786F" w:rsidRPr="00F135E1" w:rsidRDefault="0077786F" w:rsidP="00B2771B">
      <w:pPr>
        <w:spacing w:line="480" w:lineRule="auto"/>
        <w:contextualSpacing/>
        <w:rPr>
          <w:rFonts w:ascii="Times New Roman" w:eastAsia="Calibri" w:hAnsi="Times New Roman" w:cs="Times New Roman"/>
          <w:sz w:val="24"/>
          <w:szCs w:val="24"/>
          <w:lang w:val="en-US" w:eastAsia="en-US"/>
        </w:rPr>
      </w:pPr>
      <w:r w:rsidRPr="00F135E1">
        <w:rPr>
          <w:rFonts w:ascii="Times New Roman" w:eastAsia="Calibri" w:hAnsi="Times New Roman" w:cs="Times New Roman"/>
          <w:i/>
          <w:iCs/>
          <w:sz w:val="24"/>
          <w:szCs w:val="24"/>
          <w:lang w:val="en-US" w:eastAsia="en-US"/>
        </w:rPr>
        <w:t xml:space="preserve">Note. </w:t>
      </w:r>
      <w:r w:rsidRPr="00F135E1">
        <w:rPr>
          <w:rFonts w:ascii="Times New Roman" w:eastAsia="Calibri" w:hAnsi="Times New Roman" w:cs="Times New Roman"/>
          <w:sz w:val="24"/>
          <w:szCs w:val="24"/>
          <w:lang w:val="en-US" w:eastAsia="en-US"/>
        </w:rPr>
        <w:t>Factor loading</w:t>
      </w:r>
      <w:r w:rsidRPr="00F135E1">
        <w:rPr>
          <w:rFonts w:ascii="Times New Roman" w:eastAsia="Calibri" w:hAnsi="Times New Roman" w:cs="Times New Roman"/>
          <w:i/>
          <w:iCs/>
          <w:sz w:val="24"/>
          <w:szCs w:val="24"/>
          <w:lang w:val="en-US" w:eastAsia="en-US"/>
        </w:rPr>
        <w:t xml:space="preserve"> </w:t>
      </w:r>
      <w:r w:rsidRPr="00F135E1">
        <w:rPr>
          <w:rFonts w:ascii="Times New Roman" w:eastAsia="Calibri" w:hAnsi="Times New Roman" w:cs="Times New Roman"/>
          <w:sz w:val="24"/>
          <w:szCs w:val="24"/>
          <w:lang w:val="en-US" w:eastAsia="en-US"/>
        </w:rPr>
        <w:t>for trust’s slope at the third study wave (T3) is estimated freely in the latent basis growth curve model but set to 2 in the linear growth curve model. T1 = First study wave, T2 = Second study wave, T3 = Third study wave. This model is used for interpersonal trust and institutional trust separately. Age and family affluence were centered on their mean. Sex was half effect coded, female = -0.5 and male = 0.5. In the latent basis growth curve models for interpersonal and institutional trust, the residual variances of trust at T3 and T2 were set to zero, respectively, for identification purposes.</w:t>
      </w:r>
    </w:p>
    <w:p w14:paraId="4A56B047" w14:textId="77777777" w:rsidR="0077786F" w:rsidRPr="00F135E1" w:rsidRDefault="0077786F" w:rsidP="00B2771B">
      <w:pPr>
        <w:rPr>
          <w:rFonts w:ascii="Times New Roman" w:eastAsia="Calibri" w:hAnsi="Times New Roman" w:cs="Times New Roman"/>
          <w:sz w:val="24"/>
          <w:szCs w:val="24"/>
          <w:lang w:val="en-US" w:eastAsia="en-US"/>
        </w:rPr>
      </w:pPr>
      <w:r w:rsidRPr="00F135E1">
        <w:rPr>
          <w:rFonts w:ascii="Times New Roman" w:eastAsia="Calibri" w:hAnsi="Times New Roman" w:cs="Times New Roman"/>
          <w:sz w:val="24"/>
          <w:szCs w:val="24"/>
          <w:lang w:val="en-US" w:eastAsia="en-US"/>
        </w:rPr>
        <w:br w:type="page"/>
      </w:r>
    </w:p>
    <w:p w14:paraId="2B1BF968" w14:textId="77777777" w:rsidR="00F251CD" w:rsidRPr="00F135E1" w:rsidRDefault="00F251CD" w:rsidP="00B2771B">
      <w:pPr>
        <w:spacing w:line="480" w:lineRule="auto"/>
        <w:rPr>
          <w:rFonts w:ascii="Times New Roman" w:eastAsia="Calibri" w:hAnsi="Times New Roman" w:cs="Times New Roman"/>
          <w:b/>
          <w:bCs/>
          <w:sz w:val="24"/>
          <w:szCs w:val="24"/>
          <w:lang w:val="en-US" w:eastAsia="en-US"/>
        </w:rPr>
      </w:pPr>
      <w:r w:rsidRPr="00F135E1">
        <w:rPr>
          <w:rFonts w:ascii="Times New Roman" w:eastAsia="Calibri" w:hAnsi="Times New Roman" w:cs="Times New Roman"/>
          <w:b/>
          <w:bCs/>
          <w:sz w:val="24"/>
          <w:szCs w:val="24"/>
          <w:lang w:val="en-US" w:eastAsia="en-US"/>
        </w:rPr>
        <w:lastRenderedPageBreak/>
        <w:t>Figure 2</w:t>
      </w:r>
    </w:p>
    <w:p w14:paraId="2DDF5425" w14:textId="71C8456A" w:rsidR="00F251CD" w:rsidRPr="00F135E1" w:rsidRDefault="00F251CD" w:rsidP="00B2771B">
      <w:pPr>
        <w:spacing w:line="480" w:lineRule="auto"/>
        <w:rPr>
          <w:rFonts w:ascii="Times New Roman" w:eastAsia="Calibri" w:hAnsi="Times New Roman" w:cs="Times New Roman"/>
          <w:b/>
          <w:bCs/>
          <w:sz w:val="24"/>
          <w:szCs w:val="24"/>
          <w:lang w:val="en-US" w:eastAsia="en-US"/>
        </w:rPr>
      </w:pPr>
      <w:r w:rsidRPr="00F135E1">
        <w:rPr>
          <w:rFonts w:ascii="Times New Roman" w:eastAsia="Calibri" w:hAnsi="Times New Roman" w:cs="Times New Roman"/>
          <w:i/>
          <w:iCs/>
          <w:sz w:val="24"/>
          <w:szCs w:val="24"/>
          <w:lang w:val="en-US" w:eastAsia="en-US"/>
        </w:rPr>
        <w:t>Changes in Trust Levels (Illustration of the Results in Table 4)</w:t>
      </w:r>
    </w:p>
    <w:p w14:paraId="6BABD725" w14:textId="77777777" w:rsidR="00F251CD" w:rsidRPr="00F135E1" w:rsidRDefault="00F251CD" w:rsidP="00B2771B">
      <w:pPr>
        <w:spacing w:line="480" w:lineRule="auto"/>
        <w:contextualSpacing/>
        <w:rPr>
          <w:rFonts w:ascii="Times New Roman" w:eastAsia="Calibri" w:hAnsi="Times New Roman" w:cs="Times New Roman"/>
          <w:i/>
          <w:iCs/>
          <w:sz w:val="24"/>
          <w:szCs w:val="24"/>
          <w:lang w:val="en-US" w:eastAsia="en-US"/>
        </w:rPr>
      </w:pPr>
      <w:r w:rsidRPr="00F135E1">
        <w:rPr>
          <w:rFonts w:ascii="Times New Roman" w:eastAsia="DengXian" w:hAnsi="Times New Roman" w:cs="Times New Roman"/>
          <w:noProof/>
          <w:sz w:val="24"/>
          <w:szCs w:val="24"/>
          <w:lang w:val="en-US" w:eastAsia="en-US"/>
        </w:rPr>
        <w:drawing>
          <wp:inline distT="0" distB="0" distL="0" distR="0" wp14:anchorId="3A69A020" wp14:editId="76336632">
            <wp:extent cx="4582795" cy="2574290"/>
            <wp:effectExtent l="0" t="0" r="8255" b="16510"/>
            <wp:docPr id="1" name="Chart 2">
              <a:extLst xmlns:a="http://schemas.openxmlformats.org/drawingml/2006/main">
                <a:ext uri="{FF2B5EF4-FFF2-40B4-BE49-F238E27FC236}">
                  <a16:creationId xmlns:a16="http://schemas.microsoft.com/office/drawing/2014/main" id="{EDC81F0D-D0A6-4E87-BB46-285CE7CE06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DCE4EB" w14:textId="7DB79E8C" w:rsidR="00BE3450" w:rsidRPr="00F135E1" w:rsidRDefault="00BE3450" w:rsidP="00B2771B">
      <w:pPr>
        <w:spacing w:line="480" w:lineRule="auto"/>
        <w:contextualSpacing/>
        <w:rPr>
          <w:rFonts w:ascii="Times New Roman" w:hAnsi="Times New Roman" w:cs="Times New Roman"/>
          <w:b/>
          <w:bCs/>
          <w:sz w:val="24"/>
          <w:szCs w:val="24"/>
          <w:lang w:val="en-US"/>
        </w:rPr>
      </w:pPr>
    </w:p>
    <w:sectPr w:rsidR="00BE3450" w:rsidRPr="00F135E1" w:rsidSect="002F7C22">
      <w:footerReference w:type="default" r:id="rId25"/>
      <w:pgSz w:w="11906" w:h="16838" w:code="9"/>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C5DF3" w14:textId="77777777" w:rsidR="0093661B" w:rsidRDefault="0093661B" w:rsidP="002E0BE4">
      <w:pPr>
        <w:spacing w:after="0" w:line="240" w:lineRule="auto"/>
      </w:pPr>
      <w:r>
        <w:separator/>
      </w:r>
    </w:p>
  </w:endnote>
  <w:endnote w:type="continuationSeparator" w:id="0">
    <w:p w14:paraId="20998C5E" w14:textId="77777777" w:rsidR="0093661B" w:rsidRDefault="0093661B" w:rsidP="002E0BE4">
      <w:pPr>
        <w:spacing w:after="0" w:line="240" w:lineRule="auto"/>
      </w:pPr>
      <w:r>
        <w:continuationSeparator/>
      </w:r>
    </w:p>
  </w:endnote>
  <w:endnote w:type="continuationNotice" w:id="1">
    <w:p w14:paraId="566FDEFF" w14:textId="77777777" w:rsidR="0093661B" w:rsidRDefault="009366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C709CC" w14:paraId="7771EB78" w14:textId="77777777" w:rsidTr="4B905298">
      <w:tc>
        <w:tcPr>
          <w:tcW w:w="3005" w:type="dxa"/>
        </w:tcPr>
        <w:p w14:paraId="310478D5" w14:textId="2CE7A7D5" w:rsidR="00C709CC" w:rsidRDefault="00C709CC" w:rsidP="4B905298">
          <w:pPr>
            <w:pStyle w:val="Koptekst"/>
            <w:ind w:left="-115"/>
          </w:pPr>
        </w:p>
      </w:tc>
      <w:tc>
        <w:tcPr>
          <w:tcW w:w="3005" w:type="dxa"/>
        </w:tcPr>
        <w:p w14:paraId="5B40136A" w14:textId="0AF5F727" w:rsidR="00C709CC" w:rsidRDefault="00C709CC" w:rsidP="4B905298">
          <w:pPr>
            <w:pStyle w:val="Koptekst"/>
            <w:jc w:val="center"/>
          </w:pPr>
        </w:p>
      </w:tc>
      <w:tc>
        <w:tcPr>
          <w:tcW w:w="3005" w:type="dxa"/>
        </w:tcPr>
        <w:p w14:paraId="02AE78FB" w14:textId="12D3F4CB" w:rsidR="00C709CC" w:rsidRDefault="00C709CC" w:rsidP="4B905298">
          <w:pPr>
            <w:pStyle w:val="Koptekst"/>
            <w:ind w:right="-115"/>
            <w:jc w:val="right"/>
          </w:pPr>
        </w:p>
      </w:tc>
    </w:tr>
  </w:tbl>
  <w:p w14:paraId="4F05AA5B" w14:textId="04A4C276" w:rsidR="00C709CC" w:rsidRDefault="00C709CC" w:rsidP="4B905298">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50"/>
      <w:gridCol w:w="4650"/>
      <w:gridCol w:w="4650"/>
    </w:tblGrid>
    <w:tr w:rsidR="00C709CC" w14:paraId="3010E44E" w14:textId="77777777" w:rsidTr="4B905298">
      <w:tc>
        <w:tcPr>
          <w:tcW w:w="4650" w:type="dxa"/>
        </w:tcPr>
        <w:p w14:paraId="1A3BCF71" w14:textId="25F5DB20" w:rsidR="00C709CC" w:rsidRDefault="00C709CC" w:rsidP="4B905298">
          <w:pPr>
            <w:pStyle w:val="Koptekst"/>
            <w:ind w:left="-115"/>
          </w:pPr>
        </w:p>
      </w:tc>
      <w:tc>
        <w:tcPr>
          <w:tcW w:w="4650" w:type="dxa"/>
        </w:tcPr>
        <w:p w14:paraId="7F77A2F7" w14:textId="0E7805A1" w:rsidR="00C709CC" w:rsidRDefault="00C709CC" w:rsidP="4B905298">
          <w:pPr>
            <w:pStyle w:val="Koptekst"/>
            <w:jc w:val="center"/>
          </w:pPr>
        </w:p>
      </w:tc>
      <w:tc>
        <w:tcPr>
          <w:tcW w:w="4650" w:type="dxa"/>
        </w:tcPr>
        <w:p w14:paraId="3379FBC5" w14:textId="59380F6B" w:rsidR="00C709CC" w:rsidRDefault="00C709CC" w:rsidP="4B905298">
          <w:pPr>
            <w:pStyle w:val="Koptekst"/>
            <w:ind w:right="-115"/>
            <w:jc w:val="right"/>
          </w:pPr>
        </w:p>
      </w:tc>
    </w:tr>
  </w:tbl>
  <w:p w14:paraId="40A2EAC9" w14:textId="73A2DB9E" w:rsidR="00C709CC" w:rsidRDefault="00C709CC" w:rsidP="4B905298">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C709CC" w14:paraId="22F1033A" w14:textId="77777777" w:rsidTr="4B905298">
      <w:tc>
        <w:tcPr>
          <w:tcW w:w="3005" w:type="dxa"/>
        </w:tcPr>
        <w:p w14:paraId="54C21E77" w14:textId="5068984D" w:rsidR="00C709CC" w:rsidRDefault="00C709CC" w:rsidP="4B905298">
          <w:pPr>
            <w:pStyle w:val="Koptekst"/>
            <w:ind w:left="-115"/>
          </w:pPr>
        </w:p>
      </w:tc>
      <w:tc>
        <w:tcPr>
          <w:tcW w:w="3005" w:type="dxa"/>
        </w:tcPr>
        <w:p w14:paraId="3AB88F01" w14:textId="0C5A0CB9" w:rsidR="00C709CC" w:rsidRDefault="00C709CC" w:rsidP="4B905298">
          <w:pPr>
            <w:pStyle w:val="Koptekst"/>
            <w:jc w:val="center"/>
          </w:pPr>
        </w:p>
      </w:tc>
      <w:tc>
        <w:tcPr>
          <w:tcW w:w="3005" w:type="dxa"/>
        </w:tcPr>
        <w:p w14:paraId="6C221EF7" w14:textId="6D63F135" w:rsidR="00C709CC" w:rsidRDefault="00C709CC" w:rsidP="4B905298">
          <w:pPr>
            <w:pStyle w:val="Koptekst"/>
            <w:ind w:right="-115"/>
            <w:jc w:val="right"/>
          </w:pPr>
        </w:p>
      </w:tc>
    </w:tr>
  </w:tbl>
  <w:p w14:paraId="1B8E3B6C" w14:textId="526D3012" w:rsidR="00C709CC" w:rsidRDefault="00C709CC" w:rsidP="4B905298">
    <w:pPr>
      <w:pStyle w:val="Voetteks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C709CC" w14:paraId="02136824" w14:textId="77777777" w:rsidTr="4B905298">
      <w:tc>
        <w:tcPr>
          <w:tcW w:w="3005" w:type="dxa"/>
        </w:tcPr>
        <w:p w14:paraId="43973C01" w14:textId="42B5EB06" w:rsidR="00C709CC" w:rsidRDefault="00C709CC" w:rsidP="4B905298">
          <w:pPr>
            <w:pStyle w:val="Koptekst"/>
            <w:ind w:left="-115"/>
          </w:pPr>
        </w:p>
      </w:tc>
      <w:tc>
        <w:tcPr>
          <w:tcW w:w="3005" w:type="dxa"/>
        </w:tcPr>
        <w:p w14:paraId="7BEFF348" w14:textId="3B9F9EBB" w:rsidR="00C709CC" w:rsidRDefault="00C709CC" w:rsidP="4B905298">
          <w:pPr>
            <w:pStyle w:val="Koptekst"/>
            <w:jc w:val="center"/>
          </w:pPr>
        </w:p>
      </w:tc>
      <w:tc>
        <w:tcPr>
          <w:tcW w:w="3005" w:type="dxa"/>
        </w:tcPr>
        <w:p w14:paraId="20304489" w14:textId="6459FC36" w:rsidR="00C709CC" w:rsidRDefault="00C709CC" w:rsidP="4B905298">
          <w:pPr>
            <w:pStyle w:val="Koptekst"/>
            <w:ind w:right="-115"/>
            <w:jc w:val="right"/>
          </w:pPr>
        </w:p>
      </w:tc>
    </w:tr>
  </w:tbl>
  <w:p w14:paraId="3EC02BF9" w14:textId="48B809A1" w:rsidR="00C709CC" w:rsidRDefault="00C709CC" w:rsidP="4B90529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48E85" w14:textId="77777777" w:rsidR="0093661B" w:rsidRDefault="0093661B" w:rsidP="002E0BE4">
      <w:pPr>
        <w:spacing w:after="0" w:line="240" w:lineRule="auto"/>
      </w:pPr>
      <w:r>
        <w:separator/>
      </w:r>
    </w:p>
  </w:footnote>
  <w:footnote w:type="continuationSeparator" w:id="0">
    <w:p w14:paraId="7614E5A5" w14:textId="77777777" w:rsidR="0093661B" w:rsidRDefault="0093661B" w:rsidP="002E0BE4">
      <w:pPr>
        <w:spacing w:after="0" w:line="240" w:lineRule="auto"/>
      </w:pPr>
      <w:r>
        <w:continuationSeparator/>
      </w:r>
    </w:p>
  </w:footnote>
  <w:footnote w:type="continuationNotice" w:id="1">
    <w:p w14:paraId="113A6C6A" w14:textId="77777777" w:rsidR="0093661B" w:rsidRDefault="0093661B">
      <w:pPr>
        <w:spacing w:after="0" w:line="240" w:lineRule="auto"/>
      </w:pPr>
    </w:p>
  </w:footnote>
  <w:footnote w:id="2">
    <w:p w14:paraId="64F8E717" w14:textId="25C3E1F1" w:rsidR="00C709CC" w:rsidRPr="0053370C" w:rsidRDefault="00C709CC" w:rsidP="003C25BA">
      <w:pPr>
        <w:spacing w:after="0" w:line="240" w:lineRule="auto"/>
        <w:ind w:firstLine="720"/>
        <w:rPr>
          <w:rFonts w:ascii="Times New Roman" w:hAnsi="Times New Roman" w:cs="Times New Roman"/>
          <w:sz w:val="24"/>
          <w:szCs w:val="24"/>
        </w:rPr>
      </w:pPr>
      <w:r w:rsidRPr="00B01AE5">
        <w:rPr>
          <w:rStyle w:val="Voetnootmarkering"/>
          <w:rFonts w:ascii="Times New Roman" w:hAnsi="Times New Roman" w:cs="Times New Roman"/>
          <w:sz w:val="24"/>
          <w:szCs w:val="24"/>
        </w:rPr>
        <w:footnoteRef/>
      </w:r>
      <w:r w:rsidRPr="00B01AE5">
        <w:rPr>
          <w:rFonts w:ascii="Times New Roman" w:hAnsi="Times New Roman" w:cs="Times New Roman"/>
          <w:sz w:val="24"/>
          <w:szCs w:val="24"/>
        </w:rPr>
        <w:t>After submitting the preregistration, we noticed that interpersonal trust was measured by five items, and did not include the item-“trust in my family”.</w:t>
      </w:r>
    </w:p>
  </w:footnote>
  <w:footnote w:id="3">
    <w:p w14:paraId="63BB611C" w14:textId="66CF91A3" w:rsidR="00C709CC" w:rsidRPr="000C6B3D" w:rsidRDefault="00C709CC" w:rsidP="009D4C37">
      <w:pPr>
        <w:pStyle w:val="Voetnoottekst"/>
        <w:ind w:firstLine="720"/>
        <w:rPr>
          <w:rFonts w:ascii="Times New Roman" w:hAnsi="Times New Roman"/>
          <w:sz w:val="24"/>
          <w:szCs w:val="24"/>
        </w:rPr>
      </w:pPr>
      <w:r w:rsidRPr="000C6B3D">
        <w:rPr>
          <w:rStyle w:val="Voetnootmarkering"/>
          <w:rFonts w:ascii="Times New Roman" w:hAnsi="Times New Roman"/>
          <w:sz w:val="24"/>
          <w:szCs w:val="24"/>
        </w:rPr>
        <w:footnoteRef/>
      </w:r>
      <w:r w:rsidRPr="000C6B3D">
        <w:rPr>
          <w:rFonts w:ascii="Times New Roman" w:hAnsi="Times New Roman"/>
          <w:sz w:val="24"/>
          <w:szCs w:val="24"/>
        </w:rPr>
        <w:t xml:space="preserve"> In contrast to the preregistration, we did not conduct simplex autoregressive analyses.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5091410"/>
      <w:docPartObj>
        <w:docPartGallery w:val="Page Numbers (Top of Page)"/>
        <w:docPartUnique/>
      </w:docPartObj>
    </w:sdtPr>
    <w:sdtEndPr/>
    <w:sdtContent>
      <w:p w14:paraId="27CAE19D" w14:textId="46CB4CD8" w:rsidR="00C709CC" w:rsidRDefault="00C709CC" w:rsidP="00A474B0">
        <w:pPr>
          <w:pStyle w:val="Koptekst"/>
          <w:jc w:val="right"/>
        </w:pPr>
        <w:r>
          <w:fldChar w:fldCharType="begin"/>
        </w:r>
        <w:r>
          <w:instrText>PAGE   \* MERGEFORMAT</w:instrText>
        </w:r>
        <w:r>
          <w:fldChar w:fldCharType="separate"/>
        </w:r>
        <w:r w:rsidRPr="00A56AC3">
          <w:rPr>
            <w:noProof/>
            <w:lang w:val="en-US"/>
          </w:rPr>
          <w:t>2</w:t>
        </w:r>
        <w:r w:rsidRPr="00861B0B">
          <w:rPr>
            <w:noProof/>
            <w:lang w:val="en-US"/>
          </w:rPr>
          <w:t>1</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7D186B"/>
    <w:multiLevelType w:val="hybridMultilevel"/>
    <w:tmpl w:val="0690FE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1C629C"/>
    <w:multiLevelType w:val="hybridMultilevel"/>
    <w:tmpl w:val="08E209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6"/>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xMDU1MTU0NLEwtDBU0lEKTi0uzszPAykwrgUADwP9HSwAAAA="/>
  </w:docVars>
  <w:rsids>
    <w:rsidRoot w:val="00CB1775"/>
    <w:rsid w:val="00000EA9"/>
    <w:rsid w:val="00000ED7"/>
    <w:rsid w:val="000011D1"/>
    <w:rsid w:val="00001365"/>
    <w:rsid w:val="00001CFD"/>
    <w:rsid w:val="00002567"/>
    <w:rsid w:val="00002EB1"/>
    <w:rsid w:val="0000338C"/>
    <w:rsid w:val="00003620"/>
    <w:rsid w:val="00003DF6"/>
    <w:rsid w:val="000041E9"/>
    <w:rsid w:val="000053F3"/>
    <w:rsid w:val="00005D50"/>
    <w:rsid w:val="000064B1"/>
    <w:rsid w:val="00006779"/>
    <w:rsid w:val="000077A0"/>
    <w:rsid w:val="00007862"/>
    <w:rsid w:val="00010648"/>
    <w:rsid w:val="000110E7"/>
    <w:rsid w:val="0001140F"/>
    <w:rsid w:val="000114E5"/>
    <w:rsid w:val="000122B3"/>
    <w:rsid w:val="000122B7"/>
    <w:rsid w:val="00012E30"/>
    <w:rsid w:val="00012FE4"/>
    <w:rsid w:val="000133D2"/>
    <w:rsid w:val="0001376E"/>
    <w:rsid w:val="00013E35"/>
    <w:rsid w:val="00015E32"/>
    <w:rsid w:val="000167E2"/>
    <w:rsid w:val="00016BEF"/>
    <w:rsid w:val="00017DE3"/>
    <w:rsid w:val="000203A2"/>
    <w:rsid w:val="0002057D"/>
    <w:rsid w:val="000207BF"/>
    <w:rsid w:val="000215CD"/>
    <w:rsid w:val="00022AE2"/>
    <w:rsid w:val="000232AD"/>
    <w:rsid w:val="00023319"/>
    <w:rsid w:val="00023F3C"/>
    <w:rsid w:val="00023FAE"/>
    <w:rsid w:val="00024FB6"/>
    <w:rsid w:val="000264D8"/>
    <w:rsid w:val="00026509"/>
    <w:rsid w:val="00026704"/>
    <w:rsid w:val="00026FC5"/>
    <w:rsid w:val="00027B1F"/>
    <w:rsid w:val="00030566"/>
    <w:rsid w:val="00030CA9"/>
    <w:rsid w:val="00032049"/>
    <w:rsid w:val="0003239E"/>
    <w:rsid w:val="000325DF"/>
    <w:rsid w:val="000326DD"/>
    <w:rsid w:val="0003330B"/>
    <w:rsid w:val="00033AEF"/>
    <w:rsid w:val="00034B93"/>
    <w:rsid w:val="00034CF8"/>
    <w:rsid w:val="0003589D"/>
    <w:rsid w:val="00035FD8"/>
    <w:rsid w:val="000362E0"/>
    <w:rsid w:val="00036665"/>
    <w:rsid w:val="000370CA"/>
    <w:rsid w:val="0003727E"/>
    <w:rsid w:val="000374E4"/>
    <w:rsid w:val="00041B06"/>
    <w:rsid w:val="00041F88"/>
    <w:rsid w:val="000425FC"/>
    <w:rsid w:val="00042729"/>
    <w:rsid w:val="00042AF8"/>
    <w:rsid w:val="000432F8"/>
    <w:rsid w:val="00044400"/>
    <w:rsid w:val="00044965"/>
    <w:rsid w:val="00044D06"/>
    <w:rsid w:val="00044F8C"/>
    <w:rsid w:val="00045015"/>
    <w:rsid w:val="00045702"/>
    <w:rsid w:val="00045746"/>
    <w:rsid w:val="00045D9D"/>
    <w:rsid w:val="00046484"/>
    <w:rsid w:val="00046A61"/>
    <w:rsid w:val="00046DCD"/>
    <w:rsid w:val="00047695"/>
    <w:rsid w:val="00050C4A"/>
    <w:rsid w:val="00050CB7"/>
    <w:rsid w:val="00050DA2"/>
    <w:rsid w:val="000515D4"/>
    <w:rsid w:val="00052C46"/>
    <w:rsid w:val="00053790"/>
    <w:rsid w:val="00053AD6"/>
    <w:rsid w:val="000549C1"/>
    <w:rsid w:val="0005563D"/>
    <w:rsid w:val="0005609D"/>
    <w:rsid w:val="00056A30"/>
    <w:rsid w:val="00056ECC"/>
    <w:rsid w:val="00057788"/>
    <w:rsid w:val="000617E7"/>
    <w:rsid w:val="00061D32"/>
    <w:rsid w:val="00063081"/>
    <w:rsid w:val="00063696"/>
    <w:rsid w:val="0006403C"/>
    <w:rsid w:val="00065E55"/>
    <w:rsid w:val="00066D33"/>
    <w:rsid w:val="00066D65"/>
    <w:rsid w:val="00067155"/>
    <w:rsid w:val="00067171"/>
    <w:rsid w:val="000677EE"/>
    <w:rsid w:val="00067C21"/>
    <w:rsid w:val="00070D8E"/>
    <w:rsid w:val="00073C8C"/>
    <w:rsid w:val="000755FC"/>
    <w:rsid w:val="0007697F"/>
    <w:rsid w:val="00076996"/>
    <w:rsid w:val="00076B36"/>
    <w:rsid w:val="00077B31"/>
    <w:rsid w:val="00080084"/>
    <w:rsid w:val="000806A6"/>
    <w:rsid w:val="00082355"/>
    <w:rsid w:val="00082BAF"/>
    <w:rsid w:val="00082C20"/>
    <w:rsid w:val="00082C7C"/>
    <w:rsid w:val="000834FD"/>
    <w:rsid w:val="000837E3"/>
    <w:rsid w:val="00083828"/>
    <w:rsid w:val="00083A42"/>
    <w:rsid w:val="00083F4B"/>
    <w:rsid w:val="00084249"/>
    <w:rsid w:val="0008492A"/>
    <w:rsid w:val="00084967"/>
    <w:rsid w:val="00084C4B"/>
    <w:rsid w:val="00085324"/>
    <w:rsid w:val="000854EF"/>
    <w:rsid w:val="00085EE2"/>
    <w:rsid w:val="00086514"/>
    <w:rsid w:val="00086824"/>
    <w:rsid w:val="000902DF"/>
    <w:rsid w:val="0009051F"/>
    <w:rsid w:val="00090928"/>
    <w:rsid w:val="00090D07"/>
    <w:rsid w:val="00090F68"/>
    <w:rsid w:val="0009142C"/>
    <w:rsid w:val="00091A47"/>
    <w:rsid w:val="000923C9"/>
    <w:rsid w:val="000926B6"/>
    <w:rsid w:val="00092C1F"/>
    <w:rsid w:val="00093403"/>
    <w:rsid w:val="00093422"/>
    <w:rsid w:val="00093560"/>
    <w:rsid w:val="00093D9C"/>
    <w:rsid w:val="00093E4D"/>
    <w:rsid w:val="0009417D"/>
    <w:rsid w:val="00094A2E"/>
    <w:rsid w:val="00095325"/>
    <w:rsid w:val="000A053D"/>
    <w:rsid w:val="000A0BB6"/>
    <w:rsid w:val="000A0FA1"/>
    <w:rsid w:val="000A1D8A"/>
    <w:rsid w:val="000A2659"/>
    <w:rsid w:val="000A29D9"/>
    <w:rsid w:val="000A3A00"/>
    <w:rsid w:val="000A3FF9"/>
    <w:rsid w:val="000A46C5"/>
    <w:rsid w:val="000A4779"/>
    <w:rsid w:val="000A495B"/>
    <w:rsid w:val="000A7145"/>
    <w:rsid w:val="000A7865"/>
    <w:rsid w:val="000A7BB6"/>
    <w:rsid w:val="000A7C6A"/>
    <w:rsid w:val="000A7E8B"/>
    <w:rsid w:val="000B0DF1"/>
    <w:rsid w:val="000B1203"/>
    <w:rsid w:val="000B151B"/>
    <w:rsid w:val="000B2062"/>
    <w:rsid w:val="000B3223"/>
    <w:rsid w:val="000B3731"/>
    <w:rsid w:val="000B38EF"/>
    <w:rsid w:val="000B4497"/>
    <w:rsid w:val="000B4612"/>
    <w:rsid w:val="000B4B43"/>
    <w:rsid w:val="000B541E"/>
    <w:rsid w:val="000B54BD"/>
    <w:rsid w:val="000B6663"/>
    <w:rsid w:val="000B66C3"/>
    <w:rsid w:val="000B6B9A"/>
    <w:rsid w:val="000B6DE3"/>
    <w:rsid w:val="000B719D"/>
    <w:rsid w:val="000B71EB"/>
    <w:rsid w:val="000B7A7B"/>
    <w:rsid w:val="000C048B"/>
    <w:rsid w:val="000C0CDE"/>
    <w:rsid w:val="000C0F5E"/>
    <w:rsid w:val="000C1F59"/>
    <w:rsid w:val="000C2C19"/>
    <w:rsid w:val="000C2F20"/>
    <w:rsid w:val="000C3284"/>
    <w:rsid w:val="000C385B"/>
    <w:rsid w:val="000C3C00"/>
    <w:rsid w:val="000C3E9E"/>
    <w:rsid w:val="000C4492"/>
    <w:rsid w:val="000C47DC"/>
    <w:rsid w:val="000C5E0C"/>
    <w:rsid w:val="000C6B3D"/>
    <w:rsid w:val="000C6FB8"/>
    <w:rsid w:val="000C70CF"/>
    <w:rsid w:val="000C7656"/>
    <w:rsid w:val="000C7BA8"/>
    <w:rsid w:val="000D4237"/>
    <w:rsid w:val="000D4650"/>
    <w:rsid w:val="000D51E4"/>
    <w:rsid w:val="000D55C4"/>
    <w:rsid w:val="000D5C80"/>
    <w:rsid w:val="000D5FB6"/>
    <w:rsid w:val="000D6EB9"/>
    <w:rsid w:val="000D7745"/>
    <w:rsid w:val="000D7909"/>
    <w:rsid w:val="000E10B3"/>
    <w:rsid w:val="000E1961"/>
    <w:rsid w:val="000E1D5A"/>
    <w:rsid w:val="000E1DD4"/>
    <w:rsid w:val="000E2C04"/>
    <w:rsid w:val="000E3DCE"/>
    <w:rsid w:val="000E43E4"/>
    <w:rsid w:val="000E44B4"/>
    <w:rsid w:val="000E4749"/>
    <w:rsid w:val="000E4DB5"/>
    <w:rsid w:val="000E4E16"/>
    <w:rsid w:val="000E584B"/>
    <w:rsid w:val="000E5F8D"/>
    <w:rsid w:val="000E60E0"/>
    <w:rsid w:val="000E6206"/>
    <w:rsid w:val="000E67D4"/>
    <w:rsid w:val="000E6F44"/>
    <w:rsid w:val="000E7961"/>
    <w:rsid w:val="000E7EFD"/>
    <w:rsid w:val="000F0104"/>
    <w:rsid w:val="000F0120"/>
    <w:rsid w:val="000F0321"/>
    <w:rsid w:val="000F0F36"/>
    <w:rsid w:val="000F1429"/>
    <w:rsid w:val="000F16B3"/>
    <w:rsid w:val="000F1A08"/>
    <w:rsid w:val="000F1D33"/>
    <w:rsid w:val="000F1F52"/>
    <w:rsid w:val="000F20C5"/>
    <w:rsid w:val="000F3374"/>
    <w:rsid w:val="000F490B"/>
    <w:rsid w:val="000F4AF6"/>
    <w:rsid w:val="000F4C52"/>
    <w:rsid w:val="000F50C4"/>
    <w:rsid w:val="000F51DA"/>
    <w:rsid w:val="000F566B"/>
    <w:rsid w:val="000F5D7B"/>
    <w:rsid w:val="00100310"/>
    <w:rsid w:val="00102DCE"/>
    <w:rsid w:val="00102EC1"/>
    <w:rsid w:val="0010511D"/>
    <w:rsid w:val="001061A0"/>
    <w:rsid w:val="00106B1D"/>
    <w:rsid w:val="001101E6"/>
    <w:rsid w:val="001104DB"/>
    <w:rsid w:val="0011067E"/>
    <w:rsid w:val="00110BE2"/>
    <w:rsid w:val="00110C61"/>
    <w:rsid w:val="001119BD"/>
    <w:rsid w:val="00111BF8"/>
    <w:rsid w:val="00112B2A"/>
    <w:rsid w:val="00112D60"/>
    <w:rsid w:val="001132FE"/>
    <w:rsid w:val="00113626"/>
    <w:rsid w:val="00113D08"/>
    <w:rsid w:val="00113F8A"/>
    <w:rsid w:val="0011405C"/>
    <w:rsid w:val="0011502B"/>
    <w:rsid w:val="001153C1"/>
    <w:rsid w:val="0011687B"/>
    <w:rsid w:val="0011698A"/>
    <w:rsid w:val="00116C45"/>
    <w:rsid w:val="00117709"/>
    <w:rsid w:val="00117778"/>
    <w:rsid w:val="0011795C"/>
    <w:rsid w:val="001204AF"/>
    <w:rsid w:val="00120F83"/>
    <w:rsid w:val="00122059"/>
    <w:rsid w:val="00123292"/>
    <w:rsid w:val="001248B2"/>
    <w:rsid w:val="00125295"/>
    <w:rsid w:val="00125AA6"/>
    <w:rsid w:val="001269CE"/>
    <w:rsid w:val="00126F2A"/>
    <w:rsid w:val="00127B3C"/>
    <w:rsid w:val="00132607"/>
    <w:rsid w:val="0013291F"/>
    <w:rsid w:val="00132EF4"/>
    <w:rsid w:val="0013332F"/>
    <w:rsid w:val="0013352B"/>
    <w:rsid w:val="001335E4"/>
    <w:rsid w:val="00133AA7"/>
    <w:rsid w:val="00134194"/>
    <w:rsid w:val="0013628E"/>
    <w:rsid w:val="001365F7"/>
    <w:rsid w:val="00136CDD"/>
    <w:rsid w:val="0013715C"/>
    <w:rsid w:val="00137958"/>
    <w:rsid w:val="00137B70"/>
    <w:rsid w:val="0014059B"/>
    <w:rsid w:val="00141275"/>
    <w:rsid w:val="0014138B"/>
    <w:rsid w:val="001424A3"/>
    <w:rsid w:val="001425E7"/>
    <w:rsid w:val="001435AC"/>
    <w:rsid w:val="0014362E"/>
    <w:rsid w:val="00143E93"/>
    <w:rsid w:val="00145AF6"/>
    <w:rsid w:val="0014643B"/>
    <w:rsid w:val="00147257"/>
    <w:rsid w:val="00147970"/>
    <w:rsid w:val="00147BF2"/>
    <w:rsid w:val="00147DE0"/>
    <w:rsid w:val="0015002C"/>
    <w:rsid w:val="00150BC8"/>
    <w:rsid w:val="00150DA6"/>
    <w:rsid w:val="00150F05"/>
    <w:rsid w:val="00151D27"/>
    <w:rsid w:val="00152AFA"/>
    <w:rsid w:val="00152EA0"/>
    <w:rsid w:val="00153052"/>
    <w:rsid w:val="0015342A"/>
    <w:rsid w:val="00154710"/>
    <w:rsid w:val="00154FD9"/>
    <w:rsid w:val="00155B92"/>
    <w:rsid w:val="00155DA7"/>
    <w:rsid w:val="00156094"/>
    <w:rsid w:val="00156702"/>
    <w:rsid w:val="00156CE8"/>
    <w:rsid w:val="0015770C"/>
    <w:rsid w:val="00160175"/>
    <w:rsid w:val="00160CE4"/>
    <w:rsid w:val="0016123A"/>
    <w:rsid w:val="001613DB"/>
    <w:rsid w:val="00162F4E"/>
    <w:rsid w:val="0016338B"/>
    <w:rsid w:val="00163C22"/>
    <w:rsid w:val="001648A6"/>
    <w:rsid w:val="00164D24"/>
    <w:rsid w:val="001662D3"/>
    <w:rsid w:val="001668E4"/>
    <w:rsid w:val="0017021A"/>
    <w:rsid w:val="001706C0"/>
    <w:rsid w:val="00171288"/>
    <w:rsid w:val="0017153A"/>
    <w:rsid w:val="00171BCB"/>
    <w:rsid w:val="00171E06"/>
    <w:rsid w:val="00171EE9"/>
    <w:rsid w:val="00172BF3"/>
    <w:rsid w:val="00172C05"/>
    <w:rsid w:val="00172E48"/>
    <w:rsid w:val="001734DD"/>
    <w:rsid w:val="001735FE"/>
    <w:rsid w:val="00173CF1"/>
    <w:rsid w:val="00174970"/>
    <w:rsid w:val="001749C6"/>
    <w:rsid w:val="00174AED"/>
    <w:rsid w:val="00174D33"/>
    <w:rsid w:val="00175A61"/>
    <w:rsid w:val="00176085"/>
    <w:rsid w:val="0017671A"/>
    <w:rsid w:val="00177292"/>
    <w:rsid w:val="0017789C"/>
    <w:rsid w:val="00177B2F"/>
    <w:rsid w:val="00177FCE"/>
    <w:rsid w:val="0018066A"/>
    <w:rsid w:val="00180996"/>
    <w:rsid w:val="00181129"/>
    <w:rsid w:val="001813B8"/>
    <w:rsid w:val="0018154D"/>
    <w:rsid w:val="0018247A"/>
    <w:rsid w:val="00182566"/>
    <w:rsid w:val="00184E9A"/>
    <w:rsid w:val="001852A4"/>
    <w:rsid w:val="0018541E"/>
    <w:rsid w:val="00185BE4"/>
    <w:rsid w:val="00186207"/>
    <w:rsid w:val="001869BF"/>
    <w:rsid w:val="001876FB"/>
    <w:rsid w:val="00187B24"/>
    <w:rsid w:val="00190B3A"/>
    <w:rsid w:val="00191241"/>
    <w:rsid w:val="0019193B"/>
    <w:rsid w:val="00191A8B"/>
    <w:rsid w:val="00191DFA"/>
    <w:rsid w:val="00192916"/>
    <w:rsid w:val="00193480"/>
    <w:rsid w:val="001937D8"/>
    <w:rsid w:val="00193CFD"/>
    <w:rsid w:val="00193E6D"/>
    <w:rsid w:val="001947D3"/>
    <w:rsid w:val="001948FC"/>
    <w:rsid w:val="001949AF"/>
    <w:rsid w:val="001953F9"/>
    <w:rsid w:val="00195BC7"/>
    <w:rsid w:val="00195C54"/>
    <w:rsid w:val="001960B9"/>
    <w:rsid w:val="00196103"/>
    <w:rsid w:val="0019650A"/>
    <w:rsid w:val="0019663A"/>
    <w:rsid w:val="00197482"/>
    <w:rsid w:val="00197D44"/>
    <w:rsid w:val="00197F68"/>
    <w:rsid w:val="001A0313"/>
    <w:rsid w:val="001A1285"/>
    <w:rsid w:val="001A14A3"/>
    <w:rsid w:val="001A17BD"/>
    <w:rsid w:val="001A1D88"/>
    <w:rsid w:val="001A2BCE"/>
    <w:rsid w:val="001A407A"/>
    <w:rsid w:val="001A4209"/>
    <w:rsid w:val="001A43E1"/>
    <w:rsid w:val="001A65F9"/>
    <w:rsid w:val="001A6893"/>
    <w:rsid w:val="001A6C6B"/>
    <w:rsid w:val="001A6D72"/>
    <w:rsid w:val="001A729E"/>
    <w:rsid w:val="001A745F"/>
    <w:rsid w:val="001A7642"/>
    <w:rsid w:val="001B21FA"/>
    <w:rsid w:val="001B2D2E"/>
    <w:rsid w:val="001B2E53"/>
    <w:rsid w:val="001B35EE"/>
    <w:rsid w:val="001B3E1D"/>
    <w:rsid w:val="001B4479"/>
    <w:rsid w:val="001B4F07"/>
    <w:rsid w:val="001B6ED2"/>
    <w:rsid w:val="001B7202"/>
    <w:rsid w:val="001B7582"/>
    <w:rsid w:val="001B7B71"/>
    <w:rsid w:val="001B7B7B"/>
    <w:rsid w:val="001C0CA1"/>
    <w:rsid w:val="001C128E"/>
    <w:rsid w:val="001C1F4C"/>
    <w:rsid w:val="001C2066"/>
    <w:rsid w:val="001C2345"/>
    <w:rsid w:val="001C239E"/>
    <w:rsid w:val="001C2D5D"/>
    <w:rsid w:val="001C31BA"/>
    <w:rsid w:val="001C3204"/>
    <w:rsid w:val="001C49C0"/>
    <w:rsid w:val="001C5076"/>
    <w:rsid w:val="001C6CC8"/>
    <w:rsid w:val="001C6CED"/>
    <w:rsid w:val="001D04F0"/>
    <w:rsid w:val="001D0C30"/>
    <w:rsid w:val="001D1E62"/>
    <w:rsid w:val="001D3DB2"/>
    <w:rsid w:val="001D3E7C"/>
    <w:rsid w:val="001D40DD"/>
    <w:rsid w:val="001D419E"/>
    <w:rsid w:val="001D433E"/>
    <w:rsid w:val="001D4AC8"/>
    <w:rsid w:val="001D5DC6"/>
    <w:rsid w:val="001D6C50"/>
    <w:rsid w:val="001D7831"/>
    <w:rsid w:val="001E0F5B"/>
    <w:rsid w:val="001E11D5"/>
    <w:rsid w:val="001E1248"/>
    <w:rsid w:val="001E1347"/>
    <w:rsid w:val="001E17A9"/>
    <w:rsid w:val="001E1956"/>
    <w:rsid w:val="001E2141"/>
    <w:rsid w:val="001E2185"/>
    <w:rsid w:val="001E368B"/>
    <w:rsid w:val="001E3DC8"/>
    <w:rsid w:val="001E3EE1"/>
    <w:rsid w:val="001E537C"/>
    <w:rsid w:val="001E5898"/>
    <w:rsid w:val="001E6E7A"/>
    <w:rsid w:val="001E7995"/>
    <w:rsid w:val="001E7C65"/>
    <w:rsid w:val="001E7DC9"/>
    <w:rsid w:val="001F0EDF"/>
    <w:rsid w:val="001F15FB"/>
    <w:rsid w:val="001F1A2B"/>
    <w:rsid w:val="001F2B64"/>
    <w:rsid w:val="001F3885"/>
    <w:rsid w:val="001F3CFA"/>
    <w:rsid w:val="001F4A98"/>
    <w:rsid w:val="001F4B38"/>
    <w:rsid w:val="001F4C3E"/>
    <w:rsid w:val="001F51F5"/>
    <w:rsid w:val="001F537C"/>
    <w:rsid w:val="001F55F9"/>
    <w:rsid w:val="001F5AC4"/>
    <w:rsid w:val="001F6305"/>
    <w:rsid w:val="001F7203"/>
    <w:rsid w:val="00200126"/>
    <w:rsid w:val="0020036C"/>
    <w:rsid w:val="00200861"/>
    <w:rsid w:val="00200B9D"/>
    <w:rsid w:val="00200FBF"/>
    <w:rsid w:val="00201BB5"/>
    <w:rsid w:val="00201F15"/>
    <w:rsid w:val="00202DE6"/>
    <w:rsid w:val="00203041"/>
    <w:rsid w:val="00203A51"/>
    <w:rsid w:val="00203E8E"/>
    <w:rsid w:val="002041BB"/>
    <w:rsid w:val="002045D4"/>
    <w:rsid w:val="002048B8"/>
    <w:rsid w:val="0020527B"/>
    <w:rsid w:val="0020592A"/>
    <w:rsid w:val="002059C0"/>
    <w:rsid w:val="00205F34"/>
    <w:rsid w:val="002068A9"/>
    <w:rsid w:val="00207D9A"/>
    <w:rsid w:val="00210582"/>
    <w:rsid w:val="00210E62"/>
    <w:rsid w:val="002116C7"/>
    <w:rsid w:val="002117B0"/>
    <w:rsid w:val="00211A19"/>
    <w:rsid w:val="00211C46"/>
    <w:rsid w:val="00212021"/>
    <w:rsid w:val="00212D5D"/>
    <w:rsid w:val="00212EE2"/>
    <w:rsid w:val="0021344C"/>
    <w:rsid w:val="00214E8E"/>
    <w:rsid w:val="002150F3"/>
    <w:rsid w:val="00215A47"/>
    <w:rsid w:val="00215B72"/>
    <w:rsid w:val="002172BC"/>
    <w:rsid w:val="002212E4"/>
    <w:rsid w:val="002214EB"/>
    <w:rsid w:val="00221EE1"/>
    <w:rsid w:val="00223447"/>
    <w:rsid w:val="00223B03"/>
    <w:rsid w:val="00223C4A"/>
    <w:rsid w:val="00224156"/>
    <w:rsid w:val="002243FD"/>
    <w:rsid w:val="002247F4"/>
    <w:rsid w:val="00224BF2"/>
    <w:rsid w:val="00224E30"/>
    <w:rsid w:val="00226B08"/>
    <w:rsid w:val="00227960"/>
    <w:rsid w:val="002279B1"/>
    <w:rsid w:val="00227B23"/>
    <w:rsid w:val="00227BB8"/>
    <w:rsid w:val="002304EF"/>
    <w:rsid w:val="00230D8E"/>
    <w:rsid w:val="00231EF6"/>
    <w:rsid w:val="00232C50"/>
    <w:rsid w:val="00233A96"/>
    <w:rsid w:val="00234197"/>
    <w:rsid w:val="00234265"/>
    <w:rsid w:val="00234506"/>
    <w:rsid w:val="0023474B"/>
    <w:rsid w:val="002353CC"/>
    <w:rsid w:val="0023553E"/>
    <w:rsid w:val="00235E04"/>
    <w:rsid w:val="002361E8"/>
    <w:rsid w:val="00236391"/>
    <w:rsid w:val="002375BF"/>
    <w:rsid w:val="002375E3"/>
    <w:rsid w:val="00237750"/>
    <w:rsid w:val="002406EA"/>
    <w:rsid w:val="00240FD3"/>
    <w:rsid w:val="00241117"/>
    <w:rsid w:val="00241C02"/>
    <w:rsid w:val="00241F50"/>
    <w:rsid w:val="00241FB3"/>
    <w:rsid w:val="00242F14"/>
    <w:rsid w:val="002440E7"/>
    <w:rsid w:val="002449AB"/>
    <w:rsid w:val="00244B03"/>
    <w:rsid w:val="00244FD3"/>
    <w:rsid w:val="002466D2"/>
    <w:rsid w:val="00250085"/>
    <w:rsid w:val="002503FC"/>
    <w:rsid w:val="00250A1A"/>
    <w:rsid w:val="002516CB"/>
    <w:rsid w:val="00251802"/>
    <w:rsid w:val="00251944"/>
    <w:rsid w:val="00251C5C"/>
    <w:rsid w:val="00251FCF"/>
    <w:rsid w:val="00252A28"/>
    <w:rsid w:val="00252C5E"/>
    <w:rsid w:val="00254727"/>
    <w:rsid w:val="002547F8"/>
    <w:rsid w:val="00254D34"/>
    <w:rsid w:val="0025641E"/>
    <w:rsid w:val="00256BC2"/>
    <w:rsid w:val="00257770"/>
    <w:rsid w:val="00260270"/>
    <w:rsid w:val="00260AB8"/>
    <w:rsid w:val="00261BCA"/>
    <w:rsid w:val="00262224"/>
    <w:rsid w:val="002622E6"/>
    <w:rsid w:val="002626F9"/>
    <w:rsid w:val="00262811"/>
    <w:rsid w:val="00262C57"/>
    <w:rsid w:val="00262F26"/>
    <w:rsid w:val="00263423"/>
    <w:rsid w:val="0026365D"/>
    <w:rsid w:val="0026663C"/>
    <w:rsid w:val="002667E4"/>
    <w:rsid w:val="00267ACC"/>
    <w:rsid w:val="00267CED"/>
    <w:rsid w:val="00270756"/>
    <w:rsid w:val="00270C58"/>
    <w:rsid w:val="00272182"/>
    <w:rsid w:val="002725C0"/>
    <w:rsid w:val="0027275F"/>
    <w:rsid w:val="0027358C"/>
    <w:rsid w:val="00274B86"/>
    <w:rsid w:val="0027529D"/>
    <w:rsid w:val="00276182"/>
    <w:rsid w:val="00276618"/>
    <w:rsid w:val="0027794B"/>
    <w:rsid w:val="002800E0"/>
    <w:rsid w:val="00280E11"/>
    <w:rsid w:val="00282E5A"/>
    <w:rsid w:val="0028488B"/>
    <w:rsid w:val="0028566F"/>
    <w:rsid w:val="00285D40"/>
    <w:rsid w:val="002865AB"/>
    <w:rsid w:val="002868FE"/>
    <w:rsid w:val="00286C17"/>
    <w:rsid w:val="002878FB"/>
    <w:rsid w:val="0029125B"/>
    <w:rsid w:val="002915C6"/>
    <w:rsid w:val="00291968"/>
    <w:rsid w:val="00291F52"/>
    <w:rsid w:val="00292A54"/>
    <w:rsid w:val="00293054"/>
    <w:rsid w:val="00293DB9"/>
    <w:rsid w:val="00294EB4"/>
    <w:rsid w:val="00296091"/>
    <w:rsid w:val="002962AB"/>
    <w:rsid w:val="00297480"/>
    <w:rsid w:val="002979EB"/>
    <w:rsid w:val="00297B2C"/>
    <w:rsid w:val="00297FF5"/>
    <w:rsid w:val="002A0329"/>
    <w:rsid w:val="002A107B"/>
    <w:rsid w:val="002A1394"/>
    <w:rsid w:val="002A1600"/>
    <w:rsid w:val="002A3556"/>
    <w:rsid w:val="002A38D2"/>
    <w:rsid w:val="002A3EAA"/>
    <w:rsid w:val="002A522A"/>
    <w:rsid w:val="002A58E7"/>
    <w:rsid w:val="002A5B6D"/>
    <w:rsid w:val="002A5C8C"/>
    <w:rsid w:val="002A5D56"/>
    <w:rsid w:val="002A5DB8"/>
    <w:rsid w:val="002A6697"/>
    <w:rsid w:val="002B0D4D"/>
    <w:rsid w:val="002B1FB0"/>
    <w:rsid w:val="002B20B4"/>
    <w:rsid w:val="002B2125"/>
    <w:rsid w:val="002B2470"/>
    <w:rsid w:val="002B287B"/>
    <w:rsid w:val="002B3828"/>
    <w:rsid w:val="002B401B"/>
    <w:rsid w:val="002B49B6"/>
    <w:rsid w:val="002B50CA"/>
    <w:rsid w:val="002B597F"/>
    <w:rsid w:val="002B62F7"/>
    <w:rsid w:val="002B6A51"/>
    <w:rsid w:val="002B7002"/>
    <w:rsid w:val="002B7C38"/>
    <w:rsid w:val="002C0A43"/>
    <w:rsid w:val="002C1C19"/>
    <w:rsid w:val="002C2900"/>
    <w:rsid w:val="002C559A"/>
    <w:rsid w:val="002C5B5D"/>
    <w:rsid w:val="002C5CF1"/>
    <w:rsid w:val="002C6ACF"/>
    <w:rsid w:val="002C7E4A"/>
    <w:rsid w:val="002C7E7D"/>
    <w:rsid w:val="002D1333"/>
    <w:rsid w:val="002D1826"/>
    <w:rsid w:val="002D2156"/>
    <w:rsid w:val="002D217B"/>
    <w:rsid w:val="002D26EC"/>
    <w:rsid w:val="002D3889"/>
    <w:rsid w:val="002D3B75"/>
    <w:rsid w:val="002D3CE0"/>
    <w:rsid w:val="002D4971"/>
    <w:rsid w:val="002D4986"/>
    <w:rsid w:val="002D544C"/>
    <w:rsid w:val="002D5F3D"/>
    <w:rsid w:val="002D7A1B"/>
    <w:rsid w:val="002E06D2"/>
    <w:rsid w:val="002E0BE4"/>
    <w:rsid w:val="002E170E"/>
    <w:rsid w:val="002E3B46"/>
    <w:rsid w:val="002E3B6D"/>
    <w:rsid w:val="002E49BB"/>
    <w:rsid w:val="002E63FD"/>
    <w:rsid w:val="002E6FF9"/>
    <w:rsid w:val="002E78D1"/>
    <w:rsid w:val="002E7A9F"/>
    <w:rsid w:val="002F0020"/>
    <w:rsid w:val="002F15F3"/>
    <w:rsid w:val="002F1899"/>
    <w:rsid w:val="002F27C0"/>
    <w:rsid w:val="002F2A91"/>
    <w:rsid w:val="002F2CF9"/>
    <w:rsid w:val="002F32A0"/>
    <w:rsid w:val="002F4076"/>
    <w:rsid w:val="002F4685"/>
    <w:rsid w:val="002F49C5"/>
    <w:rsid w:val="002F4C48"/>
    <w:rsid w:val="002F5533"/>
    <w:rsid w:val="002F67BB"/>
    <w:rsid w:val="002F7C22"/>
    <w:rsid w:val="00300DBB"/>
    <w:rsid w:val="00300F4B"/>
    <w:rsid w:val="003014A7"/>
    <w:rsid w:val="00301952"/>
    <w:rsid w:val="00301D91"/>
    <w:rsid w:val="00301F24"/>
    <w:rsid w:val="00302548"/>
    <w:rsid w:val="003029CE"/>
    <w:rsid w:val="003029EC"/>
    <w:rsid w:val="003045CC"/>
    <w:rsid w:val="003049AF"/>
    <w:rsid w:val="00304F41"/>
    <w:rsid w:val="00306302"/>
    <w:rsid w:val="00306424"/>
    <w:rsid w:val="0031215C"/>
    <w:rsid w:val="0031249D"/>
    <w:rsid w:val="0031258A"/>
    <w:rsid w:val="00312A64"/>
    <w:rsid w:val="00313169"/>
    <w:rsid w:val="0031412A"/>
    <w:rsid w:val="003143CE"/>
    <w:rsid w:val="00314837"/>
    <w:rsid w:val="003151AC"/>
    <w:rsid w:val="00315286"/>
    <w:rsid w:val="00315FEB"/>
    <w:rsid w:val="0031604A"/>
    <w:rsid w:val="00316389"/>
    <w:rsid w:val="00316CEE"/>
    <w:rsid w:val="00317B72"/>
    <w:rsid w:val="00320106"/>
    <w:rsid w:val="0032028D"/>
    <w:rsid w:val="0032036F"/>
    <w:rsid w:val="00320B3A"/>
    <w:rsid w:val="00320EC4"/>
    <w:rsid w:val="003212EF"/>
    <w:rsid w:val="00321839"/>
    <w:rsid w:val="00321B17"/>
    <w:rsid w:val="003230A6"/>
    <w:rsid w:val="003230CA"/>
    <w:rsid w:val="00323460"/>
    <w:rsid w:val="00323A70"/>
    <w:rsid w:val="00324282"/>
    <w:rsid w:val="00324290"/>
    <w:rsid w:val="00325124"/>
    <w:rsid w:val="003256BB"/>
    <w:rsid w:val="00325FB1"/>
    <w:rsid w:val="003267A6"/>
    <w:rsid w:val="00326BB7"/>
    <w:rsid w:val="003278A9"/>
    <w:rsid w:val="00330554"/>
    <w:rsid w:val="00330F2A"/>
    <w:rsid w:val="0033101B"/>
    <w:rsid w:val="003323E5"/>
    <w:rsid w:val="00332E2E"/>
    <w:rsid w:val="00332F63"/>
    <w:rsid w:val="0033348A"/>
    <w:rsid w:val="0033362F"/>
    <w:rsid w:val="003338C6"/>
    <w:rsid w:val="003339BF"/>
    <w:rsid w:val="00333BA2"/>
    <w:rsid w:val="00333BAB"/>
    <w:rsid w:val="00334B25"/>
    <w:rsid w:val="00334D5A"/>
    <w:rsid w:val="0033516A"/>
    <w:rsid w:val="00335B17"/>
    <w:rsid w:val="00335CE1"/>
    <w:rsid w:val="003368E4"/>
    <w:rsid w:val="00336F9A"/>
    <w:rsid w:val="003376BC"/>
    <w:rsid w:val="00337C6D"/>
    <w:rsid w:val="00337D19"/>
    <w:rsid w:val="00340264"/>
    <w:rsid w:val="0034056F"/>
    <w:rsid w:val="00340AB2"/>
    <w:rsid w:val="003412FC"/>
    <w:rsid w:val="00341BFD"/>
    <w:rsid w:val="00342227"/>
    <w:rsid w:val="003424B9"/>
    <w:rsid w:val="0034283A"/>
    <w:rsid w:val="00342B65"/>
    <w:rsid w:val="003437AD"/>
    <w:rsid w:val="0034399B"/>
    <w:rsid w:val="00343B14"/>
    <w:rsid w:val="00344DB8"/>
    <w:rsid w:val="00345061"/>
    <w:rsid w:val="00345595"/>
    <w:rsid w:val="00345A47"/>
    <w:rsid w:val="00345BFD"/>
    <w:rsid w:val="00346029"/>
    <w:rsid w:val="0034640C"/>
    <w:rsid w:val="00346675"/>
    <w:rsid w:val="00346BBC"/>
    <w:rsid w:val="00347532"/>
    <w:rsid w:val="003478FD"/>
    <w:rsid w:val="00347AFF"/>
    <w:rsid w:val="00347C4F"/>
    <w:rsid w:val="00347C5C"/>
    <w:rsid w:val="003502CD"/>
    <w:rsid w:val="003503B7"/>
    <w:rsid w:val="003504AF"/>
    <w:rsid w:val="00350821"/>
    <w:rsid w:val="003513A4"/>
    <w:rsid w:val="0035155E"/>
    <w:rsid w:val="003524A8"/>
    <w:rsid w:val="00352BFE"/>
    <w:rsid w:val="00352F60"/>
    <w:rsid w:val="0035325C"/>
    <w:rsid w:val="00354470"/>
    <w:rsid w:val="003546F2"/>
    <w:rsid w:val="00355FF9"/>
    <w:rsid w:val="003561E3"/>
    <w:rsid w:val="00357216"/>
    <w:rsid w:val="003618A1"/>
    <w:rsid w:val="00362A1D"/>
    <w:rsid w:val="00364113"/>
    <w:rsid w:val="00364174"/>
    <w:rsid w:val="00364822"/>
    <w:rsid w:val="00365502"/>
    <w:rsid w:val="0036622E"/>
    <w:rsid w:val="00366A66"/>
    <w:rsid w:val="00366A9C"/>
    <w:rsid w:val="00367257"/>
    <w:rsid w:val="0036762A"/>
    <w:rsid w:val="00367980"/>
    <w:rsid w:val="003721D5"/>
    <w:rsid w:val="0037231C"/>
    <w:rsid w:val="003741EC"/>
    <w:rsid w:val="00374734"/>
    <w:rsid w:val="0037487D"/>
    <w:rsid w:val="003749D3"/>
    <w:rsid w:val="00375B92"/>
    <w:rsid w:val="00375BB2"/>
    <w:rsid w:val="0037606C"/>
    <w:rsid w:val="00377C85"/>
    <w:rsid w:val="00377F10"/>
    <w:rsid w:val="00380A52"/>
    <w:rsid w:val="00380F6A"/>
    <w:rsid w:val="00381A5A"/>
    <w:rsid w:val="00381A86"/>
    <w:rsid w:val="00383C8C"/>
    <w:rsid w:val="00383EE2"/>
    <w:rsid w:val="003844AC"/>
    <w:rsid w:val="00384708"/>
    <w:rsid w:val="003849E2"/>
    <w:rsid w:val="00384CE1"/>
    <w:rsid w:val="003851C1"/>
    <w:rsid w:val="00385E19"/>
    <w:rsid w:val="00385EAD"/>
    <w:rsid w:val="00386496"/>
    <w:rsid w:val="003866EF"/>
    <w:rsid w:val="003867C7"/>
    <w:rsid w:val="003870E5"/>
    <w:rsid w:val="00387423"/>
    <w:rsid w:val="00387596"/>
    <w:rsid w:val="0038762A"/>
    <w:rsid w:val="00387B64"/>
    <w:rsid w:val="003909F0"/>
    <w:rsid w:val="00390F19"/>
    <w:rsid w:val="00391AAE"/>
    <w:rsid w:val="00391AC0"/>
    <w:rsid w:val="003924FD"/>
    <w:rsid w:val="00393E91"/>
    <w:rsid w:val="003940DD"/>
    <w:rsid w:val="003946EA"/>
    <w:rsid w:val="00394E89"/>
    <w:rsid w:val="00394F4F"/>
    <w:rsid w:val="0039599C"/>
    <w:rsid w:val="00395E88"/>
    <w:rsid w:val="0039624D"/>
    <w:rsid w:val="0039657A"/>
    <w:rsid w:val="00396D06"/>
    <w:rsid w:val="00396DF5"/>
    <w:rsid w:val="0039742C"/>
    <w:rsid w:val="00397461"/>
    <w:rsid w:val="003978DF"/>
    <w:rsid w:val="003A066E"/>
    <w:rsid w:val="003A1528"/>
    <w:rsid w:val="003A2AB1"/>
    <w:rsid w:val="003A2D23"/>
    <w:rsid w:val="003A32AC"/>
    <w:rsid w:val="003A3301"/>
    <w:rsid w:val="003A3A0F"/>
    <w:rsid w:val="003A3CA4"/>
    <w:rsid w:val="003A3E60"/>
    <w:rsid w:val="003A42F2"/>
    <w:rsid w:val="003A4455"/>
    <w:rsid w:val="003A57D2"/>
    <w:rsid w:val="003A64F0"/>
    <w:rsid w:val="003A6EFC"/>
    <w:rsid w:val="003A7600"/>
    <w:rsid w:val="003A7FE9"/>
    <w:rsid w:val="003B0087"/>
    <w:rsid w:val="003B0139"/>
    <w:rsid w:val="003B0498"/>
    <w:rsid w:val="003B08CD"/>
    <w:rsid w:val="003B143C"/>
    <w:rsid w:val="003B2D0F"/>
    <w:rsid w:val="003B33FB"/>
    <w:rsid w:val="003B34F6"/>
    <w:rsid w:val="003B45E3"/>
    <w:rsid w:val="003B5562"/>
    <w:rsid w:val="003B55E3"/>
    <w:rsid w:val="003B5E83"/>
    <w:rsid w:val="003B6FA3"/>
    <w:rsid w:val="003B72BA"/>
    <w:rsid w:val="003B792C"/>
    <w:rsid w:val="003C006A"/>
    <w:rsid w:val="003C0EB0"/>
    <w:rsid w:val="003C10E1"/>
    <w:rsid w:val="003C149B"/>
    <w:rsid w:val="003C14B1"/>
    <w:rsid w:val="003C1B2A"/>
    <w:rsid w:val="003C1F89"/>
    <w:rsid w:val="003C2480"/>
    <w:rsid w:val="003C25BA"/>
    <w:rsid w:val="003C33F5"/>
    <w:rsid w:val="003C346E"/>
    <w:rsid w:val="003C3AFC"/>
    <w:rsid w:val="003C3D2F"/>
    <w:rsid w:val="003C3E24"/>
    <w:rsid w:val="003C5EA2"/>
    <w:rsid w:val="003C5EA7"/>
    <w:rsid w:val="003C6A60"/>
    <w:rsid w:val="003C76C2"/>
    <w:rsid w:val="003C7BE2"/>
    <w:rsid w:val="003C7D98"/>
    <w:rsid w:val="003C7DD1"/>
    <w:rsid w:val="003C7FA0"/>
    <w:rsid w:val="003D0751"/>
    <w:rsid w:val="003D0B93"/>
    <w:rsid w:val="003D1605"/>
    <w:rsid w:val="003D1764"/>
    <w:rsid w:val="003D1919"/>
    <w:rsid w:val="003D2B2E"/>
    <w:rsid w:val="003D2FE4"/>
    <w:rsid w:val="003D3855"/>
    <w:rsid w:val="003D42B9"/>
    <w:rsid w:val="003D4FC0"/>
    <w:rsid w:val="003D5387"/>
    <w:rsid w:val="003D5461"/>
    <w:rsid w:val="003D6233"/>
    <w:rsid w:val="003D6A1D"/>
    <w:rsid w:val="003E097B"/>
    <w:rsid w:val="003E20F1"/>
    <w:rsid w:val="003E2D13"/>
    <w:rsid w:val="003E3822"/>
    <w:rsid w:val="003E384D"/>
    <w:rsid w:val="003E3D8E"/>
    <w:rsid w:val="003E414E"/>
    <w:rsid w:val="003E4AF3"/>
    <w:rsid w:val="003E5058"/>
    <w:rsid w:val="003E59C0"/>
    <w:rsid w:val="003E5A72"/>
    <w:rsid w:val="003E5C6C"/>
    <w:rsid w:val="003E61EB"/>
    <w:rsid w:val="003E6DE8"/>
    <w:rsid w:val="003E70FC"/>
    <w:rsid w:val="003E7468"/>
    <w:rsid w:val="003E74D1"/>
    <w:rsid w:val="003F0955"/>
    <w:rsid w:val="003F0EA4"/>
    <w:rsid w:val="003F118B"/>
    <w:rsid w:val="003F12BD"/>
    <w:rsid w:val="003F14E0"/>
    <w:rsid w:val="003F1BE0"/>
    <w:rsid w:val="003F24D7"/>
    <w:rsid w:val="003F31AA"/>
    <w:rsid w:val="003F3688"/>
    <w:rsid w:val="003F3C04"/>
    <w:rsid w:val="003F3DE0"/>
    <w:rsid w:val="003F40B6"/>
    <w:rsid w:val="003F4469"/>
    <w:rsid w:val="003F5B91"/>
    <w:rsid w:val="003F672F"/>
    <w:rsid w:val="003F6953"/>
    <w:rsid w:val="003F6F10"/>
    <w:rsid w:val="003F7010"/>
    <w:rsid w:val="003F7A73"/>
    <w:rsid w:val="003F7B3A"/>
    <w:rsid w:val="003F7FDA"/>
    <w:rsid w:val="00400041"/>
    <w:rsid w:val="00400510"/>
    <w:rsid w:val="004006DD"/>
    <w:rsid w:val="00400933"/>
    <w:rsid w:val="00400BC4"/>
    <w:rsid w:val="00400C78"/>
    <w:rsid w:val="00401027"/>
    <w:rsid w:val="004011FB"/>
    <w:rsid w:val="00401D87"/>
    <w:rsid w:val="00401FBF"/>
    <w:rsid w:val="00402B3E"/>
    <w:rsid w:val="00402B9D"/>
    <w:rsid w:val="00402F2A"/>
    <w:rsid w:val="00402FA0"/>
    <w:rsid w:val="00402FB3"/>
    <w:rsid w:val="004055B0"/>
    <w:rsid w:val="004056D8"/>
    <w:rsid w:val="0040653C"/>
    <w:rsid w:val="00406F62"/>
    <w:rsid w:val="004072D8"/>
    <w:rsid w:val="00407725"/>
    <w:rsid w:val="00407F22"/>
    <w:rsid w:val="00407FFB"/>
    <w:rsid w:val="00410ECE"/>
    <w:rsid w:val="0041130B"/>
    <w:rsid w:val="0041197E"/>
    <w:rsid w:val="0041303E"/>
    <w:rsid w:val="00413B61"/>
    <w:rsid w:val="00413C09"/>
    <w:rsid w:val="00413F22"/>
    <w:rsid w:val="00414015"/>
    <w:rsid w:val="004146A6"/>
    <w:rsid w:val="00414995"/>
    <w:rsid w:val="004159D3"/>
    <w:rsid w:val="0042001E"/>
    <w:rsid w:val="00420F49"/>
    <w:rsid w:val="004210AE"/>
    <w:rsid w:val="00421A21"/>
    <w:rsid w:val="00421C25"/>
    <w:rsid w:val="0042207F"/>
    <w:rsid w:val="00422219"/>
    <w:rsid w:val="00422B06"/>
    <w:rsid w:val="00423084"/>
    <w:rsid w:val="004230BF"/>
    <w:rsid w:val="004238F0"/>
    <w:rsid w:val="004247E3"/>
    <w:rsid w:val="00424B7A"/>
    <w:rsid w:val="00424C23"/>
    <w:rsid w:val="00425219"/>
    <w:rsid w:val="00425823"/>
    <w:rsid w:val="00425C72"/>
    <w:rsid w:val="004260C9"/>
    <w:rsid w:val="004269C4"/>
    <w:rsid w:val="00426AEA"/>
    <w:rsid w:val="00426D90"/>
    <w:rsid w:val="00427362"/>
    <w:rsid w:val="00427661"/>
    <w:rsid w:val="00427D14"/>
    <w:rsid w:val="00430256"/>
    <w:rsid w:val="004303F6"/>
    <w:rsid w:val="00430A1D"/>
    <w:rsid w:val="00430A47"/>
    <w:rsid w:val="004313B9"/>
    <w:rsid w:val="004320F6"/>
    <w:rsid w:val="004335DB"/>
    <w:rsid w:val="00434707"/>
    <w:rsid w:val="004367E9"/>
    <w:rsid w:val="00436916"/>
    <w:rsid w:val="00436D47"/>
    <w:rsid w:val="00437D9A"/>
    <w:rsid w:val="00440C0F"/>
    <w:rsid w:val="00440EF4"/>
    <w:rsid w:val="0044179B"/>
    <w:rsid w:val="00441B7E"/>
    <w:rsid w:val="004424B0"/>
    <w:rsid w:val="00444BDC"/>
    <w:rsid w:val="00444E41"/>
    <w:rsid w:val="00444EE3"/>
    <w:rsid w:val="00446D98"/>
    <w:rsid w:val="00447070"/>
    <w:rsid w:val="00447233"/>
    <w:rsid w:val="00447706"/>
    <w:rsid w:val="0044772B"/>
    <w:rsid w:val="00447A5F"/>
    <w:rsid w:val="00447F23"/>
    <w:rsid w:val="004500DA"/>
    <w:rsid w:val="00450F59"/>
    <w:rsid w:val="00451CED"/>
    <w:rsid w:val="00451D86"/>
    <w:rsid w:val="00453B66"/>
    <w:rsid w:val="00454438"/>
    <w:rsid w:val="00455123"/>
    <w:rsid w:val="00455600"/>
    <w:rsid w:val="00455BD6"/>
    <w:rsid w:val="0045629D"/>
    <w:rsid w:val="0045636C"/>
    <w:rsid w:val="0045683E"/>
    <w:rsid w:val="00456B52"/>
    <w:rsid w:val="00456FF9"/>
    <w:rsid w:val="004573F3"/>
    <w:rsid w:val="00460421"/>
    <w:rsid w:val="0046056B"/>
    <w:rsid w:val="004620B8"/>
    <w:rsid w:val="00462267"/>
    <w:rsid w:val="0046276D"/>
    <w:rsid w:val="00462B59"/>
    <w:rsid w:val="00462D85"/>
    <w:rsid w:val="00463F1D"/>
    <w:rsid w:val="00465650"/>
    <w:rsid w:val="00465D6B"/>
    <w:rsid w:val="0046600E"/>
    <w:rsid w:val="00466033"/>
    <w:rsid w:val="00470AE0"/>
    <w:rsid w:val="004711E4"/>
    <w:rsid w:val="00471379"/>
    <w:rsid w:val="004726AF"/>
    <w:rsid w:val="00472B93"/>
    <w:rsid w:val="00472E8A"/>
    <w:rsid w:val="00472FD1"/>
    <w:rsid w:val="004735B4"/>
    <w:rsid w:val="004735D6"/>
    <w:rsid w:val="00473C2B"/>
    <w:rsid w:val="00473F74"/>
    <w:rsid w:val="00474A36"/>
    <w:rsid w:val="004750CB"/>
    <w:rsid w:val="00475560"/>
    <w:rsid w:val="004756E8"/>
    <w:rsid w:val="00475A58"/>
    <w:rsid w:val="00475A82"/>
    <w:rsid w:val="00475F85"/>
    <w:rsid w:val="00476252"/>
    <w:rsid w:val="00476A42"/>
    <w:rsid w:val="00476EEF"/>
    <w:rsid w:val="00477EC6"/>
    <w:rsid w:val="00477F35"/>
    <w:rsid w:val="00480A9D"/>
    <w:rsid w:val="0048120A"/>
    <w:rsid w:val="004818DC"/>
    <w:rsid w:val="004820EF"/>
    <w:rsid w:val="0048276B"/>
    <w:rsid w:val="00482D00"/>
    <w:rsid w:val="00482F32"/>
    <w:rsid w:val="004832D9"/>
    <w:rsid w:val="00483B5D"/>
    <w:rsid w:val="00484D35"/>
    <w:rsid w:val="00485211"/>
    <w:rsid w:val="00485DA2"/>
    <w:rsid w:val="004860FC"/>
    <w:rsid w:val="0048714A"/>
    <w:rsid w:val="004874AE"/>
    <w:rsid w:val="00490C7F"/>
    <w:rsid w:val="00491587"/>
    <w:rsid w:val="004918D8"/>
    <w:rsid w:val="0049278F"/>
    <w:rsid w:val="00492BC4"/>
    <w:rsid w:val="004932E4"/>
    <w:rsid w:val="0049385C"/>
    <w:rsid w:val="00493CE5"/>
    <w:rsid w:val="00494DA3"/>
    <w:rsid w:val="00494E66"/>
    <w:rsid w:val="00494FC2"/>
    <w:rsid w:val="004952BC"/>
    <w:rsid w:val="00495B6E"/>
    <w:rsid w:val="004972D8"/>
    <w:rsid w:val="00497318"/>
    <w:rsid w:val="004A037E"/>
    <w:rsid w:val="004A0402"/>
    <w:rsid w:val="004A04B8"/>
    <w:rsid w:val="004A1E9C"/>
    <w:rsid w:val="004A2DAC"/>
    <w:rsid w:val="004A3423"/>
    <w:rsid w:val="004A3ED6"/>
    <w:rsid w:val="004A41BA"/>
    <w:rsid w:val="004A41D6"/>
    <w:rsid w:val="004A430E"/>
    <w:rsid w:val="004A4B38"/>
    <w:rsid w:val="004A5EA5"/>
    <w:rsid w:val="004A657F"/>
    <w:rsid w:val="004A6788"/>
    <w:rsid w:val="004A6A8F"/>
    <w:rsid w:val="004B0C7A"/>
    <w:rsid w:val="004B0D04"/>
    <w:rsid w:val="004B1C07"/>
    <w:rsid w:val="004B2089"/>
    <w:rsid w:val="004B273B"/>
    <w:rsid w:val="004B3181"/>
    <w:rsid w:val="004B3227"/>
    <w:rsid w:val="004B3A7D"/>
    <w:rsid w:val="004B410C"/>
    <w:rsid w:val="004B4D05"/>
    <w:rsid w:val="004B50BC"/>
    <w:rsid w:val="004B51BC"/>
    <w:rsid w:val="004B5C41"/>
    <w:rsid w:val="004B65F4"/>
    <w:rsid w:val="004B6E9C"/>
    <w:rsid w:val="004B74BF"/>
    <w:rsid w:val="004B79C9"/>
    <w:rsid w:val="004B7B75"/>
    <w:rsid w:val="004C05E0"/>
    <w:rsid w:val="004C08A7"/>
    <w:rsid w:val="004C0D55"/>
    <w:rsid w:val="004C1C83"/>
    <w:rsid w:val="004C1F48"/>
    <w:rsid w:val="004C2090"/>
    <w:rsid w:val="004C2A5B"/>
    <w:rsid w:val="004C40CA"/>
    <w:rsid w:val="004C4FFF"/>
    <w:rsid w:val="004C5B53"/>
    <w:rsid w:val="004C5DCF"/>
    <w:rsid w:val="004C691B"/>
    <w:rsid w:val="004C7AB4"/>
    <w:rsid w:val="004C7C67"/>
    <w:rsid w:val="004D0B93"/>
    <w:rsid w:val="004D0DAA"/>
    <w:rsid w:val="004D0DBC"/>
    <w:rsid w:val="004D1002"/>
    <w:rsid w:val="004D1BBA"/>
    <w:rsid w:val="004D2772"/>
    <w:rsid w:val="004D2990"/>
    <w:rsid w:val="004D2C70"/>
    <w:rsid w:val="004D42E6"/>
    <w:rsid w:val="004D49CC"/>
    <w:rsid w:val="004D5151"/>
    <w:rsid w:val="004D51BF"/>
    <w:rsid w:val="004D54A5"/>
    <w:rsid w:val="004D5A07"/>
    <w:rsid w:val="004D6459"/>
    <w:rsid w:val="004D64A4"/>
    <w:rsid w:val="004D6714"/>
    <w:rsid w:val="004D6C1A"/>
    <w:rsid w:val="004D6EE9"/>
    <w:rsid w:val="004D749D"/>
    <w:rsid w:val="004D7500"/>
    <w:rsid w:val="004D7B41"/>
    <w:rsid w:val="004D7F9E"/>
    <w:rsid w:val="004E0CBA"/>
    <w:rsid w:val="004E1251"/>
    <w:rsid w:val="004E1622"/>
    <w:rsid w:val="004E1949"/>
    <w:rsid w:val="004E19A0"/>
    <w:rsid w:val="004E1DBE"/>
    <w:rsid w:val="004E2BA3"/>
    <w:rsid w:val="004E35C7"/>
    <w:rsid w:val="004E41A8"/>
    <w:rsid w:val="004E4532"/>
    <w:rsid w:val="004E5BC9"/>
    <w:rsid w:val="004E6492"/>
    <w:rsid w:val="004E6BD3"/>
    <w:rsid w:val="004E73A8"/>
    <w:rsid w:val="004E7D3D"/>
    <w:rsid w:val="004E7F4B"/>
    <w:rsid w:val="004F0250"/>
    <w:rsid w:val="004F0F57"/>
    <w:rsid w:val="004F1128"/>
    <w:rsid w:val="004F2278"/>
    <w:rsid w:val="004F2825"/>
    <w:rsid w:val="004F2D10"/>
    <w:rsid w:val="004F2EA6"/>
    <w:rsid w:val="004F2EDF"/>
    <w:rsid w:val="004F30DC"/>
    <w:rsid w:val="004F3906"/>
    <w:rsid w:val="004F3A88"/>
    <w:rsid w:val="004F41E5"/>
    <w:rsid w:val="004F475C"/>
    <w:rsid w:val="004F4FEE"/>
    <w:rsid w:val="004F5B13"/>
    <w:rsid w:val="004F5CA7"/>
    <w:rsid w:val="004F66C2"/>
    <w:rsid w:val="004F6899"/>
    <w:rsid w:val="004F690A"/>
    <w:rsid w:val="004F6EEB"/>
    <w:rsid w:val="004F7114"/>
    <w:rsid w:val="00500791"/>
    <w:rsid w:val="00501106"/>
    <w:rsid w:val="00501A96"/>
    <w:rsid w:val="00501B9B"/>
    <w:rsid w:val="00502B6F"/>
    <w:rsid w:val="005046CC"/>
    <w:rsid w:val="005050BF"/>
    <w:rsid w:val="005057D0"/>
    <w:rsid w:val="005060A8"/>
    <w:rsid w:val="005060C7"/>
    <w:rsid w:val="005073D6"/>
    <w:rsid w:val="0050758E"/>
    <w:rsid w:val="00507CF5"/>
    <w:rsid w:val="00507FEB"/>
    <w:rsid w:val="00510ADF"/>
    <w:rsid w:val="00510AF8"/>
    <w:rsid w:val="00510DC4"/>
    <w:rsid w:val="00511382"/>
    <w:rsid w:val="00511977"/>
    <w:rsid w:val="00511DE1"/>
    <w:rsid w:val="00512CF0"/>
    <w:rsid w:val="00513168"/>
    <w:rsid w:val="00513B3F"/>
    <w:rsid w:val="00513EAB"/>
    <w:rsid w:val="00515C14"/>
    <w:rsid w:val="00516F70"/>
    <w:rsid w:val="00517A35"/>
    <w:rsid w:val="005203FB"/>
    <w:rsid w:val="00521340"/>
    <w:rsid w:val="00521487"/>
    <w:rsid w:val="0052158B"/>
    <w:rsid w:val="00522023"/>
    <w:rsid w:val="00522063"/>
    <w:rsid w:val="0052209D"/>
    <w:rsid w:val="00523423"/>
    <w:rsid w:val="0052391B"/>
    <w:rsid w:val="00523A95"/>
    <w:rsid w:val="0052407B"/>
    <w:rsid w:val="005248C0"/>
    <w:rsid w:val="00524B94"/>
    <w:rsid w:val="00524D85"/>
    <w:rsid w:val="00525855"/>
    <w:rsid w:val="00525969"/>
    <w:rsid w:val="00526065"/>
    <w:rsid w:val="0052715C"/>
    <w:rsid w:val="005303C5"/>
    <w:rsid w:val="00530D7E"/>
    <w:rsid w:val="0053308A"/>
    <w:rsid w:val="005335A7"/>
    <w:rsid w:val="0053370C"/>
    <w:rsid w:val="00533C2C"/>
    <w:rsid w:val="00534CE8"/>
    <w:rsid w:val="00535ACB"/>
    <w:rsid w:val="00535EEA"/>
    <w:rsid w:val="00535F6E"/>
    <w:rsid w:val="00536681"/>
    <w:rsid w:val="00536967"/>
    <w:rsid w:val="005370BC"/>
    <w:rsid w:val="0053791C"/>
    <w:rsid w:val="005402A0"/>
    <w:rsid w:val="005418FB"/>
    <w:rsid w:val="00541DC6"/>
    <w:rsid w:val="00541F55"/>
    <w:rsid w:val="00541F94"/>
    <w:rsid w:val="005423D1"/>
    <w:rsid w:val="005431A9"/>
    <w:rsid w:val="0054351C"/>
    <w:rsid w:val="0054352C"/>
    <w:rsid w:val="00543F19"/>
    <w:rsid w:val="0054444C"/>
    <w:rsid w:val="00544B3E"/>
    <w:rsid w:val="00544E3F"/>
    <w:rsid w:val="00545870"/>
    <w:rsid w:val="00545953"/>
    <w:rsid w:val="00546C83"/>
    <w:rsid w:val="005470D3"/>
    <w:rsid w:val="005478F1"/>
    <w:rsid w:val="00547A2C"/>
    <w:rsid w:val="00550559"/>
    <w:rsid w:val="00550669"/>
    <w:rsid w:val="0055072E"/>
    <w:rsid w:val="00550A6B"/>
    <w:rsid w:val="00550DD2"/>
    <w:rsid w:val="005511A4"/>
    <w:rsid w:val="005515BC"/>
    <w:rsid w:val="0055232C"/>
    <w:rsid w:val="00552644"/>
    <w:rsid w:val="00552719"/>
    <w:rsid w:val="00552925"/>
    <w:rsid w:val="005536D9"/>
    <w:rsid w:val="00553F94"/>
    <w:rsid w:val="005541F2"/>
    <w:rsid w:val="005548E3"/>
    <w:rsid w:val="00554F0C"/>
    <w:rsid w:val="00556335"/>
    <w:rsid w:val="00557F5F"/>
    <w:rsid w:val="00560975"/>
    <w:rsid w:val="00560EC6"/>
    <w:rsid w:val="005617F3"/>
    <w:rsid w:val="00561966"/>
    <w:rsid w:val="00561D4F"/>
    <w:rsid w:val="005625F9"/>
    <w:rsid w:val="00562A55"/>
    <w:rsid w:val="00562F30"/>
    <w:rsid w:val="005639B1"/>
    <w:rsid w:val="005643D2"/>
    <w:rsid w:val="00566B8C"/>
    <w:rsid w:val="00566E9F"/>
    <w:rsid w:val="00567078"/>
    <w:rsid w:val="0056718F"/>
    <w:rsid w:val="005675BE"/>
    <w:rsid w:val="00567C6D"/>
    <w:rsid w:val="005704E6"/>
    <w:rsid w:val="00572184"/>
    <w:rsid w:val="00572E6F"/>
    <w:rsid w:val="00573050"/>
    <w:rsid w:val="0057325D"/>
    <w:rsid w:val="0057497D"/>
    <w:rsid w:val="00574A7B"/>
    <w:rsid w:val="00574D50"/>
    <w:rsid w:val="005755FB"/>
    <w:rsid w:val="0057656B"/>
    <w:rsid w:val="00576897"/>
    <w:rsid w:val="00576D70"/>
    <w:rsid w:val="00576D9E"/>
    <w:rsid w:val="005771C4"/>
    <w:rsid w:val="0057759D"/>
    <w:rsid w:val="005778A8"/>
    <w:rsid w:val="00577D32"/>
    <w:rsid w:val="00577D41"/>
    <w:rsid w:val="00580752"/>
    <w:rsid w:val="00580E9A"/>
    <w:rsid w:val="0058117C"/>
    <w:rsid w:val="00581394"/>
    <w:rsid w:val="00581528"/>
    <w:rsid w:val="00581ABE"/>
    <w:rsid w:val="00582BD7"/>
    <w:rsid w:val="00582BDD"/>
    <w:rsid w:val="00584F00"/>
    <w:rsid w:val="00585274"/>
    <w:rsid w:val="00585679"/>
    <w:rsid w:val="00585FE8"/>
    <w:rsid w:val="00586104"/>
    <w:rsid w:val="0058683D"/>
    <w:rsid w:val="00586E3F"/>
    <w:rsid w:val="00587B70"/>
    <w:rsid w:val="005900EC"/>
    <w:rsid w:val="005916FC"/>
    <w:rsid w:val="00591765"/>
    <w:rsid w:val="00591F15"/>
    <w:rsid w:val="005923B4"/>
    <w:rsid w:val="00592ADF"/>
    <w:rsid w:val="005949C7"/>
    <w:rsid w:val="00594C4B"/>
    <w:rsid w:val="00595582"/>
    <w:rsid w:val="005956B4"/>
    <w:rsid w:val="00596A64"/>
    <w:rsid w:val="00596C14"/>
    <w:rsid w:val="00596C2E"/>
    <w:rsid w:val="005976F9"/>
    <w:rsid w:val="00597997"/>
    <w:rsid w:val="005A05F8"/>
    <w:rsid w:val="005A09BF"/>
    <w:rsid w:val="005A110F"/>
    <w:rsid w:val="005A12D3"/>
    <w:rsid w:val="005A14D0"/>
    <w:rsid w:val="005A1558"/>
    <w:rsid w:val="005A18AE"/>
    <w:rsid w:val="005A24E9"/>
    <w:rsid w:val="005A2A6A"/>
    <w:rsid w:val="005A2EE4"/>
    <w:rsid w:val="005A3404"/>
    <w:rsid w:val="005A35C0"/>
    <w:rsid w:val="005A3D9B"/>
    <w:rsid w:val="005A48FA"/>
    <w:rsid w:val="005A4C9E"/>
    <w:rsid w:val="005A55BE"/>
    <w:rsid w:val="005A5C15"/>
    <w:rsid w:val="005A5FB5"/>
    <w:rsid w:val="005A72FA"/>
    <w:rsid w:val="005A795E"/>
    <w:rsid w:val="005A7BD0"/>
    <w:rsid w:val="005B0226"/>
    <w:rsid w:val="005B0D36"/>
    <w:rsid w:val="005B1418"/>
    <w:rsid w:val="005B1971"/>
    <w:rsid w:val="005B1EEF"/>
    <w:rsid w:val="005B275D"/>
    <w:rsid w:val="005B2816"/>
    <w:rsid w:val="005B31C3"/>
    <w:rsid w:val="005B3778"/>
    <w:rsid w:val="005B4008"/>
    <w:rsid w:val="005B405A"/>
    <w:rsid w:val="005B4310"/>
    <w:rsid w:val="005B4530"/>
    <w:rsid w:val="005B465E"/>
    <w:rsid w:val="005B46D0"/>
    <w:rsid w:val="005B481A"/>
    <w:rsid w:val="005B542C"/>
    <w:rsid w:val="005B5D68"/>
    <w:rsid w:val="005B62A9"/>
    <w:rsid w:val="005B64F8"/>
    <w:rsid w:val="005B6DB8"/>
    <w:rsid w:val="005B6E5E"/>
    <w:rsid w:val="005B75DD"/>
    <w:rsid w:val="005C0C41"/>
    <w:rsid w:val="005C0CE9"/>
    <w:rsid w:val="005C1146"/>
    <w:rsid w:val="005C14C1"/>
    <w:rsid w:val="005C1D1A"/>
    <w:rsid w:val="005C2271"/>
    <w:rsid w:val="005C2AC4"/>
    <w:rsid w:val="005C2DF0"/>
    <w:rsid w:val="005C2E0B"/>
    <w:rsid w:val="005C2EE9"/>
    <w:rsid w:val="005C356D"/>
    <w:rsid w:val="005C36B4"/>
    <w:rsid w:val="005C37D1"/>
    <w:rsid w:val="005C3E94"/>
    <w:rsid w:val="005C3FB1"/>
    <w:rsid w:val="005C4996"/>
    <w:rsid w:val="005C522F"/>
    <w:rsid w:val="005C53D1"/>
    <w:rsid w:val="005C53F7"/>
    <w:rsid w:val="005C5B6A"/>
    <w:rsid w:val="005C6058"/>
    <w:rsid w:val="005C796A"/>
    <w:rsid w:val="005C7B95"/>
    <w:rsid w:val="005C7D48"/>
    <w:rsid w:val="005D1A1D"/>
    <w:rsid w:val="005D26C4"/>
    <w:rsid w:val="005D2E7A"/>
    <w:rsid w:val="005D369A"/>
    <w:rsid w:val="005D393B"/>
    <w:rsid w:val="005D3967"/>
    <w:rsid w:val="005D43A9"/>
    <w:rsid w:val="005D4F8C"/>
    <w:rsid w:val="005D65BF"/>
    <w:rsid w:val="005D6825"/>
    <w:rsid w:val="005D6C0C"/>
    <w:rsid w:val="005E037C"/>
    <w:rsid w:val="005E0883"/>
    <w:rsid w:val="005E0AC0"/>
    <w:rsid w:val="005E1285"/>
    <w:rsid w:val="005E138B"/>
    <w:rsid w:val="005E1AF9"/>
    <w:rsid w:val="005E1B8F"/>
    <w:rsid w:val="005E273D"/>
    <w:rsid w:val="005E27A4"/>
    <w:rsid w:val="005E3360"/>
    <w:rsid w:val="005E3869"/>
    <w:rsid w:val="005E3C10"/>
    <w:rsid w:val="005E495A"/>
    <w:rsid w:val="005E5312"/>
    <w:rsid w:val="005E58D9"/>
    <w:rsid w:val="005E5D2D"/>
    <w:rsid w:val="005E7297"/>
    <w:rsid w:val="005E78A1"/>
    <w:rsid w:val="005F005A"/>
    <w:rsid w:val="005F01AB"/>
    <w:rsid w:val="005F04EC"/>
    <w:rsid w:val="005F0803"/>
    <w:rsid w:val="005F27CF"/>
    <w:rsid w:val="005F3807"/>
    <w:rsid w:val="005F3850"/>
    <w:rsid w:val="005F3AAF"/>
    <w:rsid w:val="005F4844"/>
    <w:rsid w:val="005F5209"/>
    <w:rsid w:val="005F5DE0"/>
    <w:rsid w:val="005F6F9E"/>
    <w:rsid w:val="005F6FB5"/>
    <w:rsid w:val="005F7501"/>
    <w:rsid w:val="005F7644"/>
    <w:rsid w:val="005F7A3B"/>
    <w:rsid w:val="005F7D06"/>
    <w:rsid w:val="0060051E"/>
    <w:rsid w:val="00600DE2"/>
    <w:rsid w:val="00600E06"/>
    <w:rsid w:val="006011D0"/>
    <w:rsid w:val="00601E5C"/>
    <w:rsid w:val="00602228"/>
    <w:rsid w:val="006027FB"/>
    <w:rsid w:val="00603401"/>
    <w:rsid w:val="00604ADE"/>
    <w:rsid w:val="00605958"/>
    <w:rsid w:val="0060678B"/>
    <w:rsid w:val="00606ADB"/>
    <w:rsid w:val="00606F03"/>
    <w:rsid w:val="0060754B"/>
    <w:rsid w:val="00611AAB"/>
    <w:rsid w:val="00611E96"/>
    <w:rsid w:val="00612300"/>
    <w:rsid w:val="006126FC"/>
    <w:rsid w:val="0061290B"/>
    <w:rsid w:val="00612F58"/>
    <w:rsid w:val="00614129"/>
    <w:rsid w:val="006146D9"/>
    <w:rsid w:val="006150FE"/>
    <w:rsid w:val="0061560C"/>
    <w:rsid w:val="00615710"/>
    <w:rsid w:val="00616020"/>
    <w:rsid w:val="006177C4"/>
    <w:rsid w:val="006202C8"/>
    <w:rsid w:val="00620A36"/>
    <w:rsid w:val="00620FEF"/>
    <w:rsid w:val="00621219"/>
    <w:rsid w:val="0062125E"/>
    <w:rsid w:val="00621EBA"/>
    <w:rsid w:val="0062261E"/>
    <w:rsid w:val="00622BC1"/>
    <w:rsid w:val="00622D53"/>
    <w:rsid w:val="00622D9C"/>
    <w:rsid w:val="00625484"/>
    <w:rsid w:val="00625693"/>
    <w:rsid w:val="006261FA"/>
    <w:rsid w:val="00626EF4"/>
    <w:rsid w:val="0062723E"/>
    <w:rsid w:val="006302B1"/>
    <w:rsid w:val="00631BD6"/>
    <w:rsid w:val="00631CD4"/>
    <w:rsid w:val="006320DE"/>
    <w:rsid w:val="006323A3"/>
    <w:rsid w:val="0063257E"/>
    <w:rsid w:val="00632A52"/>
    <w:rsid w:val="00632A7B"/>
    <w:rsid w:val="00632B9D"/>
    <w:rsid w:val="00632BC2"/>
    <w:rsid w:val="00632EF4"/>
    <w:rsid w:val="00633050"/>
    <w:rsid w:val="0063359A"/>
    <w:rsid w:val="006337A6"/>
    <w:rsid w:val="0063394C"/>
    <w:rsid w:val="0063428B"/>
    <w:rsid w:val="00634C98"/>
    <w:rsid w:val="00635BA8"/>
    <w:rsid w:val="00635D26"/>
    <w:rsid w:val="00635E59"/>
    <w:rsid w:val="006361AF"/>
    <w:rsid w:val="00636263"/>
    <w:rsid w:val="00636E4C"/>
    <w:rsid w:val="00637378"/>
    <w:rsid w:val="00637CE1"/>
    <w:rsid w:val="00641C05"/>
    <w:rsid w:val="0064459D"/>
    <w:rsid w:val="00644AC0"/>
    <w:rsid w:val="00644BBD"/>
    <w:rsid w:val="006455F0"/>
    <w:rsid w:val="00645E76"/>
    <w:rsid w:val="0064661C"/>
    <w:rsid w:val="006473C5"/>
    <w:rsid w:val="006477C5"/>
    <w:rsid w:val="00647EE9"/>
    <w:rsid w:val="006501B8"/>
    <w:rsid w:val="00650D88"/>
    <w:rsid w:val="00651270"/>
    <w:rsid w:val="00651D70"/>
    <w:rsid w:val="006534B3"/>
    <w:rsid w:val="00653C0F"/>
    <w:rsid w:val="006547A6"/>
    <w:rsid w:val="0065552F"/>
    <w:rsid w:val="00655778"/>
    <w:rsid w:val="006558D2"/>
    <w:rsid w:val="006559E7"/>
    <w:rsid w:val="006560A7"/>
    <w:rsid w:val="0065662A"/>
    <w:rsid w:val="00656692"/>
    <w:rsid w:val="00656B8E"/>
    <w:rsid w:val="00656E76"/>
    <w:rsid w:val="006570C0"/>
    <w:rsid w:val="00660276"/>
    <w:rsid w:val="00660A78"/>
    <w:rsid w:val="00660C2E"/>
    <w:rsid w:val="006617D7"/>
    <w:rsid w:val="0066197A"/>
    <w:rsid w:val="00661B4F"/>
    <w:rsid w:val="00662551"/>
    <w:rsid w:val="00662678"/>
    <w:rsid w:val="00662E63"/>
    <w:rsid w:val="00663A37"/>
    <w:rsid w:val="00664252"/>
    <w:rsid w:val="00664565"/>
    <w:rsid w:val="00664A38"/>
    <w:rsid w:val="00665211"/>
    <w:rsid w:val="00665F91"/>
    <w:rsid w:val="006668B5"/>
    <w:rsid w:val="00666C05"/>
    <w:rsid w:val="00666D38"/>
    <w:rsid w:val="0066700B"/>
    <w:rsid w:val="006671B6"/>
    <w:rsid w:val="0066754D"/>
    <w:rsid w:val="00667618"/>
    <w:rsid w:val="00667CE3"/>
    <w:rsid w:val="00667D60"/>
    <w:rsid w:val="00670F72"/>
    <w:rsid w:val="00670FB2"/>
    <w:rsid w:val="0067109B"/>
    <w:rsid w:val="00672C6F"/>
    <w:rsid w:val="00673274"/>
    <w:rsid w:val="00673782"/>
    <w:rsid w:val="00673C38"/>
    <w:rsid w:val="0067471A"/>
    <w:rsid w:val="00674900"/>
    <w:rsid w:val="00674A6C"/>
    <w:rsid w:val="00674F4A"/>
    <w:rsid w:val="006757B5"/>
    <w:rsid w:val="006769C8"/>
    <w:rsid w:val="00677104"/>
    <w:rsid w:val="00680450"/>
    <w:rsid w:val="0068047A"/>
    <w:rsid w:val="00681239"/>
    <w:rsid w:val="006822A1"/>
    <w:rsid w:val="0068263D"/>
    <w:rsid w:val="00682855"/>
    <w:rsid w:val="006830D5"/>
    <w:rsid w:val="006831E3"/>
    <w:rsid w:val="00683381"/>
    <w:rsid w:val="0068340E"/>
    <w:rsid w:val="00683C4F"/>
    <w:rsid w:val="006841DD"/>
    <w:rsid w:val="00684260"/>
    <w:rsid w:val="0068498D"/>
    <w:rsid w:val="00684EC6"/>
    <w:rsid w:val="00685839"/>
    <w:rsid w:val="0068602B"/>
    <w:rsid w:val="00686761"/>
    <w:rsid w:val="00687175"/>
    <w:rsid w:val="00687506"/>
    <w:rsid w:val="00687617"/>
    <w:rsid w:val="00687BA8"/>
    <w:rsid w:val="00687BE6"/>
    <w:rsid w:val="00687F42"/>
    <w:rsid w:val="006902A8"/>
    <w:rsid w:val="0069034C"/>
    <w:rsid w:val="006904B7"/>
    <w:rsid w:val="0069061D"/>
    <w:rsid w:val="00691B4E"/>
    <w:rsid w:val="006925F5"/>
    <w:rsid w:val="006926DF"/>
    <w:rsid w:val="00693859"/>
    <w:rsid w:val="00693D10"/>
    <w:rsid w:val="0069407E"/>
    <w:rsid w:val="0069537D"/>
    <w:rsid w:val="00696131"/>
    <w:rsid w:val="0069687E"/>
    <w:rsid w:val="006971FD"/>
    <w:rsid w:val="006A03E4"/>
    <w:rsid w:val="006A0798"/>
    <w:rsid w:val="006A09E9"/>
    <w:rsid w:val="006A0AB9"/>
    <w:rsid w:val="006A1000"/>
    <w:rsid w:val="006A131D"/>
    <w:rsid w:val="006A19E9"/>
    <w:rsid w:val="006A235A"/>
    <w:rsid w:val="006A27C0"/>
    <w:rsid w:val="006A2CF7"/>
    <w:rsid w:val="006A3ACF"/>
    <w:rsid w:val="006A3E0A"/>
    <w:rsid w:val="006A538B"/>
    <w:rsid w:val="006A6D76"/>
    <w:rsid w:val="006A6EF8"/>
    <w:rsid w:val="006A7B27"/>
    <w:rsid w:val="006B02CD"/>
    <w:rsid w:val="006B0ED6"/>
    <w:rsid w:val="006B0F21"/>
    <w:rsid w:val="006B0F3B"/>
    <w:rsid w:val="006B1053"/>
    <w:rsid w:val="006B1143"/>
    <w:rsid w:val="006B1A80"/>
    <w:rsid w:val="006B2538"/>
    <w:rsid w:val="006B2E02"/>
    <w:rsid w:val="006B38AC"/>
    <w:rsid w:val="006B41C8"/>
    <w:rsid w:val="006B49B0"/>
    <w:rsid w:val="006B518E"/>
    <w:rsid w:val="006B5950"/>
    <w:rsid w:val="006B6717"/>
    <w:rsid w:val="006B7AD5"/>
    <w:rsid w:val="006B7D21"/>
    <w:rsid w:val="006B7E17"/>
    <w:rsid w:val="006B7F31"/>
    <w:rsid w:val="006C0055"/>
    <w:rsid w:val="006C10D0"/>
    <w:rsid w:val="006C1397"/>
    <w:rsid w:val="006C2181"/>
    <w:rsid w:val="006C2361"/>
    <w:rsid w:val="006C284B"/>
    <w:rsid w:val="006C35E7"/>
    <w:rsid w:val="006C36CA"/>
    <w:rsid w:val="006C4C11"/>
    <w:rsid w:val="006C4F52"/>
    <w:rsid w:val="006C5557"/>
    <w:rsid w:val="006C5902"/>
    <w:rsid w:val="006C6037"/>
    <w:rsid w:val="006D0E45"/>
    <w:rsid w:val="006D151C"/>
    <w:rsid w:val="006D1540"/>
    <w:rsid w:val="006D1638"/>
    <w:rsid w:val="006D2AC9"/>
    <w:rsid w:val="006D2E03"/>
    <w:rsid w:val="006D3114"/>
    <w:rsid w:val="006D3658"/>
    <w:rsid w:val="006D4053"/>
    <w:rsid w:val="006D409D"/>
    <w:rsid w:val="006D5C7E"/>
    <w:rsid w:val="006D5E64"/>
    <w:rsid w:val="006D694E"/>
    <w:rsid w:val="006E0041"/>
    <w:rsid w:val="006E0454"/>
    <w:rsid w:val="006E10DA"/>
    <w:rsid w:val="006E1BC0"/>
    <w:rsid w:val="006E1FCE"/>
    <w:rsid w:val="006E2325"/>
    <w:rsid w:val="006E2533"/>
    <w:rsid w:val="006E2970"/>
    <w:rsid w:val="006E3904"/>
    <w:rsid w:val="006E3D8E"/>
    <w:rsid w:val="006E3DA6"/>
    <w:rsid w:val="006E41E3"/>
    <w:rsid w:val="006E5CCD"/>
    <w:rsid w:val="006E6D2C"/>
    <w:rsid w:val="006E7111"/>
    <w:rsid w:val="006E71AD"/>
    <w:rsid w:val="006F0D56"/>
    <w:rsid w:val="006F105A"/>
    <w:rsid w:val="006F1751"/>
    <w:rsid w:val="006F197E"/>
    <w:rsid w:val="006F340E"/>
    <w:rsid w:val="006F3463"/>
    <w:rsid w:val="006F3582"/>
    <w:rsid w:val="006F3C62"/>
    <w:rsid w:val="006F3CCB"/>
    <w:rsid w:val="006F3DB0"/>
    <w:rsid w:val="006F3E76"/>
    <w:rsid w:val="006F462D"/>
    <w:rsid w:val="006F4B09"/>
    <w:rsid w:val="006F5689"/>
    <w:rsid w:val="006F575B"/>
    <w:rsid w:val="006F5BEE"/>
    <w:rsid w:val="006F6450"/>
    <w:rsid w:val="006F66A3"/>
    <w:rsid w:val="006F6823"/>
    <w:rsid w:val="006F6BDA"/>
    <w:rsid w:val="006F6F8C"/>
    <w:rsid w:val="006F7479"/>
    <w:rsid w:val="006F7F26"/>
    <w:rsid w:val="00700E45"/>
    <w:rsid w:val="00701CD0"/>
    <w:rsid w:val="007024D3"/>
    <w:rsid w:val="007033A4"/>
    <w:rsid w:val="00703BA7"/>
    <w:rsid w:val="00703BDD"/>
    <w:rsid w:val="00704808"/>
    <w:rsid w:val="007049AC"/>
    <w:rsid w:val="00704AEE"/>
    <w:rsid w:val="00704C4F"/>
    <w:rsid w:val="007050CF"/>
    <w:rsid w:val="007056E9"/>
    <w:rsid w:val="0070578B"/>
    <w:rsid w:val="00705EBC"/>
    <w:rsid w:val="00705EF1"/>
    <w:rsid w:val="00705FD9"/>
    <w:rsid w:val="0070674A"/>
    <w:rsid w:val="007067B8"/>
    <w:rsid w:val="00706A4F"/>
    <w:rsid w:val="00706C17"/>
    <w:rsid w:val="00706F85"/>
    <w:rsid w:val="00710235"/>
    <w:rsid w:val="00710672"/>
    <w:rsid w:val="0071080E"/>
    <w:rsid w:val="0071113B"/>
    <w:rsid w:val="00711360"/>
    <w:rsid w:val="00711414"/>
    <w:rsid w:val="00712BF4"/>
    <w:rsid w:val="00712BFB"/>
    <w:rsid w:val="00713243"/>
    <w:rsid w:val="00713CE7"/>
    <w:rsid w:val="00715576"/>
    <w:rsid w:val="0071571A"/>
    <w:rsid w:val="00715F00"/>
    <w:rsid w:val="0071601F"/>
    <w:rsid w:val="00716274"/>
    <w:rsid w:val="00716A56"/>
    <w:rsid w:val="007200F7"/>
    <w:rsid w:val="00720AF5"/>
    <w:rsid w:val="007215B7"/>
    <w:rsid w:val="00722035"/>
    <w:rsid w:val="007220C1"/>
    <w:rsid w:val="00722977"/>
    <w:rsid w:val="00722B0E"/>
    <w:rsid w:val="00722E26"/>
    <w:rsid w:val="00723380"/>
    <w:rsid w:val="0072362A"/>
    <w:rsid w:val="00723B78"/>
    <w:rsid w:val="00724C90"/>
    <w:rsid w:val="00725BE3"/>
    <w:rsid w:val="0072612B"/>
    <w:rsid w:val="00726914"/>
    <w:rsid w:val="00726C18"/>
    <w:rsid w:val="00726D55"/>
    <w:rsid w:val="00727BD6"/>
    <w:rsid w:val="00727D26"/>
    <w:rsid w:val="007309D5"/>
    <w:rsid w:val="00730D97"/>
    <w:rsid w:val="007316B0"/>
    <w:rsid w:val="0073171D"/>
    <w:rsid w:val="00731C45"/>
    <w:rsid w:val="00731E8A"/>
    <w:rsid w:val="00733F53"/>
    <w:rsid w:val="007348D5"/>
    <w:rsid w:val="00734AC0"/>
    <w:rsid w:val="00734EFD"/>
    <w:rsid w:val="00734F46"/>
    <w:rsid w:val="00735410"/>
    <w:rsid w:val="00735C22"/>
    <w:rsid w:val="00735D64"/>
    <w:rsid w:val="0073644B"/>
    <w:rsid w:val="00736716"/>
    <w:rsid w:val="007368C7"/>
    <w:rsid w:val="007369AE"/>
    <w:rsid w:val="00737040"/>
    <w:rsid w:val="00740292"/>
    <w:rsid w:val="00740565"/>
    <w:rsid w:val="007405EE"/>
    <w:rsid w:val="00740AE1"/>
    <w:rsid w:val="00740C2C"/>
    <w:rsid w:val="00740F28"/>
    <w:rsid w:val="00741814"/>
    <w:rsid w:val="00741B2C"/>
    <w:rsid w:val="00741C06"/>
    <w:rsid w:val="00742341"/>
    <w:rsid w:val="0074240B"/>
    <w:rsid w:val="007432F5"/>
    <w:rsid w:val="00744352"/>
    <w:rsid w:val="00744976"/>
    <w:rsid w:val="00746163"/>
    <w:rsid w:val="007463EB"/>
    <w:rsid w:val="007468FE"/>
    <w:rsid w:val="00746A48"/>
    <w:rsid w:val="007471D0"/>
    <w:rsid w:val="007472C2"/>
    <w:rsid w:val="00747DD1"/>
    <w:rsid w:val="0075008A"/>
    <w:rsid w:val="00750120"/>
    <w:rsid w:val="00750163"/>
    <w:rsid w:val="00751A3C"/>
    <w:rsid w:val="00751BCC"/>
    <w:rsid w:val="00751E7F"/>
    <w:rsid w:val="007526BD"/>
    <w:rsid w:val="00752AA5"/>
    <w:rsid w:val="00752C7E"/>
    <w:rsid w:val="00753150"/>
    <w:rsid w:val="00753488"/>
    <w:rsid w:val="00753B53"/>
    <w:rsid w:val="0075437F"/>
    <w:rsid w:val="0075492A"/>
    <w:rsid w:val="0075585A"/>
    <w:rsid w:val="00755994"/>
    <w:rsid w:val="00756073"/>
    <w:rsid w:val="00757625"/>
    <w:rsid w:val="00757EB0"/>
    <w:rsid w:val="0076074B"/>
    <w:rsid w:val="0076110C"/>
    <w:rsid w:val="00761438"/>
    <w:rsid w:val="00761697"/>
    <w:rsid w:val="00761B89"/>
    <w:rsid w:val="00761D63"/>
    <w:rsid w:val="00761F70"/>
    <w:rsid w:val="00761FE1"/>
    <w:rsid w:val="00762D5F"/>
    <w:rsid w:val="00763188"/>
    <w:rsid w:val="0076318F"/>
    <w:rsid w:val="007648C7"/>
    <w:rsid w:val="00764921"/>
    <w:rsid w:val="00764CBA"/>
    <w:rsid w:val="00764D49"/>
    <w:rsid w:val="00765565"/>
    <w:rsid w:val="00765B9E"/>
    <w:rsid w:val="00765CEB"/>
    <w:rsid w:val="007661FC"/>
    <w:rsid w:val="007663AE"/>
    <w:rsid w:val="0076667F"/>
    <w:rsid w:val="0076744A"/>
    <w:rsid w:val="007705AF"/>
    <w:rsid w:val="00771214"/>
    <w:rsid w:val="00771DF1"/>
    <w:rsid w:val="00772D39"/>
    <w:rsid w:val="00772D5B"/>
    <w:rsid w:val="00772DB8"/>
    <w:rsid w:val="007738FB"/>
    <w:rsid w:val="00774489"/>
    <w:rsid w:val="007745E0"/>
    <w:rsid w:val="00774912"/>
    <w:rsid w:val="00774D13"/>
    <w:rsid w:val="00774E34"/>
    <w:rsid w:val="00775448"/>
    <w:rsid w:val="00775E7A"/>
    <w:rsid w:val="007763A7"/>
    <w:rsid w:val="007769C8"/>
    <w:rsid w:val="00776E70"/>
    <w:rsid w:val="0077786F"/>
    <w:rsid w:val="0077789E"/>
    <w:rsid w:val="00777D2E"/>
    <w:rsid w:val="00777D98"/>
    <w:rsid w:val="00777E0C"/>
    <w:rsid w:val="00780421"/>
    <w:rsid w:val="00780DC4"/>
    <w:rsid w:val="00781218"/>
    <w:rsid w:val="0078177D"/>
    <w:rsid w:val="00781A33"/>
    <w:rsid w:val="00781C53"/>
    <w:rsid w:val="00782CD1"/>
    <w:rsid w:val="0078315E"/>
    <w:rsid w:val="00783213"/>
    <w:rsid w:val="007842A0"/>
    <w:rsid w:val="007842F7"/>
    <w:rsid w:val="0078476B"/>
    <w:rsid w:val="00784B39"/>
    <w:rsid w:val="00785547"/>
    <w:rsid w:val="0078560A"/>
    <w:rsid w:val="0078598B"/>
    <w:rsid w:val="0078636F"/>
    <w:rsid w:val="007863F1"/>
    <w:rsid w:val="00786496"/>
    <w:rsid w:val="00786E9C"/>
    <w:rsid w:val="00787777"/>
    <w:rsid w:val="0078777F"/>
    <w:rsid w:val="00787CCC"/>
    <w:rsid w:val="00787F8B"/>
    <w:rsid w:val="00790333"/>
    <w:rsid w:val="00790382"/>
    <w:rsid w:val="00792B5A"/>
    <w:rsid w:val="007930C8"/>
    <w:rsid w:val="00793313"/>
    <w:rsid w:val="00793723"/>
    <w:rsid w:val="00793DBD"/>
    <w:rsid w:val="00794CB2"/>
    <w:rsid w:val="00794D6E"/>
    <w:rsid w:val="00795181"/>
    <w:rsid w:val="007959A6"/>
    <w:rsid w:val="00796A33"/>
    <w:rsid w:val="00796EB3"/>
    <w:rsid w:val="00797121"/>
    <w:rsid w:val="00797921"/>
    <w:rsid w:val="007A1420"/>
    <w:rsid w:val="007A1953"/>
    <w:rsid w:val="007A24E6"/>
    <w:rsid w:val="007A26DE"/>
    <w:rsid w:val="007A29E4"/>
    <w:rsid w:val="007A351C"/>
    <w:rsid w:val="007A3ADC"/>
    <w:rsid w:val="007A4913"/>
    <w:rsid w:val="007A4C1B"/>
    <w:rsid w:val="007A4D94"/>
    <w:rsid w:val="007A4E5B"/>
    <w:rsid w:val="007A5029"/>
    <w:rsid w:val="007A6057"/>
    <w:rsid w:val="007A60EB"/>
    <w:rsid w:val="007A6370"/>
    <w:rsid w:val="007A6419"/>
    <w:rsid w:val="007A715E"/>
    <w:rsid w:val="007B055A"/>
    <w:rsid w:val="007B1CA6"/>
    <w:rsid w:val="007B1CCD"/>
    <w:rsid w:val="007B2C16"/>
    <w:rsid w:val="007B2CCF"/>
    <w:rsid w:val="007B3231"/>
    <w:rsid w:val="007B3AFE"/>
    <w:rsid w:val="007B3E5C"/>
    <w:rsid w:val="007B430A"/>
    <w:rsid w:val="007B542F"/>
    <w:rsid w:val="007B59DF"/>
    <w:rsid w:val="007B5A66"/>
    <w:rsid w:val="007B6262"/>
    <w:rsid w:val="007B6284"/>
    <w:rsid w:val="007B6A71"/>
    <w:rsid w:val="007B7CD9"/>
    <w:rsid w:val="007B7DA9"/>
    <w:rsid w:val="007C009F"/>
    <w:rsid w:val="007C04B4"/>
    <w:rsid w:val="007C0BAF"/>
    <w:rsid w:val="007C0D6F"/>
    <w:rsid w:val="007C271E"/>
    <w:rsid w:val="007C28F9"/>
    <w:rsid w:val="007C2E6A"/>
    <w:rsid w:val="007C3494"/>
    <w:rsid w:val="007C4A0B"/>
    <w:rsid w:val="007C5252"/>
    <w:rsid w:val="007C54A0"/>
    <w:rsid w:val="007C5D10"/>
    <w:rsid w:val="007C5E88"/>
    <w:rsid w:val="007C5ED6"/>
    <w:rsid w:val="007C71C1"/>
    <w:rsid w:val="007C75BF"/>
    <w:rsid w:val="007C79C2"/>
    <w:rsid w:val="007D0549"/>
    <w:rsid w:val="007D25B2"/>
    <w:rsid w:val="007D351B"/>
    <w:rsid w:val="007D3B2C"/>
    <w:rsid w:val="007D4114"/>
    <w:rsid w:val="007D421D"/>
    <w:rsid w:val="007D4724"/>
    <w:rsid w:val="007D4AD3"/>
    <w:rsid w:val="007D5237"/>
    <w:rsid w:val="007D6934"/>
    <w:rsid w:val="007D6999"/>
    <w:rsid w:val="007D7333"/>
    <w:rsid w:val="007D7F63"/>
    <w:rsid w:val="007E093B"/>
    <w:rsid w:val="007E27CA"/>
    <w:rsid w:val="007E2FA0"/>
    <w:rsid w:val="007E409E"/>
    <w:rsid w:val="007E45B2"/>
    <w:rsid w:val="007E60BB"/>
    <w:rsid w:val="007E635E"/>
    <w:rsid w:val="007E6740"/>
    <w:rsid w:val="007E702C"/>
    <w:rsid w:val="007E7D96"/>
    <w:rsid w:val="007E7F4A"/>
    <w:rsid w:val="007F001D"/>
    <w:rsid w:val="007F0394"/>
    <w:rsid w:val="007F04C1"/>
    <w:rsid w:val="007F0DB3"/>
    <w:rsid w:val="007F14B9"/>
    <w:rsid w:val="007F1746"/>
    <w:rsid w:val="007F1DA8"/>
    <w:rsid w:val="007F22C8"/>
    <w:rsid w:val="007F3109"/>
    <w:rsid w:val="007F3C86"/>
    <w:rsid w:val="007F4A03"/>
    <w:rsid w:val="007F503F"/>
    <w:rsid w:val="007F5AED"/>
    <w:rsid w:val="007F6332"/>
    <w:rsid w:val="007F63D6"/>
    <w:rsid w:val="007F6BA9"/>
    <w:rsid w:val="007F79C2"/>
    <w:rsid w:val="008012DD"/>
    <w:rsid w:val="00801D9D"/>
    <w:rsid w:val="008020BC"/>
    <w:rsid w:val="008026D4"/>
    <w:rsid w:val="00803E73"/>
    <w:rsid w:val="008051B8"/>
    <w:rsid w:val="008054AD"/>
    <w:rsid w:val="0080574C"/>
    <w:rsid w:val="00805CEE"/>
    <w:rsid w:val="00806244"/>
    <w:rsid w:val="0080748E"/>
    <w:rsid w:val="008074A3"/>
    <w:rsid w:val="00810A7F"/>
    <w:rsid w:val="00810DB5"/>
    <w:rsid w:val="00810DCC"/>
    <w:rsid w:val="00811036"/>
    <w:rsid w:val="00811F27"/>
    <w:rsid w:val="00812468"/>
    <w:rsid w:val="00812A04"/>
    <w:rsid w:val="00812D4D"/>
    <w:rsid w:val="008130D6"/>
    <w:rsid w:val="00813631"/>
    <w:rsid w:val="008143E1"/>
    <w:rsid w:val="00814F92"/>
    <w:rsid w:val="0081524F"/>
    <w:rsid w:val="00815280"/>
    <w:rsid w:val="00815556"/>
    <w:rsid w:val="00815965"/>
    <w:rsid w:val="00815A83"/>
    <w:rsid w:val="00815DE2"/>
    <w:rsid w:val="00816375"/>
    <w:rsid w:val="00816945"/>
    <w:rsid w:val="008179D1"/>
    <w:rsid w:val="008203C5"/>
    <w:rsid w:val="00820827"/>
    <w:rsid w:val="00822AB6"/>
    <w:rsid w:val="00823C7C"/>
    <w:rsid w:val="00824999"/>
    <w:rsid w:val="008252D6"/>
    <w:rsid w:val="00826060"/>
    <w:rsid w:val="00826ED4"/>
    <w:rsid w:val="0082788A"/>
    <w:rsid w:val="008279A3"/>
    <w:rsid w:val="008300AA"/>
    <w:rsid w:val="00830430"/>
    <w:rsid w:val="00830A7D"/>
    <w:rsid w:val="0083105F"/>
    <w:rsid w:val="0083117B"/>
    <w:rsid w:val="00831650"/>
    <w:rsid w:val="008318CC"/>
    <w:rsid w:val="00832240"/>
    <w:rsid w:val="008324D8"/>
    <w:rsid w:val="00832735"/>
    <w:rsid w:val="008329A2"/>
    <w:rsid w:val="00832EE6"/>
    <w:rsid w:val="00833C7E"/>
    <w:rsid w:val="008341A5"/>
    <w:rsid w:val="008342A0"/>
    <w:rsid w:val="008350AB"/>
    <w:rsid w:val="00835857"/>
    <w:rsid w:val="0083676E"/>
    <w:rsid w:val="00837054"/>
    <w:rsid w:val="0083745C"/>
    <w:rsid w:val="008379BC"/>
    <w:rsid w:val="00840A0F"/>
    <w:rsid w:val="00840B68"/>
    <w:rsid w:val="008413B1"/>
    <w:rsid w:val="008415E2"/>
    <w:rsid w:val="00842109"/>
    <w:rsid w:val="00842842"/>
    <w:rsid w:val="00843F2D"/>
    <w:rsid w:val="00844075"/>
    <w:rsid w:val="008446F4"/>
    <w:rsid w:val="00844981"/>
    <w:rsid w:val="00844AEF"/>
    <w:rsid w:val="00845463"/>
    <w:rsid w:val="00845D43"/>
    <w:rsid w:val="00846684"/>
    <w:rsid w:val="00846B25"/>
    <w:rsid w:val="00847065"/>
    <w:rsid w:val="008472B6"/>
    <w:rsid w:val="008473EA"/>
    <w:rsid w:val="0084796D"/>
    <w:rsid w:val="00847F55"/>
    <w:rsid w:val="00850143"/>
    <w:rsid w:val="00850CF3"/>
    <w:rsid w:val="00850E44"/>
    <w:rsid w:val="0085256F"/>
    <w:rsid w:val="00853210"/>
    <w:rsid w:val="008547A8"/>
    <w:rsid w:val="00854A03"/>
    <w:rsid w:val="00854F22"/>
    <w:rsid w:val="00855E26"/>
    <w:rsid w:val="00856008"/>
    <w:rsid w:val="00856E8C"/>
    <w:rsid w:val="0085745C"/>
    <w:rsid w:val="00860949"/>
    <w:rsid w:val="00860B03"/>
    <w:rsid w:val="00860E2F"/>
    <w:rsid w:val="008613DC"/>
    <w:rsid w:val="00861549"/>
    <w:rsid w:val="00861B0B"/>
    <w:rsid w:val="00861C03"/>
    <w:rsid w:val="008624AC"/>
    <w:rsid w:val="00862C4D"/>
    <w:rsid w:val="00862DF0"/>
    <w:rsid w:val="008634CA"/>
    <w:rsid w:val="0086360A"/>
    <w:rsid w:val="00863975"/>
    <w:rsid w:val="00863A9A"/>
    <w:rsid w:val="00863B88"/>
    <w:rsid w:val="00863EE1"/>
    <w:rsid w:val="008652B3"/>
    <w:rsid w:val="0086570B"/>
    <w:rsid w:val="00865E96"/>
    <w:rsid w:val="00865F46"/>
    <w:rsid w:val="00866845"/>
    <w:rsid w:val="00866B8F"/>
    <w:rsid w:val="00866BBF"/>
    <w:rsid w:val="00867A55"/>
    <w:rsid w:val="00870F02"/>
    <w:rsid w:val="00871112"/>
    <w:rsid w:val="00871F4B"/>
    <w:rsid w:val="008726B9"/>
    <w:rsid w:val="00872760"/>
    <w:rsid w:val="008727C3"/>
    <w:rsid w:val="00872941"/>
    <w:rsid w:val="00872D04"/>
    <w:rsid w:val="00873C37"/>
    <w:rsid w:val="00873D66"/>
    <w:rsid w:val="00873D78"/>
    <w:rsid w:val="00873FEA"/>
    <w:rsid w:val="008744E3"/>
    <w:rsid w:val="00874C9C"/>
    <w:rsid w:val="008755E3"/>
    <w:rsid w:val="00876BA9"/>
    <w:rsid w:val="00876F19"/>
    <w:rsid w:val="00877423"/>
    <w:rsid w:val="00877B44"/>
    <w:rsid w:val="00877DA3"/>
    <w:rsid w:val="00881668"/>
    <w:rsid w:val="0088169C"/>
    <w:rsid w:val="008819BF"/>
    <w:rsid w:val="00882279"/>
    <w:rsid w:val="0088298F"/>
    <w:rsid w:val="00883B38"/>
    <w:rsid w:val="00883E92"/>
    <w:rsid w:val="0088424D"/>
    <w:rsid w:val="008843F0"/>
    <w:rsid w:val="00884578"/>
    <w:rsid w:val="00884C72"/>
    <w:rsid w:val="00884D4D"/>
    <w:rsid w:val="008861A2"/>
    <w:rsid w:val="0088640A"/>
    <w:rsid w:val="00886744"/>
    <w:rsid w:val="00886EBE"/>
    <w:rsid w:val="008879A3"/>
    <w:rsid w:val="00887B48"/>
    <w:rsid w:val="00890A9D"/>
    <w:rsid w:val="00890BDB"/>
    <w:rsid w:val="00890EFE"/>
    <w:rsid w:val="008917E4"/>
    <w:rsid w:val="00891AAD"/>
    <w:rsid w:val="00892609"/>
    <w:rsid w:val="008935D5"/>
    <w:rsid w:val="00893966"/>
    <w:rsid w:val="00894ABF"/>
    <w:rsid w:val="00894FCA"/>
    <w:rsid w:val="00895243"/>
    <w:rsid w:val="0089609B"/>
    <w:rsid w:val="00897082"/>
    <w:rsid w:val="0089763C"/>
    <w:rsid w:val="008A0235"/>
    <w:rsid w:val="008A03B6"/>
    <w:rsid w:val="008A1339"/>
    <w:rsid w:val="008A19EB"/>
    <w:rsid w:val="008A1D64"/>
    <w:rsid w:val="008A25D2"/>
    <w:rsid w:val="008A27E4"/>
    <w:rsid w:val="008A2E97"/>
    <w:rsid w:val="008A306B"/>
    <w:rsid w:val="008A35D4"/>
    <w:rsid w:val="008A3ABC"/>
    <w:rsid w:val="008A4A72"/>
    <w:rsid w:val="008A4A97"/>
    <w:rsid w:val="008A510C"/>
    <w:rsid w:val="008A5B05"/>
    <w:rsid w:val="008A63DB"/>
    <w:rsid w:val="008A6AA4"/>
    <w:rsid w:val="008A7F74"/>
    <w:rsid w:val="008B099E"/>
    <w:rsid w:val="008B1A66"/>
    <w:rsid w:val="008B26CB"/>
    <w:rsid w:val="008B3AF1"/>
    <w:rsid w:val="008B3E3C"/>
    <w:rsid w:val="008B40CE"/>
    <w:rsid w:val="008B42A8"/>
    <w:rsid w:val="008B42DD"/>
    <w:rsid w:val="008B4476"/>
    <w:rsid w:val="008B4C75"/>
    <w:rsid w:val="008B4F64"/>
    <w:rsid w:val="008B50FF"/>
    <w:rsid w:val="008B5453"/>
    <w:rsid w:val="008B6FBB"/>
    <w:rsid w:val="008B7D80"/>
    <w:rsid w:val="008C000B"/>
    <w:rsid w:val="008C0FBC"/>
    <w:rsid w:val="008C12D2"/>
    <w:rsid w:val="008C233D"/>
    <w:rsid w:val="008C2799"/>
    <w:rsid w:val="008C2AE9"/>
    <w:rsid w:val="008C3A6C"/>
    <w:rsid w:val="008C4D92"/>
    <w:rsid w:val="008C56D1"/>
    <w:rsid w:val="008C5D0C"/>
    <w:rsid w:val="008C5FB6"/>
    <w:rsid w:val="008C602E"/>
    <w:rsid w:val="008C63BA"/>
    <w:rsid w:val="008C78FA"/>
    <w:rsid w:val="008C7C19"/>
    <w:rsid w:val="008C7F4F"/>
    <w:rsid w:val="008D00E1"/>
    <w:rsid w:val="008D011B"/>
    <w:rsid w:val="008D0466"/>
    <w:rsid w:val="008D13D7"/>
    <w:rsid w:val="008D20B3"/>
    <w:rsid w:val="008D2676"/>
    <w:rsid w:val="008D39CA"/>
    <w:rsid w:val="008D3A8D"/>
    <w:rsid w:val="008D3C11"/>
    <w:rsid w:val="008D42F5"/>
    <w:rsid w:val="008D4603"/>
    <w:rsid w:val="008D4B66"/>
    <w:rsid w:val="008D5C72"/>
    <w:rsid w:val="008D63F0"/>
    <w:rsid w:val="008D6E44"/>
    <w:rsid w:val="008D72FA"/>
    <w:rsid w:val="008D7CDE"/>
    <w:rsid w:val="008E001E"/>
    <w:rsid w:val="008E0F49"/>
    <w:rsid w:val="008E1142"/>
    <w:rsid w:val="008E13D8"/>
    <w:rsid w:val="008E173F"/>
    <w:rsid w:val="008E1C0B"/>
    <w:rsid w:val="008E27F5"/>
    <w:rsid w:val="008E2C43"/>
    <w:rsid w:val="008E31B4"/>
    <w:rsid w:val="008E3880"/>
    <w:rsid w:val="008E449A"/>
    <w:rsid w:val="008E49E7"/>
    <w:rsid w:val="008E4A8F"/>
    <w:rsid w:val="008E50DA"/>
    <w:rsid w:val="008E5661"/>
    <w:rsid w:val="008E584D"/>
    <w:rsid w:val="008E65D3"/>
    <w:rsid w:val="008E7046"/>
    <w:rsid w:val="008E722F"/>
    <w:rsid w:val="008E7506"/>
    <w:rsid w:val="008E796B"/>
    <w:rsid w:val="008F02C6"/>
    <w:rsid w:val="008F066E"/>
    <w:rsid w:val="008F08B1"/>
    <w:rsid w:val="008F1244"/>
    <w:rsid w:val="008F1772"/>
    <w:rsid w:val="008F199E"/>
    <w:rsid w:val="008F1C75"/>
    <w:rsid w:val="008F21A5"/>
    <w:rsid w:val="008F2AEB"/>
    <w:rsid w:val="008F329B"/>
    <w:rsid w:val="008F33BE"/>
    <w:rsid w:val="008F37A7"/>
    <w:rsid w:val="008F37F9"/>
    <w:rsid w:val="008F4B5F"/>
    <w:rsid w:val="008F5579"/>
    <w:rsid w:val="008F5B84"/>
    <w:rsid w:val="008F6BBF"/>
    <w:rsid w:val="008F6CA0"/>
    <w:rsid w:val="008F707A"/>
    <w:rsid w:val="008F7209"/>
    <w:rsid w:val="008F755A"/>
    <w:rsid w:val="00900111"/>
    <w:rsid w:val="00901421"/>
    <w:rsid w:val="009014CC"/>
    <w:rsid w:val="00903382"/>
    <w:rsid w:val="00903A57"/>
    <w:rsid w:val="009055DB"/>
    <w:rsid w:val="0090630A"/>
    <w:rsid w:val="009066E2"/>
    <w:rsid w:val="00907FD8"/>
    <w:rsid w:val="009103FC"/>
    <w:rsid w:val="00910575"/>
    <w:rsid w:val="00911873"/>
    <w:rsid w:val="00911C96"/>
    <w:rsid w:val="009122E8"/>
    <w:rsid w:val="009123B6"/>
    <w:rsid w:val="0091310A"/>
    <w:rsid w:val="00913144"/>
    <w:rsid w:val="009132A3"/>
    <w:rsid w:val="00914102"/>
    <w:rsid w:val="009143D1"/>
    <w:rsid w:val="00915054"/>
    <w:rsid w:val="009171EC"/>
    <w:rsid w:val="00920035"/>
    <w:rsid w:val="009205D0"/>
    <w:rsid w:val="009211A0"/>
    <w:rsid w:val="00921B5C"/>
    <w:rsid w:val="00921D28"/>
    <w:rsid w:val="009223F5"/>
    <w:rsid w:val="009227E3"/>
    <w:rsid w:val="009229F7"/>
    <w:rsid w:val="009230E1"/>
    <w:rsid w:val="0092336E"/>
    <w:rsid w:val="00923435"/>
    <w:rsid w:val="00923A17"/>
    <w:rsid w:val="009240DD"/>
    <w:rsid w:val="00924C3D"/>
    <w:rsid w:val="00924FDB"/>
    <w:rsid w:val="00925311"/>
    <w:rsid w:val="00925774"/>
    <w:rsid w:val="00925CF6"/>
    <w:rsid w:val="00925D20"/>
    <w:rsid w:val="00925ECF"/>
    <w:rsid w:val="00926403"/>
    <w:rsid w:val="009266A3"/>
    <w:rsid w:val="00926A75"/>
    <w:rsid w:val="009274F1"/>
    <w:rsid w:val="00930679"/>
    <w:rsid w:val="00932483"/>
    <w:rsid w:val="00933869"/>
    <w:rsid w:val="00933A99"/>
    <w:rsid w:val="00934327"/>
    <w:rsid w:val="009349F0"/>
    <w:rsid w:val="00935351"/>
    <w:rsid w:val="00935952"/>
    <w:rsid w:val="0093661B"/>
    <w:rsid w:val="00936888"/>
    <w:rsid w:val="00936FFF"/>
    <w:rsid w:val="00937FF2"/>
    <w:rsid w:val="009411DA"/>
    <w:rsid w:val="0094174C"/>
    <w:rsid w:val="00941BB0"/>
    <w:rsid w:val="00942769"/>
    <w:rsid w:val="00942F31"/>
    <w:rsid w:val="009433F5"/>
    <w:rsid w:val="00943C5C"/>
    <w:rsid w:val="00943FA4"/>
    <w:rsid w:val="009440DC"/>
    <w:rsid w:val="00944307"/>
    <w:rsid w:val="00944EDA"/>
    <w:rsid w:val="00945389"/>
    <w:rsid w:val="00945D22"/>
    <w:rsid w:val="0094634F"/>
    <w:rsid w:val="009465FE"/>
    <w:rsid w:val="00946F52"/>
    <w:rsid w:val="0094755E"/>
    <w:rsid w:val="0094764F"/>
    <w:rsid w:val="00950054"/>
    <w:rsid w:val="00950853"/>
    <w:rsid w:val="00950BCC"/>
    <w:rsid w:val="00950F7A"/>
    <w:rsid w:val="009514E6"/>
    <w:rsid w:val="009515FF"/>
    <w:rsid w:val="00951A04"/>
    <w:rsid w:val="00951BAB"/>
    <w:rsid w:val="00953079"/>
    <w:rsid w:val="00953F84"/>
    <w:rsid w:val="009542CC"/>
    <w:rsid w:val="0095444B"/>
    <w:rsid w:val="00956804"/>
    <w:rsid w:val="00957519"/>
    <w:rsid w:val="009576F5"/>
    <w:rsid w:val="00957875"/>
    <w:rsid w:val="0096013B"/>
    <w:rsid w:val="00960B35"/>
    <w:rsid w:val="00960D92"/>
    <w:rsid w:val="00960EFF"/>
    <w:rsid w:val="009619D3"/>
    <w:rsid w:val="00961A27"/>
    <w:rsid w:val="009624A0"/>
    <w:rsid w:val="009626EA"/>
    <w:rsid w:val="009628D4"/>
    <w:rsid w:val="00963625"/>
    <w:rsid w:val="0096394C"/>
    <w:rsid w:val="00964039"/>
    <w:rsid w:val="00964103"/>
    <w:rsid w:val="009642EC"/>
    <w:rsid w:val="009644F1"/>
    <w:rsid w:val="009648E2"/>
    <w:rsid w:val="00964B02"/>
    <w:rsid w:val="00964B7E"/>
    <w:rsid w:val="00965738"/>
    <w:rsid w:val="00965A1A"/>
    <w:rsid w:val="0096610E"/>
    <w:rsid w:val="009667C1"/>
    <w:rsid w:val="00966F64"/>
    <w:rsid w:val="00966FAA"/>
    <w:rsid w:val="00967672"/>
    <w:rsid w:val="00967693"/>
    <w:rsid w:val="00967704"/>
    <w:rsid w:val="0097041C"/>
    <w:rsid w:val="0097067C"/>
    <w:rsid w:val="00970CD2"/>
    <w:rsid w:val="00971841"/>
    <w:rsid w:val="00971986"/>
    <w:rsid w:val="0097220E"/>
    <w:rsid w:val="00972B99"/>
    <w:rsid w:val="00973002"/>
    <w:rsid w:val="00973AFA"/>
    <w:rsid w:val="009742AB"/>
    <w:rsid w:val="00974604"/>
    <w:rsid w:val="009751C2"/>
    <w:rsid w:val="0097582A"/>
    <w:rsid w:val="009762D4"/>
    <w:rsid w:val="00976382"/>
    <w:rsid w:val="00976DDC"/>
    <w:rsid w:val="00976EC2"/>
    <w:rsid w:val="00977F8D"/>
    <w:rsid w:val="0098081D"/>
    <w:rsid w:val="00981092"/>
    <w:rsid w:val="009812B8"/>
    <w:rsid w:val="0098158D"/>
    <w:rsid w:val="00981926"/>
    <w:rsid w:val="00981CAD"/>
    <w:rsid w:val="00981ECA"/>
    <w:rsid w:val="0098347A"/>
    <w:rsid w:val="009839B0"/>
    <w:rsid w:val="00983B1F"/>
    <w:rsid w:val="00984646"/>
    <w:rsid w:val="0098478A"/>
    <w:rsid w:val="00985986"/>
    <w:rsid w:val="00986200"/>
    <w:rsid w:val="00987C93"/>
    <w:rsid w:val="009901DD"/>
    <w:rsid w:val="00991497"/>
    <w:rsid w:val="00991B39"/>
    <w:rsid w:val="00991B67"/>
    <w:rsid w:val="00992262"/>
    <w:rsid w:val="00992F42"/>
    <w:rsid w:val="00993044"/>
    <w:rsid w:val="0099478F"/>
    <w:rsid w:val="009950B0"/>
    <w:rsid w:val="0099511E"/>
    <w:rsid w:val="0099531B"/>
    <w:rsid w:val="00995C6C"/>
    <w:rsid w:val="00995DB6"/>
    <w:rsid w:val="00996813"/>
    <w:rsid w:val="00996961"/>
    <w:rsid w:val="00996982"/>
    <w:rsid w:val="00996E18"/>
    <w:rsid w:val="00997A9C"/>
    <w:rsid w:val="009A039D"/>
    <w:rsid w:val="009A03C0"/>
    <w:rsid w:val="009A218C"/>
    <w:rsid w:val="009A3018"/>
    <w:rsid w:val="009A323C"/>
    <w:rsid w:val="009A3A42"/>
    <w:rsid w:val="009A4748"/>
    <w:rsid w:val="009A4A3E"/>
    <w:rsid w:val="009A625B"/>
    <w:rsid w:val="009A6F60"/>
    <w:rsid w:val="009A7B69"/>
    <w:rsid w:val="009B033A"/>
    <w:rsid w:val="009B059F"/>
    <w:rsid w:val="009B125C"/>
    <w:rsid w:val="009B1343"/>
    <w:rsid w:val="009B1418"/>
    <w:rsid w:val="009B14C9"/>
    <w:rsid w:val="009B16FD"/>
    <w:rsid w:val="009B1923"/>
    <w:rsid w:val="009B283E"/>
    <w:rsid w:val="009B2FDA"/>
    <w:rsid w:val="009B2FE2"/>
    <w:rsid w:val="009B38AA"/>
    <w:rsid w:val="009B3969"/>
    <w:rsid w:val="009B3CCB"/>
    <w:rsid w:val="009B41F3"/>
    <w:rsid w:val="009B4694"/>
    <w:rsid w:val="009B4B5A"/>
    <w:rsid w:val="009B53DA"/>
    <w:rsid w:val="009B57EC"/>
    <w:rsid w:val="009B5828"/>
    <w:rsid w:val="009B5D8E"/>
    <w:rsid w:val="009B6795"/>
    <w:rsid w:val="009B6979"/>
    <w:rsid w:val="009B6C44"/>
    <w:rsid w:val="009B72F8"/>
    <w:rsid w:val="009B760B"/>
    <w:rsid w:val="009B78A2"/>
    <w:rsid w:val="009C0EC8"/>
    <w:rsid w:val="009C0FE3"/>
    <w:rsid w:val="009C1CAA"/>
    <w:rsid w:val="009C1D54"/>
    <w:rsid w:val="009C26E7"/>
    <w:rsid w:val="009C390E"/>
    <w:rsid w:val="009C3952"/>
    <w:rsid w:val="009C43EA"/>
    <w:rsid w:val="009C4D50"/>
    <w:rsid w:val="009C4D51"/>
    <w:rsid w:val="009C5415"/>
    <w:rsid w:val="009C5E72"/>
    <w:rsid w:val="009C6A3D"/>
    <w:rsid w:val="009C6CFF"/>
    <w:rsid w:val="009C7449"/>
    <w:rsid w:val="009C7D50"/>
    <w:rsid w:val="009D0864"/>
    <w:rsid w:val="009D0C08"/>
    <w:rsid w:val="009D1AEF"/>
    <w:rsid w:val="009D1DF8"/>
    <w:rsid w:val="009D35AD"/>
    <w:rsid w:val="009D3EB8"/>
    <w:rsid w:val="009D45DB"/>
    <w:rsid w:val="009D4798"/>
    <w:rsid w:val="009D4C37"/>
    <w:rsid w:val="009D512D"/>
    <w:rsid w:val="009D59D2"/>
    <w:rsid w:val="009D5A05"/>
    <w:rsid w:val="009D5D38"/>
    <w:rsid w:val="009D6074"/>
    <w:rsid w:val="009D69F8"/>
    <w:rsid w:val="009D70BE"/>
    <w:rsid w:val="009D71F0"/>
    <w:rsid w:val="009D7747"/>
    <w:rsid w:val="009D77F6"/>
    <w:rsid w:val="009E0212"/>
    <w:rsid w:val="009E06FF"/>
    <w:rsid w:val="009E0980"/>
    <w:rsid w:val="009E2A00"/>
    <w:rsid w:val="009E329C"/>
    <w:rsid w:val="009E35B7"/>
    <w:rsid w:val="009E3E64"/>
    <w:rsid w:val="009E4382"/>
    <w:rsid w:val="009E49F3"/>
    <w:rsid w:val="009E4A72"/>
    <w:rsid w:val="009E5096"/>
    <w:rsid w:val="009E50D2"/>
    <w:rsid w:val="009E57DA"/>
    <w:rsid w:val="009E5EEA"/>
    <w:rsid w:val="009E61D5"/>
    <w:rsid w:val="009E67D3"/>
    <w:rsid w:val="009E76EE"/>
    <w:rsid w:val="009E7CBC"/>
    <w:rsid w:val="009F00BF"/>
    <w:rsid w:val="009F1907"/>
    <w:rsid w:val="009F221C"/>
    <w:rsid w:val="009F281E"/>
    <w:rsid w:val="009F3281"/>
    <w:rsid w:val="009F3285"/>
    <w:rsid w:val="009F3B28"/>
    <w:rsid w:val="009F3DA6"/>
    <w:rsid w:val="009F3E9F"/>
    <w:rsid w:val="009F414D"/>
    <w:rsid w:val="009F436A"/>
    <w:rsid w:val="009F51B4"/>
    <w:rsid w:val="009F5B7B"/>
    <w:rsid w:val="009F7171"/>
    <w:rsid w:val="009F79BB"/>
    <w:rsid w:val="00A000D1"/>
    <w:rsid w:val="00A00477"/>
    <w:rsid w:val="00A00BFA"/>
    <w:rsid w:val="00A00FC6"/>
    <w:rsid w:val="00A0181A"/>
    <w:rsid w:val="00A026B4"/>
    <w:rsid w:val="00A02841"/>
    <w:rsid w:val="00A02DD1"/>
    <w:rsid w:val="00A02E5F"/>
    <w:rsid w:val="00A02FD9"/>
    <w:rsid w:val="00A032F4"/>
    <w:rsid w:val="00A037CE"/>
    <w:rsid w:val="00A05592"/>
    <w:rsid w:val="00A05E52"/>
    <w:rsid w:val="00A062B0"/>
    <w:rsid w:val="00A06BA3"/>
    <w:rsid w:val="00A07357"/>
    <w:rsid w:val="00A076B1"/>
    <w:rsid w:val="00A07A50"/>
    <w:rsid w:val="00A10189"/>
    <w:rsid w:val="00A1051A"/>
    <w:rsid w:val="00A10B76"/>
    <w:rsid w:val="00A110FD"/>
    <w:rsid w:val="00A130E5"/>
    <w:rsid w:val="00A13CE5"/>
    <w:rsid w:val="00A14839"/>
    <w:rsid w:val="00A14CFC"/>
    <w:rsid w:val="00A14F33"/>
    <w:rsid w:val="00A153DD"/>
    <w:rsid w:val="00A155EC"/>
    <w:rsid w:val="00A160C7"/>
    <w:rsid w:val="00A169B5"/>
    <w:rsid w:val="00A16BBA"/>
    <w:rsid w:val="00A170B3"/>
    <w:rsid w:val="00A17811"/>
    <w:rsid w:val="00A1791E"/>
    <w:rsid w:val="00A17D8A"/>
    <w:rsid w:val="00A20EBB"/>
    <w:rsid w:val="00A21921"/>
    <w:rsid w:val="00A22001"/>
    <w:rsid w:val="00A22656"/>
    <w:rsid w:val="00A22918"/>
    <w:rsid w:val="00A22FDB"/>
    <w:rsid w:val="00A23476"/>
    <w:rsid w:val="00A2351C"/>
    <w:rsid w:val="00A23699"/>
    <w:rsid w:val="00A23AD6"/>
    <w:rsid w:val="00A2404B"/>
    <w:rsid w:val="00A2420C"/>
    <w:rsid w:val="00A247BD"/>
    <w:rsid w:val="00A250C3"/>
    <w:rsid w:val="00A2524D"/>
    <w:rsid w:val="00A25366"/>
    <w:rsid w:val="00A25599"/>
    <w:rsid w:val="00A318C9"/>
    <w:rsid w:val="00A32E1D"/>
    <w:rsid w:val="00A32F60"/>
    <w:rsid w:val="00A33449"/>
    <w:rsid w:val="00A33806"/>
    <w:rsid w:val="00A34015"/>
    <w:rsid w:val="00A345C5"/>
    <w:rsid w:val="00A34C95"/>
    <w:rsid w:val="00A3516E"/>
    <w:rsid w:val="00A357CC"/>
    <w:rsid w:val="00A35F7B"/>
    <w:rsid w:val="00A36ACC"/>
    <w:rsid w:val="00A36E12"/>
    <w:rsid w:val="00A40652"/>
    <w:rsid w:val="00A41A8E"/>
    <w:rsid w:val="00A424B8"/>
    <w:rsid w:val="00A42610"/>
    <w:rsid w:val="00A43E1A"/>
    <w:rsid w:val="00A4457D"/>
    <w:rsid w:val="00A44764"/>
    <w:rsid w:val="00A448B1"/>
    <w:rsid w:val="00A44FBD"/>
    <w:rsid w:val="00A4531F"/>
    <w:rsid w:val="00A45526"/>
    <w:rsid w:val="00A455C5"/>
    <w:rsid w:val="00A458F2"/>
    <w:rsid w:val="00A45969"/>
    <w:rsid w:val="00A45BAE"/>
    <w:rsid w:val="00A4749A"/>
    <w:rsid w:val="00A474B0"/>
    <w:rsid w:val="00A47B89"/>
    <w:rsid w:val="00A50919"/>
    <w:rsid w:val="00A50C46"/>
    <w:rsid w:val="00A50DB0"/>
    <w:rsid w:val="00A5299B"/>
    <w:rsid w:val="00A53063"/>
    <w:rsid w:val="00A53186"/>
    <w:rsid w:val="00A53AC6"/>
    <w:rsid w:val="00A5432B"/>
    <w:rsid w:val="00A5539A"/>
    <w:rsid w:val="00A55BD1"/>
    <w:rsid w:val="00A55C05"/>
    <w:rsid w:val="00A55F64"/>
    <w:rsid w:val="00A56AC3"/>
    <w:rsid w:val="00A56C03"/>
    <w:rsid w:val="00A56D31"/>
    <w:rsid w:val="00A57132"/>
    <w:rsid w:val="00A6007A"/>
    <w:rsid w:val="00A606C5"/>
    <w:rsid w:val="00A61039"/>
    <w:rsid w:val="00A613C4"/>
    <w:rsid w:val="00A617A5"/>
    <w:rsid w:val="00A62455"/>
    <w:rsid w:val="00A6304B"/>
    <w:rsid w:val="00A63225"/>
    <w:rsid w:val="00A6483A"/>
    <w:rsid w:val="00A65010"/>
    <w:rsid w:val="00A65294"/>
    <w:rsid w:val="00A653DF"/>
    <w:rsid w:val="00A65793"/>
    <w:rsid w:val="00A65A35"/>
    <w:rsid w:val="00A6613A"/>
    <w:rsid w:val="00A66808"/>
    <w:rsid w:val="00A66A5D"/>
    <w:rsid w:val="00A71352"/>
    <w:rsid w:val="00A717A6"/>
    <w:rsid w:val="00A71C46"/>
    <w:rsid w:val="00A723EE"/>
    <w:rsid w:val="00A7333A"/>
    <w:rsid w:val="00A7376A"/>
    <w:rsid w:val="00A73D2D"/>
    <w:rsid w:val="00A73FA8"/>
    <w:rsid w:val="00A74E39"/>
    <w:rsid w:val="00A753CF"/>
    <w:rsid w:val="00A76574"/>
    <w:rsid w:val="00A76CB5"/>
    <w:rsid w:val="00A81D59"/>
    <w:rsid w:val="00A8246A"/>
    <w:rsid w:val="00A83BAD"/>
    <w:rsid w:val="00A845FA"/>
    <w:rsid w:val="00A84F81"/>
    <w:rsid w:val="00A8589E"/>
    <w:rsid w:val="00A85B89"/>
    <w:rsid w:val="00A85DD3"/>
    <w:rsid w:val="00A86010"/>
    <w:rsid w:val="00A864EC"/>
    <w:rsid w:val="00A87936"/>
    <w:rsid w:val="00A90836"/>
    <w:rsid w:val="00A90E9B"/>
    <w:rsid w:val="00A913A9"/>
    <w:rsid w:val="00A91D18"/>
    <w:rsid w:val="00A92283"/>
    <w:rsid w:val="00A9324B"/>
    <w:rsid w:val="00A93D4C"/>
    <w:rsid w:val="00A941D1"/>
    <w:rsid w:val="00A95238"/>
    <w:rsid w:val="00A957CE"/>
    <w:rsid w:val="00A95CE6"/>
    <w:rsid w:val="00A95E06"/>
    <w:rsid w:val="00AA0CB0"/>
    <w:rsid w:val="00AA0D73"/>
    <w:rsid w:val="00AA0F2D"/>
    <w:rsid w:val="00AA173B"/>
    <w:rsid w:val="00AA1C23"/>
    <w:rsid w:val="00AA2049"/>
    <w:rsid w:val="00AA23CB"/>
    <w:rsid w:val="00AA33ED"/>
    <w:rsid w:val="00AA37FE"/>
    <w:rsid w:val="00AA3A51"/>
    <w:rsid w:val="00AA3DE7"/>
    <w:rsid w:val="00AA4096"/>
    <w:rsid w:val="00AA4615"/>
    <w:rsid w:val="00AA4989"/>
    <w:rsid w:val="00AA5028"/>
    <w:rsid w:val="00AA57DF"/>
    <w:rsid w:val="00AA5B0C"/>
    <w:rsid w:val="00AA5C02"/>
    <w:rsid w:val="00AA5D7F"/>
    <w:rsid w:val="00AA5FB1"/>
    <w:rsid w:val="00AA6366"/>
    <w:rsid w:val="00AA716A"/>
    <w:rsid w:val="00AA7B08"/>
    <w:rsid w:val="00AB059C"/>
    <w:rsid w:val="00AB189B"/>
    <w:rsid w:val="00AB2BE7"/>
    <w:rsid w:val="00AB33CA"/>
    <w:rsid w:val="00AB3705"/>
    <w:rsid w:val="00AB3B65"/>
    <w:rsid w:val="00AB3D88"/>
    <w:rsid w:val="00AB44CF"/>
    <w:rsid w:val="00AB583B"/>
    <w:rsid w:val="00AB5AC2"/>
    <w:rsid w:val="00AB5C51"/>
    <w:rsid w:val="00AB5F49"/>
    <w:rsid w:val="00AB60D5"/>
    <w:rsid w:val="00AB776D"/>
    <w:rsid w:val="00AC06EE"/>
    <w:rsid w:val="00AC2CAA"/>
    <w:rsid w:val="00AC2F86"/>
    <w:rsid w:val="00AC3D31"/>
    <w:rsid w:val="00AC3D4B"/>
    <w:rsid w:val="00AC458A"/>
    <w:rsid w:val="00AC4598"/>
    <w:rsid w:val="00AC4B6A"/>
    <w:rsid w:val="00AC5829"/>
    <w:rsid w:val="00AC5935"/>
    <w:rsid w:val="00AC6028"/>
    <w:rsid w:val="00AC67F5"/>
    <w:rsid w:val="00AC7C22"/>
    <w:rsid w:val="00AC7D3C"/>
    <w:rsid w:val="00AC7D4F"/>
    <w:rsid w:val="00AD0D9E"/>
    <w:rsid w:val="00AD1139"/>
    <w:rsid w:val="00AD12B4"/>
    <w:rsid w:val="00AD15FA"/>
    <w:rsid w:val="00AD1C79"/>
    <w:rsid w:val="00AD22FD"/>
    <w:rsid w:val="00AD27C0"/>
    <w:rsid w:val="00AD3439"/>
    <w:rsid w:val="00AD3A91"/>
    <w:rsid w:val="00AD401E"/>
    <w:rsid w:val="00AD45D5"/>
    <w:rsid w:val="00AD50CC"/>
    <w:rsid w:val="00AD521E"/>
    <w:rsid w:val="00AD67FA"/>
    <w:rsid w:val="00AD7085"/>
    <w:rsid w:val="00AD72C0"/>
    <w:rsid w:val="00AE0385"/>
    <w:rsid w:val="00AE0543"/>
    <w:rsid w:val="00AE05CA"/>
    <w:rsid w:val="00AE1809"/>
    <w:rsid w:val="00AE1A32"/>
    <w:rsid w:val="00AE1EA1"/>
    <w:rsid w:val="00AE24DF"/>
    <w:rsid w:val="00AE2577"/>
    <w:rsid w:val="00AE299A"/>
    <w:rsid w:val="00AE2D79"/>
    <w:rsid w:val="00AE2E9C"/>
    <w:rsid w:val="00AE3753"/>
    <w:rsid w:val="00AE38B5"/>
    <w:rsid w:val="00AE39A5"/>
    <w:rsid w:val="00AE3AA3"/>
    <w:rsid w:val="00AE3D69"/>
    <w:rsid w:val="00AE402D"/>
    <w:rsid w:val="00AE42B5"/>
    <w:rsid w:val="00AE4609"/>
    <w:rsid w:val="00AE54CD"/>
    <w:rsid w:val="00AE5676"/>
    <w:rsid w:val="00AE5C30"/>
    <w:rsid w:val="00AE5E7F"/>
    <w:rsid w:val="00AE60E5"/>
    <w:rsid w:val="00AE65B3"/>
    <w:rsid w:val="00AE672D"/>
    <w:rsid w:val="00AE7353"/>
    <w:rsid w:val="00AE78EE"/>
    <w:rsid w:val="00AF034D"/>
    <w:rsid w:val="00AF0816"/>
    <w:rsid w:val="00AF0A39"/>
    <w:rsid w:val="00AF1C58"/>
    <w:rsid w:val="00AF305B"/>
    <w:rsid w:val="00AF30DE"/>
    <w:rsid w:val="00AF3508"/>
    <w:rsid w:val="00AF484F"/>
    <w:rsid w:val="00AF510A"/>
    <w:rsid w:val="00AF5322"/>
    <w:rsid w:val="00AF5D10"/>
    <w:rsid w:val="00AF5D52"/>
    <w:rsid w:val="00AF71CD"/>
    <w:rsid w:val="00AF7E0F"/>
    <w:rsid w:val="00B010E7"/>
    <w:rsid w:val="00B0147C"/>
    <w:rsid w:val="00B0194A"/>
    <w:rsid w:val="00B01AE5"/>
    <w:rsid w:val="00B01DED"/>
    <w:rsid w:val="00B02999"/>
    <w:rsid w:val="00B02F76"/>
    <w:rsid w:val="00B0303A"/>
    <w:rsid w:val="00B034B7"/>
    <w:rsid w:val="00B03E81"/>
    <w:rsid w:val="00B0401E"/>
    <w:rsid w:val="00B04DD5"/>
    <w:rsid w:val="00B05665"/>
    <w:rsid w:val="00B05C63"/>
    <w:rsid w:val="00B0649D"/>
    <w:rsid w:val="00B07ACE"/>
    <w:rsid w:val="00B07E09"/>
    <w:rsid w:val="00B07E54"/>
    <w:rsid w:val="00B1036A"/>
    <w:rsid w:val="00B114BE"/>
    <w:rsid w:val="00B11FF6"/>
    <w:rsid w:val="00B12356"/>
    <w:rsid w:val="00B1252D"/>
    <w:rsid w:val="00B12E59"/>
    <w:rsid w:val="00B12EC0"/>
    <w:rsid w:val="00B13FDD"/>
    <w:rsid w:val="00B14496"/>
    <w:rsid w:val="00B1455B"/>
    <w:rsid w:val="00B14A57"/>
    <w:rsid w:val="00B1502A"/>
    <w:rsid w:val="00B160CE"/>
    <w:rsid w:val="00B17108"/>
    <w:rsid w:val="00B173C1"/>
    <w:rsid w:val="00B20343"/>
    <w:rsid w:val="00B209EE"/>
    <w:rsid w:val="00B21896"/>
    <w:rsid w:val="00B22E3F"/>
    <w:rsid w:val="00B2327C"/>
    <w:rsid w:val="00B247D7"/>
    <w:rsid w:val="00B259BC"/>
    <w:rsid w:val="00B26B7F"/>
    <w:rsid w:val="00B26BDA"/>
    <w:rsid w:val="00B2771B"/>
    <w:rsid w:val="00B27823"/>
    <w:rsid w:val="00B27D31"/>
    <w:rsid w:val="00B30339"/>
    <w:rsid w:val="00B30372"/>
    <w:rsid w:val="00B30E8A"/>
    <w:rsid w:val="00B316D1"/>
    <w:rsid w:val="00B31D3C"/>
    <w:rsid w:val="00B3218C"/>
    <w:rsid w:val="00B324AF"/>
    <w:rsid w:val="00B32640"/>
    <w:rsid w:val="00B3282C"/>
    <w:rsid w:val="00B33569"/>
    <w:rsid w:val="00B33D1A"/>
    <w:rsid w:val="00B33E9F"/>
    <w:rsid w:val="00B345ED"/>
    <w:rsid w:val="00B3484D"/>
    <w:rsid w:val="00B35917"/>
    <w:rsid w:val="00B3645C"/>
    <w:rsid w:val="00B37ED5"/>
    <w:rsid w:val="00B37FB0"/>
    <w:rsid w:val="00B405E7"/>
    <w:rsid w:val="00B40F2E"/>
    <w:rsid w:val="00B417BB"/>
    <w:rsid w:val="00B42F03"/>
    <w:rsid w:val="00B43093"/>
    <w:rsid w:val="00B43827"/>
    <w:rsid w:val="00B45219"/>
    <w:rsid w:val="00B4530E"/>
    <w:rsid w:val="00B455EB"/>
    <w:rsid w:val="00B462F1"/>
    <w:rsid w:val="00B4658C"/>
    <w:rsid w:val="00B47AD7"/>
    <w:rsid w:val="00B47BA3"/>
    <w:rsid w:val="00B50C33"/>
    <w:rsid w:val="00B530E8"/>
    <w:rsid w:val="00B53AFF"/>
    <w:rsid w:val="00B53FB4"/>
    <w:rsid w:val="00B540F1"/>
    <w:rsid w:val="00B54DD2"/>
    <w:rsid w:val="00B55738"/>
    <w:rsid w:val="00B557EB"/>
    <w:rsid w:val="00B55809"/>
    <w:rsid w:val="00B55D88"/>
    <w:rsid w:val="00B56341"/>
    <w:rsid w:val="00B56B8D"/>
    <w:rsid w:val="00B56F3E"/>
    <w:rsid w:val="00B57FF4"/>
    <w:rsid w:val="00B61CDB"/>
    <w:rsid w:val="00B622AB"/>
    <w:rsid w:val="00B622EE"/>
    <w:rsid w:val="00B62954"/>
    <w:rsid w:val="00B62A16"/>
    <w:rsid w:val="00B62D13"/>
    <w:rsid w:val="00B62E48"/>
    <w:rsid w:val="00B6326C"/>
    <w:rsid w:val="00B63321"/>
    <w:rsid w:val="00B634E7"/>
    <w:rsid w:val="00B6364C"/>
    <w:rsid w:val="00B63A6C"/>
    <w:rsid w:val="00B63BC7"/>
    <w:rsid w:val="00B63FE4"/>
    <w:rsid w:val="00B64188"/>
    <w:rsid w:val="00B64914"/>
    <w:rsid w:val="00B64FA2"/>
    <w:rsid w:val="00B6503B"/>
    <w:rsid w:val="00B6503D"/>
    <w:rsid w:val="00B6569A"/>
    <w:rsid w:val="00B662C5"/>
    <w:rsid w:val="00B66BF8"/>
    <w:rsid w:val="00B66D79"/>
    <w:rsid w:val="00B67408"/>
    <w:rsid w:val="00B6751D"/>
    <w:rsid w:val="00B677B7"/>
    <w:rsid w:val="00B67B61"/>
    <w:rsid w:val="00B67DCD"/>
    <w:rsid w:val="00B67E55"/>
    <w:rsid w:val="00B67ED0"/>
    <w:rsid w:val="00B70791"/>
    <w:rsid w:val="00B70E74"/>
    <w:rsid w:val="00B70F11"/>
    <w:rsid w:val="00B71A34"/>
    <w:rsid w:val="00B72124"/>
    <w:rsid w:val="00B721F3"/>
    <w:rsid w:val="00B724FD"/>
    <w:rsid w:val="00B72AF2"/>
    <w:rsid w:val="00B731F8"/>
    <w:rsid w:val="00B74ED1"/>
    <w:rsid w:val="00B75014"/>
    <w:rsid w:val="00B7557B"/>
    <w:rsid w:val="00B75A60"/>
    <w:rsid w:val="00B75F22"/>
    <w:rsid w:val="00B75FCF"/>
    <w:rsid w:val="00B764F6"/>
    <w:rsid w:val="00B769FC"/>
    <w:rsid w:val="00B76EBA"/>
    <w:rsid w:val="00B80212"/>
    <w:rsid w:val="00B80B98"/>
    <w:rsid w:val="00B8119D"/>
    <w:rsid w:val="00B81375"/>
    <w:rsid w:val="00B816C0"/>
    <w:rsid w:val="00B81956"/>
    <w:rsid w:val="00B827AF"/>
    <w:rsid w:val="00B82F09"/>
    <w:rsid w:val="00B83354"/>
    <w:rsid w:val="00B8358C"/>
    <w:rsid w:val="00B83BDB"/>
    <w:rsid w:val="00B83DF3"/>
    <w:rsid w:val="00B83E80"/>
    <w:rsid w:val="00B84E36"/>
    <w:rsid w:val="00B8504E"/>
    <w:rsid w:val="00B85771"/>
    <w:rsid w:val="00B86025"/>
    <w:rsid w:val="00B861DB"/>
    <w:rsid w:val="00B861FA"/>
    <w:rsid w:val="00B86432"/>
    <w:rsid w:val="00B875D8"/>
    <w:rsid w:val="00B9037B"/>
    <w:rsid w:val="00B905FF"/>
    <w:rsid w:val="00B90C88"/>
    <w:rsid w:val="00B91147"/>
    <w:rsid w:val="00B916FF"/>
    <w:rsid w:val="00B91AF7"/>
    <w:rsid w:val="00B91C3A"/>
    <w:rsid w:val="00B929BF"/>
    <w:rsid w:val="00B93265"/>
    <w:rsid w:val="00B9327B"/>
    <w:rsid w:val="00B93951"/>
    <w:rsid w:val="00B93A02"/>
    <w:rsid w:val="00B93BE5"/>
    <w:rsid w:val="00B93C7A"/>
    <w:rsid w:val="00B9427B"/>
    <w:rsid w:val="00B94AF3"/>
    <w:rsid w:val="00B951DA"/>
    <w:rsid w:val="00B960F4"/>
    <w:rsid w:val="00B963CE"/>
    <w:rsid w:val="00B968DE"/>
    <w:rsid w:val="00B96B2E"/>
    <w:rsid w:val="00B96DFE"/>
    <w:rsid w:val="00B96EDE"/>
    <w:rsid w:val="00B96F59"/>
    <w:rsid w:val="00B97470"/>
    <w:rsid w:val="00BA0412"/>
    <w:rsid w:val="00BA0BD1"/>
    <w:rsid w:val="00BA15B4"/>
    <w:rsid w:val="00BA1823"/>
    <w:rsid w:val="00BA1FA7"/>
    <w:rsid w:val="00BA254E"/>
    <w:rsid w:val="00BA26DA"/>
    <w:rsid w:val="00BA29E8"/>
    <w:rsid w:val="00BA41B4"/>
    <w:rsid w:val="00BA49FB"/>
    <w:rsid w:val="00BA4C0B"/>
    <w:rsid w:val="00BA5223"/>
    <w:rsid w:val="00BA545C"/>
    <w:rsid w:val="00BA5A3B"/>
    <w:rsid w:val="00BA5CE2"/>
    <w:rsid w:val="00BA71D0"/>
    <w:rsid w:val="00BB00D7"/>
    <w:rsid w:val="00BB0222"/>
    <w:rsid w:val="00BB0443"/>
    <w:rsid w:val="00BB0B19"/>
    <w:rsid w:val="00BB10CB"/>
    <w:rsid w:val="00BB1162"/>
    <w:rsid w:val="00BB16AB"/>
    <w:rsid w:val="00BB1F30"/>
    <w:rsid w:val="00BB2160"/>
    <w:rsid w:val="00BB22F5"/>
    <w:rsid w:val="00BB3DE7"/>
    <w:rsid w:val="00BB438F"/>
    <w:rsid w:val="00BB5CCB"/>
    <w:rsid w:val="00BB668A"/>
    <w:rsid w:val="00BB6B17"/>
    <w:rsid w:val="00BB7468"/>
    <w:rsid w:val="00BC0573"/>
    <w:rsid w:val="00BC0E9A"/>
    <w:rsid w:val="00BC1757"/>
    <w:rsid w:val="00BC1D03"/>
    <w:rsid w:val="00BC23D3"/>
    <w:rsid w:val="00BC2DF1"/>
    <w:rsid w:val="00BC49A9"/>
    <w:rsid w:val="00BC49AF"/>
    <w:rsid w:val="00BC5279"/>
    <w:rsid w:val="00BC5A5C"/>
    <w:rsid w:val="00BC6899"/>
    <w:rsid w:val="00BC6D2A"/>
    <w:rsid w:val="00BC7B62"/>
    <w:rsid w:val="00BC7DA5"/>
    <w:rsid w:val="00BD01DA"/>
    <w:rsid w:val="00BD1F76"/>
    <w:rsid w:val="00BD331B"/>
    <w:rsid w:val="00BD47F2"/>
    <w:rsid w:val="00BD643B"/>
    <w:rsid w:val="00BD7304"/>
    <w:rsid w:val="00BD7DC6"/>
    <w:rsid w:val="00BD7FCE"/>
    <w:rsid w:val="00BE1795"/>
    <w:rsid w:val="00BE2135"/>
    <w:rsid w:val="00BE2C63"/>
    <w:rsid w:val="00BE3450"/>
    <w:rsid w:val="00BE3767"/>
    <w:rsid w:val="00BE38CF"/>
    <w:rsid w:val="00BE44DC"/>
    <w:rsid w:val="00BE5125"/>
    <w:rsid w:val="00BE62B5"/>
    <w:rsid w:val="00BE6F1E"/>
    <w:rsid w:val="00BE7106"/>
    <w:rsid w:val="00BE7E09"/>
    <w:rsid w:val="00BF007F"/>
    <w:rsid w:val="00BF0D17"/>
    <w:rsid w:val="00BF1247"/>
    <w:rsid w:val="00BF12D2"/>
    <w:rsid w:val="00BF21E6"/>
    <w:rsid w:val="00BF2574"/>
    <w:rsid w:val="00BF287C"/>
    <w:rsid w:val="00BF408D"/>
    <w:rsid w:val="00BF457A"/>
    <w:rsid w:val="00BF4B64"/>
    <w:rsid w:val="00BF5DAD"/>
    <w:rsid w:val="00BF6064"/>
    <w:rsid w:val="00BF60DA"/>
    <w:rsid w:val="00BF6146"/>
    <w:rsid w:val="00BF67DF"/>
    <w:rsid w:val="00BF6ECB"/>
    <w:rsid w:val="00BF6F79"/>
    <w:rsid w:val="00BF7158"/>
    <w:rsid w:val="00BF71F1"/>
    <w:rsid w:val="00BF784E"/>
    <w:rsid w:val="00C00093"/>
    <w:rsid w:val="00C0067C"/>
    <w:rsid w:val="00C0084F"/>
    <w:rsid w:val="00C009AD"/>
    <w:rsid w:val="00C012BE"/>
    <w:rsid w:val="00C0169F"/>
    <w:rsid w:val="00C01F14"/>
    <w:rsid w:val="00C02675"/>
    <w:rsid w:val="00C03562"/>
    <w:rsid w:val="00C04F70"/>
    <w:rsid w:val="00C05DDF"/>
    <w:rsid w:val="00C063F3"/>
    <w:rsid w:val="00C06D51"/>
    <w:rsid w:val="00C06EA1"/>
    <w:rsid w:val="00C071EA"/>
    <w:rsid w:val="00C07B8A"/>
    <w:rsid w:val="00C07C3C"/>
    <w:rsid w:val="00C07EDC"/>
    <w:rsid w:val="00C103A1"/>
    <w:rsid w:val="00C10BCA"/>
    <w:rsid w:val="00C10CD3"/>
    <w:rsid w:val="00C10CED"/>
    <w:rsid w:val="00C10D67"/>
    <w:rsid w:val="00C116DC"/>
    <w:rsid w:val="00C12150"/>
    <w:rsid w:val="00C12539"/>
    <w:rsid w:val="00C12652"/>
    <w:rsid w:val="00C13536"/>
    <w:rsid w:val="00C152AA"/>
    <w:rsid w:val="00C156FD"/>
    <w:rsid w:val="00C1604F"/>
    <w:rsid w:val="00C16F63"/>
    <w:rsid w:val="00C20243"/>
    <w:rsid w:val="00C21648"/>
    <w:rsid w:val="00C23123"/>
    <w:rsid w:val="00C2417D"/>
    <w:rsid w:val="00C25157"/>
    <w:rsid w:val="00C253F7"/>
    <w:rsid w:val="00C26229"/>
    <w:rsid w:val="00C27882"/>
    <w:rsid w:val="00C27AB1"/>
    <w:rsid w:val="00C30366"/>
    <w:rsid w:val="00C309DD"/>
    <w:rsid w:val="00C30BB5"/>
    <w:rsid w:val="00C31969"/>
    <w:rsid w:val="00C32036"/>
    <w:rsid w:val="00C326F8"/>
    <w:rsid w:val="00C334BD"/>
    <w:rsid w:val="00C33D71"/>
    <w:rsid w:val="00C33EF1"/>
    <w:rsid w:val="00C3411F"/>
    <w:rsid w:val="00C34138"/>
    <w:rsid w:val="00C34C21"/>
    <w:rsid w:val="00C34EAF"/>
    <w:rsid w:val="00C350E8"/>
    <w:rsid w:val="00C356D3"/>
    <w:rsid w:val="00C36121"/>
    <w:rsid w:val="00C364B3"/>
    <w:rsid w:val="00C3696A"/>
    <w:rsid w:val="00C36D0C"/>
    <w:rsid w:val="00C36DC2"/>
    <w:rsid w:val="00C37BC0"/>
    <w:rsid w:val="00C40434"/>
    <w:rsid w:val="00C40773"/>
    <w:rsid w:val="00C40852"/>
    <w:rsid w:val="00C40ACE"/>
    <w:rsid w:val="00C40B70"/>
    <w:rsid w:val="00C419E8"/>
    <w:rsid w:val="00C438BF"/>
    <w:rsid w:val="00C43B13"/>
    <w:rsid w:val="00C4420A"/>
    <w:rsid w:val="00C444C0"/>
    <w:rsid w:val="00C44983"/>
    <w:rsid w:val="00C44E0D"/>
    <w:rsid w:val="00C44FFD"/>
    <w:rsid w:val="00C45A32"/>
    <w:rsid w:val="00C45A83"/>
    <w:rsid w:val="00C464F8"/>
    <w:rsid w:val="00C46739"/>
    <w:rsid w:val="00C467C8"/>
    <w:rsid w:val="00C46957"/>
    <w:rsid w:val="00C470E1"/>
    <w:rsid w:val="00C4730C"/>
    <w:rsid w:val="00C5071D"/>
    <w:rsid w:val="00C50C7B"/>
    <w:rsid w:val="00C51D05"/>
    <w:rsid w:val="00C51D4B"/>
    <w:rsid w:val="00C5202B"/>
    <w:rsid w:val="00C520F4"/>
    <w:rsid w:val="00C52BDC"/>
    <w:rsid w:val="00C533E4"/>
    <w:rsid w:val="00C5408F"/>
    <w:rsid w:val="00C548F0"/>
    <w:rsid w:val="00C54A8F"/>
    <w:rsid w:val="00C54C71"/>
    <w:rsid w:val="00C55936"/>
    <w:rsid w:val="00C56125"/>
    <w:rsid w:val="00C5639F"/>
    <w:rsid w:val="00C5649B"/>
    <w:rsid w:val="00C56ADA"/>
    <w:rsid w:val="00C56DE6"/>
    <w:rsid w:val="00C572B0"/>
    <w:rsid w:val="00C57887"/>
    <w:rsid w:val="00C61209"/>
    <w:rsid w:val="00C61583"/>
    <w:rsid w:val="00C617B4"/>
    <w:rsid w:val="00C61810"/>
    <w:rsid w:val="00C61B30"/>
    <w:rsid w:val="00C62E49"/>
    <w:rsid w:val="00C62E6F"/>
    <w:rsid w:val="00C6310A"/>
    <w:rsid w:val="00C6335B"/>
    <w:rsid w:val="00C63556"/>
    <w:rsid w:val="00C635A0"/>
    <w:rsid w:val="00C64059"/>
    <w:rsid w:val="00C64C32"/>
    <w:rsid w:val="00C64DF7"/>
    <w:rsid w:val="00C64E5B"/>
    <w:rsid w:val="00C65026"/>
    <w:rsid w:val="00C666D3"/>
    <w:rsid w:val="00C66997"/>
    <w:rsid w:val="00C66DE8"/>
    <w:rsid w:val="00C67542"/>
    <w:rsid w:val="00C67C43"/>
    <w:rsid w:val="00C67C9E"/>
    <w:rsid w:val="00C703D5"/>
    <w:rsid w:val="00C709CC"/>
    <w:rsid w:val="00C71009"/>
    <w:rsid w:val="00C71462"/>
    <w:rsid w:val="00C728BF"/>
    <w:rsid w:val="00C72B60"/>
    <w:rsid w:val="00C72D24"/>
    <w:rsid w:val="00C735CE"/>
    <w:rsid w:val="00C7437C"/>
    <w:rsid w:val="00C7497E"/>
    <w:rsid w:val="00C75326"/>
    <w:rsid w:val="00C753E0"/>
    <w:rsid w:val="00C764E1"/>
    <w:rsid w:val="00C76CB4"/>
    <w:rsid w:val="00C76F14"/>
    <w:rsid w:val="00C7722E"/>
    <w:rsid w:val="00C77839"/>
    <w:rsid w:val="00C77CE9"/>
    <w:rsid w:val="00C77FD2"/>
    <w:rsid w:val="00C80C26"/>
    <w:rsid w:val="00C81574"/>
    <w:rsid w:val="00C81C64"/>
    <w:rsid w:val="00C81D9E"/>
    <w:rsid w:val="00C82EBF"/>
    <w:rsid w:val="00C83828"/>
    <w:rsid w:val="00C83D51"/>
    <w:rsid w:val="00C84858"/>
    <w:rsid w:val="00C849FE"/>
    <w:rsid w:val="00C84E5E"/>
    <w:rsid w:val="00C8506D"/>
    <w:rsid w:val="00C85460"/>
    <w:rsid w:val="00C8600A"/>
    <w:rsid w:val="00C862C1"/>
    <w:rsid w:val="00C86558"/>
    <w:rsid w:val="00C86590"/>
    <w:rsid w:val="00C90426"/>
    <w:rsid w:val="00C90757"/>
    <w:rsid w:val="00C92EE6"/>
    <w:rsid w:val="00C93942"/>
    <w:rsid w:val="00C940B5"/>
    <w:rsid w:val="00C94DEE"/>
    <w:rsid w:val="00C95014"/>
    <w:rsid w:val="00C95313"/>
    <w:rsid w:val="00C954B3"/>
    <w:rsid w:val="00C95E1F"/>
    <w:rsid w:val="00C9659C"/>
    <w:rsid w:val="00C96717"/>
    <w:rsid w:val="00C96F4F"/>
    <w:rsid w:val="00C975BB"/>
    <w:rsid w:val="00C97906"/>
    <w:rsid w:val="00C97B99"/>
    <w:rsid w:val="00CA0837"/>
    <w:rsid w:val="00CA0A5A"/>
    <w:rsid w:val="00CA0EAC"/>
    <w:rsid w:val="00CA284E"/>
    <w:rsid w:val="00CA3404"/>
    <w:rsid w:val="00CA363A"/>
    <w:rsid w:val="00CA3B20"/>
    <w:rsid w:val="00CA3D9E"/>
    <w:rsid w:val="00CA3DF3"/>
    <w:rsid w:val="00CA4095"/>
    <w:rsid w:val="00CA490D"/>
    <w:rsid w:val="00CA57CA"/>
    <w:rsid w:val="00CA63D2"/>
    <w:rsid w:val="00CA6A2A"/>
    <w:rsid w:val="00CA6F06"/>
    <w:rsid w:val="00CA6F3C"/>
    <w:rsid w:val="00CA7636"/>
    <w:rsid w:val="00CA77F7"/>
    <w:rsid w:val="00CA79F7"/>
    <w:rsid w:val="00CA7A6F"/>
    <w:rsid w:val="00CB0129"/>
    <w:rsid w:val="00CB02D3"/>
    <w:rsid w:val="00CB0A48"/>
    <w:rsid w:val="00CB1291"/>
    <w:rsid w:val="00CB15E8"/>
    <w:rsid w:val="00CB1638"/>
    <w:rsid w:val="00CB1775"/>
    <w:rsid w:val="00CB17EB"/>
    <w:rsid w:val="00CB33E3"/>
    <w:rsid w:val="00CB4717"/>
    <w:rsid w:val="00CB4AC0"/>
    <w:rsid w:val="00CB5447"/>
    <w:rsid w:val="00CB551B"/>
    <w:rsid w:val="00CB62B3"/>
    <w:rsid w:val="00CB6324"/>
    <w:rsid w:val="00CB70C2"/>
    <w:rsid w:val="00CB74F9"/>
    <w:rsid w:val="00CB765B"/>
    <w:rsid w:val="00CB78D1"/>
    <w:rsid w:val="00CB7D98"/>
    <w:rsid w:val="00CC03E6"/>
    <w:rsid w:val="00CC0567"/>
    <w:rsid w:val="00CC16FE"/>
    <w:rsid w:val="00CC176D"/>
    <w:rsid w:val="00CC17C4"/>
    <w:rsid w:val="00CC1861"/>
    <w:rsid w:val="00CC1B95"/>
    <w:rsid w:val="00CC1D6B"/>
    <w:rsid w:val="00CC269F"/>
    <w:rsid w:val="00CC2A7D"/>
    <w:rsid w:val="00CC3873"/>
    <w:rsid w:val="00CC4096"/>
    <w:rsid w:val="00CC45F3"/>
    <w:rsid w:val="00CC47B4"/>
    <w:rsid w:val="00CC47E3"/>
    <w:rsid w:val="00CC4A08"/>
    <w:rsid w:val="00CC4E24"/>
    <w:rsid w:val="00CC4E5A"/>
    <w:rsid w:val="00CC4EC8"/>
    <w:rsid w:val="00CC51A6"/>
    <w:rsid w:val="00CC5620"/>
    <w:rsid w:val="00CC5975"/>
    <w:rsid w:val="00CC5B67"/>
    <w:rsid w:val="00CC7E69"/>
    <w:rsid w:val="00CD0254"/>
    <w:rsid w:val="00CD06B6"/>
    <w:rsid w:val="00CD085F"/>
    <w:rsid w:val="00CD0D7E"/>
    <w:rsid w:val="00CD0DD7"/>
    <w:rsid w:val="00CD118D"/>
    <w:rsid w:val="00CD27E3"/>
    <w:rsid w:val="00CD3938"/>
    <w:rsid w:val="00CD3A76"/>
    <w:rsid w:val="00CD3C9E"/>
    <w:rsid w:val="00CD3D3D"/>
    <w:rsid w:val="00CD3D56"/>
    <w:rsid w:val="00CD40F8"/>
    <w:rsid w:val="00CD41F3"/>
    <w:rsid w:val="00CD4C0E"/>
    <w:rsid w:val="00CD4E7E"/>
    <w:rsid w:val="00CD4EE4"/>
    <w:rsid w:val="00CD55F6"/>
    <w:rsid w:val="00CD6145"/>
    <w:rsid w:val="00CD7536"/>
    <w:rsid w:val="00CD774F"/>
    <w:rsid w:val="00CD78CB"/>
    <w:rsid w:val="00CE054D"/>
    <w:rsid w:val="00CE0E7C"/>
    <w:rsid w:val="00CE0EAA"/>
    <w:rsid w:val="00CE13D6"/>
    <w:rsid w:val="00CE1403"/>
    <w:rsid w:val="00CE1A6C"/>
    <w:rsid w:val="00CE2120"/>
    <w:rsid w:val="00CE2548"/>
    <w:rsid w:val="00CE2C47"/>
    <w:rsid w:val="00CE2F7E"/>
    <w:rsid w:val="00CE409D"/>
    <w:rsid w:val="00CE5FE9"/>
    <w:rsid w:val="00CE6039"/>
    <w:rsid w:val="00CE6A9D"/>
    <w:rsid w:val="00CE72CD"/>
    <w:rsid w:val="00CE7999"/>
    <w:rsid w:val="00CF03C1"/>
    <w:rsid w:val="00CF0E4D"/>
    <w:rsid w:val="00CF1074"/>
    <w:rsid w:val="00CF1129"/>
    <w:rsid w:val="00CF1E5A"/>
    <w:rsid w:val="00CF2397"/>
    <w:rsid w:val="00CF2D68"/>
    <w:rsid w:val="00CF31BA"/>
    <w:rsid w:val="00CF3217"/>
    <w:rsid w:val="00CF38B3"/>
    <w:rsid w:val="00CF3CFD"/>
    <w:rsid w:val="00CF3D01"/>
    <w:rsid w:val="00CF4348"/>
    <w:rsid w:val="00CF48D5"/>
    <w:rsid w:val="00CF498E"/>
    <w:rsid w:val="00CF5A80"/>
    <w:rsid w:val="00CF60D7"/>
    <w:rsid w:val="00CF6669"/>
    <w:rsid w:val="00CF71F1"/>
    <w:rsid w:val="00CF731D"/>
    <w:rsid w:val="00CF7D66"/>
    <w:rsid w:val="00CF7E72"/>
    <w:rsid w:val="00D00EE2"/>
    <w:rsid w:val="00D014E6"/>
    <w:rsid w:val="00D01919"/>
    <w:rsid w:val="00D020E4"/>
    <w:rsid w:val="00D029B9"/>
    <w:rsid w:val="00D02C0C"/>
    <w:rsid w:val="00D03AEA"/>
    <w:rsid w:val="00D042BB"/>
    <w:rsid w:val="00D042F4"/>
    <w:rsid w:val="00D0493D"/>
    <w:rsid w:val="00D0504D"/>
    <w:rsid w:val="00D053ED"/>
    <w:rsid w:val="00D05936"/>
    <w:rsid w:val="00D06042"/>
    <w:rsid w:val="00D063F7"/>
    <w:rsid w:val="00D067B0"/>
    <w:rsid w:val="00D07A22"/>
    <w:rsid w:val="00D07A2C"/>
    <w:rsid w:val="00D109CF"/>
    <w:rsid w:val="00D10CB7"/>
    <w:rsid w:val="00D1118C"/>
    <w:rsid w:val="00D118EB"/>
    <w:rsid w:val="00D11DE8"/>
    <w:rsid w:val="00D121E0"/>
    <w:rsid w:val="00D12364"/>
    <w:rsid w:val="00D12A5A"/>
    <w:rsid w:val="00D12B6B"/>
    <w:rsid w:val="00D137CA"/>
    <w:rsid w:val="00D13AFC"/>
    <w:rsid w:val="00D1407D"/>
    <w:rsid w:val="00D14582"/>
    <w:rsid w:val="00D14C9A"/>
    <w:rsid w:val="00D15BFC"/>
    <w:rsid w:val="00D161A2"/>
    <w:rsid w:val="00D16B4F"/>
    <w:rsid w:val="00D175B5"/>
    <w:rsid w:val="00D17EC0"/>
    <w:rsid w:val="00D17FCB"/>
    <w:rsid w:val="00D214B0"/>
    <w:rsid w:val="00D224D8"/>
    <w:rsid w:val="00D2365D"/>
    <w:rsid w:val="00D23E33"/>
    <w:rsid w:val="00D24C19"/>
    <w:rsid w:val="00D24E1B"/>
    <w:rsid w:val="00D258A7"/>
    <w:rsid w:val="00D268D8"/>
    <w:rsid w:val="00D30B42"/>
    <w:rsid w:val="00D311B7"/>
    <w:rsid w:val="00D31233"/>
    <w:rsid w:val="00D31275"/>
    <w:rsid w:val="00D31297"/>
    <w:rsid w:val="00D315B2"/>
    <w:rsid w:val="00D3174D"/>
    <w:rsid w:val="00D31849"/>
    <w:rsid w:val="00D31A97"/>
    <w:rsid w:val="00D31DF1"/>
    <w:rsid w:val="00D3225E"/>
    <w:rsid w:val="00D3270E"/>
    <w:rsid w:val="00D32BD1"/>
    <w:rsid w:val="00D334F4"/>
    <w:rsid w:val="00D335CD"/>
    <w:rsid w:val="00D340D3"/>
    <w:rsid w:val="00D34443"/>
    <w:rsid w:val="00D34922"/>
    <w:rsid w:val="00D353E9"/>
    <w:rsid w:val="00D35C96"/>
    <w:rsid w:val="00D35FA7"/>
    <w:rsid w:val="00D3603B"/>
    <w:rsid w:val="00D3746C"/>
    <w:rsid w:val="00D37779"/>
    <w:rsid w:val="00D3788B"/>
    <w:rsid w:val="00D40A61"/>
    <w:rsid w:val="00D412A7"/>
    <w:rsid w:val="00D41834"/>
    <w:rsid w:val="00D41BA3"/>
    <w:rsid w:val="00D42245"/>
    <w:rsid w:val="00D43201"/>
    <w:rsid w:val="00D43C67"/>
    <w:rsid w:val="00D45F8C"/>
    <w:rsid w:val="00D46054"/>
    <w:rsid w:val="00D460FD"/>
    <w:rsid w:val="00D46430"/>
    <w:rsid w:val="00D475C0"/>
    <w:rsid w:val="00D50258"/>
    <w:rsid w:val="00D50BD6"/>
    <w:rsid w:val="00D51ACA"/>
    <w:rsid w:val="00D52740"/>
    <w:rsid w:val="00D52F85"/>
    <w:rsid w:val="00D53B51"/>
    <w:rsid w:val="00D53BA6"/>
    <w:rsid w:val="00D54074"/>
    <w:rsid w:val="00D54506"/>
    <w:rsid w:val="00D5752B"/>
    <w:rsid w:val="00D5773B"/>
    <w:rsid w:val="00D57775"/>
    <w:rsid w:val="00D57F5B"/>
    <w:rsid w:val="00D60881"/>
    <w:rsid w:val="00D60992"/>
    <w:rsid w:val="00D60BFB"/>
    <w:rsid w:val="00D60F33"/>
    <w:rsid w:val="00D60F34"/>
    <w:rsid w:val="00D610AD"/>
    <w:rsid w:val="00D6147E"/>
    <w:rsid w:val="00D61ABA"/>
    <w:rsid w:val="00D61E8A"/>
    <w:rsid w:val="00D623EC"/>
    <w:rsid w:val="00D62483"/>
    <w:rsid w:val="00D62F36"/>
    <w:rsid w:val="00D64B67"/>
    <w:rsid w:val="00D65387"/>
    <w:rsid w:val="00D6571E"/>
    <w:rsid w:val="00D658CF"/>
    <w:rsid w:val="00D662FA"/>
    <w:rsid w:val="00D6663F"/>
    <w:rsid w:val="00D7004B"/>
    <w:rsid w:val="00D70C5E"/>
    <w:rsid w:val="00D71C4F"/>
    <w:rsid w:val="00D72D74"/>
    <w:rsid w:val="00D737DC"/>
    <w:rsid w:val="00D7382C"/>
    <w:rsid w:val="00D73A16"/>
    <w:rsid w:val="00D73A1E"/>
    <w:rsid w:val="00D74736"/>
    <w:rsid w:val="00D74E35"/>
    <w:rsid w:val="00D75094"/>
    <w:rsid w:val="00D75BA5"/>
    <w:rsid w:val="00D75EFD"/>
    <w:rsid w:val="00D75F88"/>
    <w:rsid w:val="00D76E44"/>
    <w:rsid w:val="00D771C6"/>
    <w:rsid w:val="00D77DC4"/>
    <w:rsid w:val="00D80057"/>
    <w:rsid w:val="00D80A9B"/>
    <w:rsid w:val="00D8166F"/>
    <w:rsid w:val="00D81D68"/>
    <w:rsid w:val="00D82646"/>
    <w:rsid w:val="00D828CB"/>
    <w:rsid w:val="00D82C7F"/>
    <w:rsid w:val="00D82FCF"/>
    <w:rsid w:val="00D83A44"/>
    <w:rsid w:val="00D84614"/>
    <w:rsid w:val="00D85179"/>
    <w:rsid w:val="00D851F2"/>
    <w:rsid w:val="00D8599A"/>
    <w:rsid w:val="00D85D13"/>
    <w:rsid w:val="00D8601C"/>
    <w:rsid w:val="00D8608E"/>
    <w:rsid w:val="00D86268"/>
    <w:rsid w:val="00D86FCE"/>
    <w:rsid w:val="00D87186"/>
    <w:rsid w:val="00D90889"/>
    <w:rsid w:val="00D92EA2"/>
    <w:rsid w:val="00D93182"/>
    <w:rsid w:val="00D933D8"/>
    <w:rsid w:val="00D93799"/>
    <w:rsid w:val="00D94E13"/>
    <w:rsid w:val="00D95BD5"/>
    <w:rsid w:val="00D95CC4"/>
    <w:rsid w:val="00D95DE9"/>
    <w:rsid w:val="00D96DD3"/>
    <w:rsid w:val="00D96F14"/>
    <w:rsid w:val="00D9729E"/>
    <w:rsid w:val="00D977D4"/>
    <w:rsid w:val="00DA008B"/>
    <w:rsid w:val="00DA0C95"/>
    <w:rsid w:val="00DA118E"/>
    <w:rsid w:val="00DA171F"/>
    <w:rsid w:val="00DA21F1"/>
    <w:rsid w:val="00DA2772"/>
    <w:rsid w:val="00DA2774"/>
    <w:rsid w:val="00DA2D0D"/>
    <w:rsid w:val="00DA2E9E"/>
    <w:rsid w:val="00DA3057"/>
    <w:rsid w:val="00DA3E81"/>
    <w:rsid w:val="00DA4002"/>
    <w:rsid w:val="00DA4897"/>
    <w:rsid w:val="00DA52FE"/>
    <w:rsid w:val="00DA5E54"/>
    <w:rsid w:val="00DA62A6"/>
    <w:rsid w:val="00DA66AC"/>
    <w:rsid w:val="00DA6D96"/>
    <w:rsid w:val="00DB02E2"/>
    <w:rsid w:val="00DB0818"/>
    <w:rsid w:val="00DB09A5"/>
    <w:rsid w:val="00DB09BC"/>
    <w:rsid w:val="00DB3D7C"/>
    <w:rsid w:val="00DB43CD"/>
    <w:rsid w:val="00DB49E3"/>
    <w:rsid w:val="00DB4AD8"/>
    <w:rsid w:val="00DB4B2D"/>
    <w:rsid w:val="00DB53C4"/>
    <w:rsid w:val="00DB5693"/>
    <w:rsid w:val="00DB5720"/>
    <w:rsid w:val="00DB582C"/>
    <w:rsid w:val="00DB5883"/>
    <w:rsid w:val="00DB599C"/>
    <w:rsid w:val="00DB5AA7"/>
    <w:rsid w:val="00DB68CD"/>
    <w:rsid w:val="00DB708F"/>
    <w:rsid w:val="00DB7EE5"/>
    <w:rsid w:val="00DC0149"/>
    <w:rsid w:val="00DC0E59"/>
    <w:rsid w:val="00DC1611"/>
    <w:rsid w:val="00DC1EF6"/>
    <w:rsid w:val="00DC2151"/>
    <w:rsid w:val="00DC283C"/>
    <w:rsid w:val="00DC286A"/>
    <w:rsid w:val="00DC30BE"/>
    <w:rsid w:val="00DC3187"/>
    <w:rsid w:val="00DC371A"/>
    <w:rsid w:val="00DC4492"/>
    <w:rsid w:val="00DC453C"/>
    <w:rsid w:val="00DC4725"/>
    <w:rsid w:val="00DC4D97"/>
    <w:rsid w:val="00DC4E91"/>
    <w:rsid w:val="00DC52AF"/>
    <w:rsid w:val="00DC5590"/>
    <w:rsid w:val="00DC5DC6"/>
    <w:rsid w:val="00DC5E9C"/>
    <w:rsid w:val="00DC76E2"/>
    <w:rsid w:val="00DC7813"/>
    <w:rsid w:val="00DD04D2"/>
    <w:rsid w:val="00DD12FA"/>
    <w:rsid w:val="00DD1B24"/>
    <w:rsid w:val="00DD1EBA"/>
    <w:rsid w:val="00DD27FE"/>
    <w:rsid w:val="00DD2A2A"/>
    <w:rsid w:val="00DD33D8"/>
    <w:rsid w:val="00DD369B"/>
    <w:rsid w:val="00DD3888"/>
    <w:rsid w:val="00DD3C6F"/>
    <w:rsid w:val="00DD3FE3"/>
    <w:rsid w:val="00DD45C5"/>
    <w:rsid w:val="00DD4B93"/>
    <w:rsid w:val="00DD50C5"/>
    <w:rsid w:val="00DD53C4"/>
    <w:rsid w:val="00DD5D92"/>
    <w:rsid w:val="00DD6262"/>
    <w:rsid w:val="00DD6333"/>
    <w:rsid w:val="00DD67AC"/>
    <w:rsid w:val="00DD67E8"/>
    <w:rsid w:val="00DD67F4"/>
    <w:rsid w:val="00DD6844"/>
    <w:rsid w:val="00DD68CA"/>
    <w:rsid w:val="00DD7195"/>
    <w:rsid w:val="00DD7718"/>
    <w:rsid w:val="00DD7873"/>
    <w:rsid w:val="00DD7AEE"/>
    <w:rsid w:val="00DE0013"/>
    <w:rsid w:val="00DE1781"/>
    <w:rsid w:val="00DE1884"/>
    <w:rsid w:val="00DE266B"/>
    <w:rsid w:val="00DE3DFE"/>
    <w:rsid w:val="00DE4A65"/>
    <w:rsid w:val="00DE4C98"/>
    <w:rsid w:val="00DE5C13"/>
    <w:rsid w:val="00DE6142"/>
    <w:rsid w:val="00DE6432"/>
    <w:rsid w:val="00DE6F53"/>
    <w:rsid w:val="00DE7755"/>
    <w:rsid w:val="00DE7794"/>
    <w:rsid w:val="00DF19DD"/>
    <w:rsid w:val="00DF1C6C"/>
    <w:rsid w:val="00DF1C85"/>
    <w:rsid w:val="00DF1CAD"/>
    <w:rsid w:val="00DF213C"/>
    <w:rsid w:val="00DF2400"/>
    <w:rsid w:val="00DF2729"/>
    <w:rsid w:val="00DF2C36"/>
    <w:rsid w:val="00DF5283"/>
    <w:rsid w:val="00DF53BD"/>
    <w:rsid w:val="00DF54BC"/>
    <w:rsid w:val="00DF5858"/>
    <w:rsid w:val="00DF5C63"/>
    <w:rsid w:val="00DF6AF2"/>
    <w:rsid w:val="00DF6BD1"/>
    <w:rsid w:val="00DF7C31"/>
    <w:rsid w:val="00DF7E7D"/>
    <w:rsid w:val="00DF7F40"/>
    <w:rsid w:val="00E005D3"/>
    <w:rsid w:val="00E00A6A"/>
    <w:rsid w:val="00E00E96"/>
    <w:rsid w:val="00E01EAC"/>
    <w:rsid w:val="00E022B4"/>
    <w:rsid w:val="00E0283F"/>
    <w:rsid w:val="00E03095"/>
    <w:rsid w:val="00E030EC"/>
    <w:rsid w:val="00E03132"/>
    <w:rsid w:val="00E04132"/>
    <w:rsid w:val="00E04728"/>
    <w:rsid w:val="00E04B3E"/>
    <w:rsid w:val="00E04F99"/>
    <w:rsid w:val="00E05EA7"/>
    <w:rsid w:val="00E05FEB"/>
    <w:rsid w:val="00E060C5"/>
    <w:rsid w:val="00E06904"/>
    <w:rsid w:val="00E06CAE"/>
    <w:rsid w:val="00E070FC"/>
    <w:rsid w:val="00E07F42"/>
    <w:rsid w:val="00E114C5"/>
    <w:rsid w:val="00E11518"/>
    <w:rsid w:val="00E11775"/>
    <w:rsid w:val="00E12F45"/>
    <w:rsid w:val="00E1305F"/>
    <w:rsid w:val="00E13186"/>
    <w:rsid w:val="00E13E58"/>
    <w:rsid w:val="00E14478"/>
    <w:rsid w:val="00E14AB7"/>
    <w:rsid w:val="00E14D92"/>
    <w:rsid w:val="00E15E6C"/>
    <w:rsid w:val="00E16DED"/>
    <w:rsid w:val="00E1748D"/>
    <w:rsid w:val="00E17CA8"/>
    <w:rsid w:val="00E20726"/>
    <w:rsid w:val="00E20781"/>
    <w:rsid w:val="00E207FF"/>
    <w:rsid w:val="00E20A1C"/>
    <w:rsid w:val="00E20A5E"/>
    <w:rsid w:val="00E214CA"/>
    <w:rsid w:val="00E21DE6"/>
    <w:rsid w:val="00E2226C"/>
    <w:rsid w:val="00E22495"/>
    <w:rsid w:val="00E232D9"/>
    <w:rsid w:val="00E23553"/>
    <w:rsid w:val="00E237BC"/>
    <w:rsid w:val="00E23D2C"/>
    <w:rsid w:val="00E24519"/>
    <w:rsid w:val="00E26813"/>
    <w:rsid w:val="00E2707B"/>
    <w:rsid w:val="00E273B7"/>
    <w:rsid w:val="00E27620"/>
    <w:rsid w:val="00E278E3"/>
    <w:rsid w:val="00E30A8F"/>
    <w:rsid w:val="00E310E2"/>
    <w:rsid w:val="00E31A34"/>
    <w:rsid w:val="00E32017"/>
    <w:rsid w:val="00E320C2"/>
    <w:rsid w:val="00E32C52"/>
    <w:rsid w:val="00E3303F"/>
    <w:rsid w:val="00E330DE"/>
    <w:rsid w:val="00E334C3"/>
    <w:rsid w:val="00E33CC8"/>
    <w:rsid w:val="00E33F0F"/>
    <w:rsid w:val="00E349B9"/>
    <w:rsid w:val="00E34A39"/>
    <w:rsid w:val="00E351EE"/>
    <w:rsid w:val="00E3543D"/>
    <w:rsid w:val="00E35871"/>
    <w:rsid w:val="00E364D8"/>
    <w:rsid w:val="00E3686A"/>
    <w:rsid w:val="00E36C2B"/>
    <w:rsid w:val="00E37290"/>
    <w:rsid w:val="00E37CCD"/>
    <w:rsid w:val="00E407C9"/>
    <w:rsid w:val="00E41A95"/>
    <w:rsid w:val="00E41AAA"/>
    <w:rsid w:val="00E41F0B"/>
    <w:rsid w:val="00E4223A"/>
    <w:rsid w:val="00E429E9"/>
    <w:rsid w:val="00E439E7"/>
    <w:rsid w:val="00E450F0"/>
    <w:rsid w:val="00E45FD6"/>
    <w:rsid w:val="00E46182"/>
    <w:rsid w:val="00E47A9F"/>
    <w:rsid w:val="00E47D1E"/>
    <w:rsid w:val="00E47DE9"/>
    <w:rsid w:val="00E500F3"/>
    <w:rsid w:val="00E506B1"/>
    <w:rsid w:val="00E50A60"/>
    <w:rsid w:val="00E50DD4"/>
    <w:rsid w:val="00E511E5"/>
    <w:rsid w:val="00E514E2"/>
    <w:rsid w:val="00E51B38"/>
    <w:rsid w:val="00E52493"/>
    <w:rsid w:val="00E53C08"/>
    <w:rsid w:val="00E53DBE"/>
    <w:rsid w:val="00E54C62"/>
    <w:rsid w:val="00E54EFB"/>
    <w:rsid w:val="00E55910"/>
    <w:rsid w:val="00E56085"/>
    <w:rsid w:val="00E56425"/>
    <w:rsid w:val="00E579D6"/>
    <w:rsid w:val="00E6006F"/>
    <w:rsid w:val="00E60338"/>
    <w:rsid w:val="00E60436"/>
    <w:rsid w:val="00E608B7"/>
    <w:rsid w:val="00E60A4E"/>
    <w:rsid w:val="00E60B51"/>
    <w:rsid w:val="00E620CB"/>
    <w:rsid w:val="00E62525"/>
    <w:rsid w:val="00E628C2"/>
    <w:rsid w:val="00E628FE"/>
    <w:rsid w:val="00E6367B"/>
    <w:rsid w:val="00E63CF0"/>
    <w:rsid w:val="00E64D13"/>
    <w:rsid w:val="00E64FB1"/>
    <w:rsid w:val="00E65129"/>
    <w:rsid w:val="00E66144"/>
    <w:rsid w:val="00E66BB8"/>
    <w:rsid w:val="00E67712"/>
    <w:rsid w:val="00E6796E"/>
    <w:rsid w:val="00E70B22"/>
    <w:rsid w:val="00E70D15"/>
    <w:rsid w:val="00E725A9"/>
    <w:rsid w:val="00E728E5"/>
    <w:rsid w:val="00E733FF"/>
    <w:rsid w:val="00E73A7C"/>
    <w:rsid w:val="00E74412"/>
    <w:rsid w:val="00E74A2B"/>
    <w:rsid w:val="00E756C9"/>
    <w:rsid w:val="00E76262"/>
    <w:rsid w:val="00E7687F"/>
    <w:rsid w:val="00E76ABC"/>
    <w:rsid w:val="00E76E65"/>
    <w:rsid w:val="00E77187"/>
    <w:rsid w:val="00E77CDF"/>
    <w:rsid w:val="00E77E6B"/>
    <w:rsid w:val="00E77EE6"/>
    <w:rsid w:val="00E801A9"/>
    <w:rsid w:val="00E806C6"/>
    <w:rsid w:val="00E80BEA"/>
    <w:rsid w:val="00E810D9"/>
    <w:rsid w:val="00E81595"/>
    <w:rsid w:val="00E82565"/>
    <w:rsid w:val="00E82AEB"/>
    <w:rsid w:val="00E82C34"/>
    <w:rsid w:val="00E82EFB"/>
    <w:rsid w:val="00E82F77"/>
    <w:rsid w:val="00E8395F"/>
    <w:rsid w:val="00E847EF"/>
    <w:rsid w:val="00E86372"/>
    <w:rsid w:val="00E86461"/>
    <w:rsid w:val="00E86903"/>
    <w:rsid w:val="00E9031C"/>
    <w:rsid w:val="00E9050E"/>
    <w:rsid w:val="00E905D2"/>
    <w:rsid w:val="00E9091E"/>
    <w:rsid w:val="00E91206"/>
    <w:rsid w:val="00E91C14"/>
    <w:rsid w:val="00E928EB"/>
    <w:rsid w:val="00E92E6E"/>
    <w:rsid w:val="00E93725"/>
    <w:rsid w:val="00E95F81"/>
    <w:rsid w:val="00E96B13"/>
    <w:rsid w:val="00E96B14"/>
    <w:rsid w:val="00E971C0"/>
    <w:rsid w:val="00E976BD"/>
    <w:rsid w:val="00E97874"/>
    <w:rsid w:val="00EA1040"/>
    <w:rsid w:val="00EA1069"/>
    <w:rsid w:val="00EA173E"/>
    <w:rsid w:val="00EA1981"/>
    <w:rsid w:val="00EA209C"/>
    <w:rsid w:val="00EA2FAF"/>
    <w:rsid w:val="00EA31E5"/>
    <w:rsid w:val="00EA3405"/>
    <w:rsid w:val="00EA36EA"/>
    <w:rsid w:val="00EA384D"/>
    <w:rsid w:val="00EA3EA9"/>
    <w:rsid w:val="00EA45EE"/>
    <w:rsid w:val="00EA4A61"/>
    <w:rsid w:val="00EA537A"/>
    <w:rsid w:val="00EA53F1"/>
    <w:rsid w:val="00EA586F"/>
    <w:rsid w:val="00EA5B8F"/>
    <w:rsid w:val="00EA6173"/>
    <w:rsid w:val="00EA66F5"/>
    <w:rsid w:val="00EA68AD"/>
    <w:rsid w:val="00EA6C33"/>
    <w:rsid w:val="00EA6DF6"/>
    <w:rsid w:val="00EA72DE"/>
    <w:rsid w:val="00EA750B"/>
    <w:rsid w:val="00EA7B4E"/>
    <w:rsid w:val="00EB081C"/>
    <w:rsid w:val="00EB0F94"/>
    <w:rsid w:val="00EB11A3"/>
    <w:rsid w:val="00EB2BBC"/>
    <w:rsid w:val="00EB5ABF"/>
    <w:rsid w:val="00EB5C28"/>
    <w:rsid w:val="00EB658B"/>
    <w:rsid w:val="00EB6C75"/>
    <w:rsid w:val="00EB7A28"/>
    <w:rsid w:val="00EB7EC4"/>
    <w:rsid w:val="00EC0E60"/>
    <w:rsid w:val="00EC15D3"/>
    <w:rsid w:val="00EC1BD7"/>
    <w:rsid w:val="00EC1F2D"/>
    <w:rsid w:val="00EC23AE"/>
    <w:rsid w:val="00EC2AAC"/>
    <w:rsid w:val="00EC2B71"/>
    <w:rsid w:val="00EC2C62"/>
    <w:rsid w:val="00EC30C8"/>
    <w:rsid w:val="00EC35DD"/>
    <w:rsid w:val="00EC3E93"/>
    <w:rsid w:val="00EC4280"/>
    <w:rsid w:val="00EC5470"/>
    <w:rsid w:val="00EC55F8"/>
    <w:rsid w:val="00EC5686"/>
    <w:rsid w:val="00EC5BC5"/>
    <w:rsid w:val="00EC6CD6"/>
    <w:rsid w:val="00EC73BA"/>
    <w:rsid w:val="00EC7800"/>
    <w:rsid w:val="00ED0BB0"/>
    <w:rsid w:val="00ED26B2"/>
    <w:rsid w:val="00ED2793"/>
    <w:rsid w:val="00ED373F"/>
    <w:rsid w:val="00ED38F9"/>
    <w:rsid w:val="00ED3A04"/>
    <w:rsid w:val="00ED3AFE"/>
    <w:rsid w:val="00ED3EBE"/>
    <w:rsid w:val="00ED438D"/>
    <w:rsid w:val="00ED47B6"/>
    <w:rsid w:val="00ED4AB2"/>
    <w:rsid w:val="00ED5954"/>
    <w:rsid w:val="00ED5A25"/>
    <w:rsid w:val="00ED6D72"/>
    <w:rsid w:val="00ED6F9A"/>
    <w:rsid w:val="00ED71A1"/>
    <w:rsid w:val="00ED7BBA"/>
    <w:rsid w:val="00ED7FCB"/>
    <w:rsid w:val="00EE01F2"/>
    <w:rsid w:val="00EE0D44"/>
    <w:rsid w:val="00EE1418"/>
    <w:rsid w:val="00EE295F"/>
    <w:rsid w:val="00EE30BD"/>
    <w:rsid w:val="00EE3572"/>
    <w:rsid w:val="00EE5749"/>
    <w:rsid w:val="00EE6A67"/>
    <w:rsid w:val="00EE6BB0"/>
    <w:rsid w:val="00EE70D7"/>
    <w:rsid w:val="00EE76BF"/>
    <w:rsid w:val="00EF038E"/>
    <w:rsid w:val="00EF0433"/>
    <w:rsid w:val="00EF08F8"/>
    <w:rsid w:val="00EF10D7"/>
    <w:rsid w:val="00EF1A6E"/>
    <w:rsid w:val="00EF20A1"/>
    <w:rsid w:val="00EF2F3D"/>
    <w:rsid w:val="00EF30DD"/>
    <w:rsid w:val="00EF4251"/>
    <w:rsid w:val="00EF495F"/>
    <w:rsid w:val="00EF5925"/>
    <w:rsid w:val="00EF5C7F"/>
    <w:rsid w:val="00EF6F0B"/>
    <w:rsid w:val="00EF78E0"/>
    <w:rsid w:val="00F0004F"/>
    <w:rsid w:val="00F001B6"/>
    <w:rsid w:val="00F00960"/>
    <w:rsid w:val="00F00CF5"/>
    <w:rsid w:val="00F01310"/>
    <w:rsid w:val="00F024D5"/>
    <w:rsid w:val="00F024F9"/>
    <w:rsid w:val="00F02F9E"/>
    <w:rsid w:val="00F03004"/>
    <w:rsid w:val="00F0301A"/>
    <w:rsid w:val="00F045E4"/>
    <w:rsid w:val="00F051D1"/>
    <w:rsid w:val="00F052A8"/>
    <w:rsid w:val="00F055B2"/>
    <w:rsid w:val="00F055EE"/>
    <w:rsid w:val="00F05898"/>
    <w:rsid w:val="00F0631C"/>
    <w:rsid w:val="00F063F4"/>
    <w:rsid w:val="00F06C79"/>
    <w:rsid w:val="00F07DCB"/>
    <w:rsid w:val="00F1188F"/>
    <w:rsid w:val="00F119B8"/>
    <w:rsid w:val="00F11E12"/>
    <w:rsid w:val="00F121A6"/>
    <w:rsid w:val="00F1248A"/>
    <w:rsid w:val="00F12579"/>
    <w:rsid w:val="00F1259A"/>
    <w:rsid w:val="00F1270D"/>
    <w:rsid w:val="00F135E1"/>
    <w:rsid w:val="00F13B2F"/>
    <w:rsid w:val="00F13D37"/>
    <w:rsid w:val="00F14305"/>
    <w:rsid w:val="00F1430D"/>
    <w:rsid w:val="00F14552"/>
    <w:rsid w:val="00F14620"/>
    <w:rsid w:val="00F1470F"/>
    <w:rsid w:val="00F14AC0"/>
    <w:rsid w:val="00F15B1E"/>
    <w:rsid w:val="00F17874"/>
    <w:rsid w:val="00F17F74"/>
    <w:rsid w:val="00F20111"/>
    <w:rsid w:val="00F20B17"/>
    <w:rsid w:val="00F20BB8"/>
    <w:rsid w:val="00F20E58"/>
    <w:rsid w:val="00F2108F"/>
    <w:rsid w:val="00F22D5A"/>
    <w:rsid w:val="00F23E6F"/>
    <w:rsid w:val="00F24F49"/>
    <w:rsid w:val="00F251CD"/>
    <w:rsid w:val="00F25329"/>
    <w:rsid w:val="00F2608A"/>
    <w:rsid w:val="00F266CB"/>
    <w:rsid w:val="00F26AD3"/>
    <w:rsid w:val="00F26C38"/>
    <w:rsid w:val="00F26CF9"/>
    <w:rsid w:val="00F2722D"/>
    <w:rsid w:val="00F27341"/>
    <w:rsid w:val="00F27A48"/>
    <w:rsid w:val="00F31324"/>
    <w:rsid w:val="00F31964"/>
    <w:rsid w:val="00F31AAC"/>
    <w:rsid w:val="00F327FD"/>
    <w:rsid w:val="00F342E5"/>
    <w:rsid w:val="00F34894"/>
    <w:rsid w:val="00F36D6D"/>
    <w:rsid w:val="00F370FB"/>
    <w:rsid w:val="00F37305"/>
    <w:rsid w:val="00F375B3"/>
    <w:rsid w:val="00F375B7"/>
    <w:rsid w:val="00F379E4"/>
    <w:rsid w:val="00F409AC"/>
    <w:rsid w:val="00F41575"/>
    <w:rsid w:val="00F42914"/>
    <w:rsid w:val="00F42F98"/>
    <w:rsid w:val="00F4328B"/>
    <w:rsid w:val="00F43369"/>
    <w:rsid w:val="00F4343C"/>
    <w:rsid w:val="00F43D1E"/>
    <w:rsid w:val="00F43F6B"/>
    <w:rsid w:val="00F445E3"/>
    <w:rsid w:val="00F44756"/>
    <w:rsid w:val="00F46752"/>
    <w:rsid w:val="00F46E71"/>
    <w:rsid w:val="00F47C2A"/>
    <w:rsid w:val="00F5074A"/>
    <w:rsid w:val="00F5082A"/>
    <w:rsid w:val="00F5132B"/>
    <w:rsid w:val="00F51FFB"/>
    <w:rsid w:val="00F526AF"/>
    <w:rsid w:val="00F5332D"/>
    <w:rsid w:val="00F54372"/>
    <w:rsid w:val="00F549CD"/>
    <w:rsid w:val="00F55EB0"/>
    <w:rsid w:val="00F5682D"/>
    <w:rsid w:val="00F5757A"/>
    <w:rsid w:val="00F60570"/>
    <w:rsid w:val="00F6074B"/>
    <w:rsid w:val="00F607E2"/>
    <w:rsid w:val="00F61DB7"/>
    <w:rsid w:val="00F62894"/>
    <w:rsid w:val="00F62DBD"/>
    <w:rsid w:val="00F6436A"/>
    <w:rsid w:val="00F645D5"/>
    <w:rsid w:val="00F647E5"/>
    <w:rsid w:val="00F64E79"/>
    <w:rsid w:val="00F663E3"/>
    <w:rsid w:val="00F66890"/>
    <w:rsid w:val="00F66F75"/>
    <w:rsid w:val="00F67AA6"/>
    <w:rsid w:val="00F67DBD"/>
    <w:rsid w:val="00F701F1"/>
    <w:rsid w:val="00F70412"/>
    <w:rsid w:val="00F70D10"/>
    <w:rsid w:val="00F70DE1"/>
    <w:rsid w:val="00F70DEB"/>
    <w:rsid w:val="00F70EC6"/>
    <w:rsid w:val="00F7116B"/>
    <w:rsid w:val="00F7260B"/>
    <w:rsid w:val="00F72A9E"/>
    <w:rsid w:val="00F737D1"/>
    <w:rsid w:val="00F73944"/>
    <w:rsid w:val="00F7402B"/>
    <w:rsid w:val="00F74524"/>
    <w:rsid w:val="00F74A25"/>
    <w:rsid w:val="00F74B3B"/>
    <w:rsid w:val="00F750CF"/>
    <w:rsid w:val="00F752CC"/>
    <w:rsid w:val="00F7558E"/>
    <w:rsid w:val="00F755C3"/>
    <w:rsid w:val="00F75BDF"/>
    <w:rsid w:val="00F76265"/>
    <w:rsid w:val="00F76514"/>
    <w:rsid w:val="00F76BA7"/>
    <w:rsid w:val="00F76DE6"/>
    <w:rsid w:val="00F77792"/>
    <w:rsid w:val="00F77B6F"/>
    <w:rsid w:val="00F77B8D"/>
    <w:rsid w:val="00F80B9E"/>
    <w:rsid w:val="00F80C5B"/>
    <w:rsid w:val="00F81806"/>
    <w:rsid w:val="00F818FC"/>
    <w:rsid w:val="00F8245E"/>
    <w:rsid w:val="00F8272D"/>
    <w:rsid w:val="00F82A9C"/>
    <w:rsid w:val="00F8372D"/>
    <w:rsid w:val="00F83A80"/>
    <w:rsid w:val="00F8403C"/>
    <w:rsid w:val="00F84390"/>
    <w:rsid w:val="00F8483C"/>
    <w:rsid w:val="00F848FE"/>
    <w:rsid w:val="00F84FD5"/>
    <w:rsid w:val="00F85B2A"/>
    <w:rsid w:val="00F865D2"/>
    <w:rsid w:val="00F867AD"/>
    <w:rsid w:val="00F877C9"/>
    <w:rsid w:val="00F87BBE"/>
    <w:rsid w:val="00F9007C"/>
    <w:rsid w:val="00F914D5"/>
    <w:rsid w:val="00F91A35"/>
    <w:rsid w:val="00F91D84"/>
    <w:rsid w:val="00F9212C"/>
    <w:rsid w:val="00F92FD2"/>
    <w:rsid w:val="00F932B3"/>
    <w:rsid w:val="00F93987"/>
    <w:rsid w:val="00F94639"/>
    <w:rsid w:val="00F9570B"/>
    <w:rsid w:val="00F96119"/>
    <w:rsid w:val="00F962E6"/>
    <w:rsid w:val="00F97252"/>
    <w:rsid w:val="00F97628"/>
    <w:rsid w:val="00F9767D"/>
    <w:rsid w:val="00F97F69"/>
    <w:rsid w:val="00FA01D1"/>
    <w:rsid w:val="00FA100D"/>
    <w:rsid w:val="00FA2BD3"/>
    <w:rsid w:val="00FA37C2"/>
    <w:rsid w:val="00FA37D2"/>
    <w:rsid w:val="00FA3A74"/>
    <w:rsid w:val="00FA3F53"/>
    <w:rsid w:val="00FA4748"/>
    <w:rsid w:val="00FA47F2"/>
    <w:rsid w:val="00FA4AAD"/>
    <w:rsid w:val="00FA531D"/>
    <w:rsid w:val="00FA53FC"/>
    <w:rsid w:val="00FA5B48"/>
    <w:rsid w:val="00FA5D90"/>
    <w:rsid w:val="00FA708A"/>
    <w:rsid w:val="00FA75DF"/>
    <w:rsid w:val="00FB07CE"/>
    <w:rsid w:val="00FB09EC"/>
    <w:rsid w:val="00FB1113"/>
    <w:rsid w:val="00FB1219"/>
    <w:rsid w:val="00FB14A4"/>
    <w:rsid w:val="00FB1596"/>
    <w:rsid w:val="00FB16EB"/>
    <w:rsid w:val="00FB1A53"/>
    <w:rsid w:val="00FB23BD"/>
    <w:rsid w:val="00FB23CF"/>
    <w:rsid w:val="00FB269B"/>
    <w:rsid w:val="00FB2ECA"/>
    <w:rsid w:val="00FB3BB5"/>
    <w:rsid w:val="00FB5962"/>
    <w:rsid w:val="00FB5A49"/>
    <w:rsid w:val="00FB5C7B"/>
    <w:rsid w:val="00FB5F3C"/>
    <w:rsid w:val="00FB619B"/>
    <w:rsid w:val="00FB6471"/>
    <w:rsid w:val="00FB6E5C"/>
    <w:rsid w:val="00FB7D7D"/>
    <w:rsid w:val="00FC0539"/>
    <w:rsid w:val="00FC1AD0"/>
    <w:rsid w:val="00FC1F76"/>
    <w:rsid w:val="00FC2807"/>
    <w:rsid w:val="00FC2B1A"/>
    <w:rsid w:val="00FC335F"/>
    <w:rsid w:val="00FC3634"/>
    <w:rsid w:val="00FC3656"/>
    <w:rsid w:val="00FC3F00"/>
    <w:rsid w:val="00FC6445"/>
    <w:rsid w:val="00FC69A2"/>
    <w:rsid w:val="00FC75C7"/>
    <w:rsid w:val="00FC7800"/>
    <w:rsid w:val="00FD04B6"/>
    <w:rsid w:val="00FD0DC4"/>
    <w:rsid w:val="00FD15F3"/>
    <w:rsid w:val="00FD19E1"/>
    <w:rsid w:val="00FD2AF2"/>
    <w:rsid w:val="00FD2FC3"/>
    <w:rsid w:val="00FD43CB"/>
    <w:rsid w:val="00FD4677"/>
    <w:rsid w:val="00FD5011"/>
    <w:rsid w:val="00FD6824"/>
    <w:rsid w:val="00FD7596"/>
    <w:rsid w:val="00FE02E3"/>
    <w:rsid w:val="00FE0BA5"/>
    <w:rsid w:val="00FE0BE2"/>
    <w:rsid w:val="00FE18F7"/>
    <w:rsid w:val="00FE21CD"/>
    <w:rsid w:val="00FE2756"/>
    <w:rsid w:val="00FE28BB"/>
    <w:rsid w:val="00FE35F1"/>
    <w:rsid w:val="00FE3CD6"/>
    <w:rsid w:val="00FE4002"/>
    <w:rsid w:val="00FE42AD"/>
    <w:rsid w:val="00FE458F"/>
    <w:rsid w:val="00FE4828"/>
    <w:rsid w:val="00FE5368"/>
    <w:rsid w:val="00FE5641"/>
    <w:rsid w:val="00FE5A16"/>
    <w:rsid w:val="00FE5AB2"/>
    <w:rsid w:val="00FE6944"/>
    <w:rsid w:val="00FE69FC"/>
    <w:rsid w:val="00FE7604"/>
    <w:rsid w:val="00FF0B5E"/>
    <w:rsid w:val="00FF0CAE"/>
    <w:rsid w:val="00FF12C8"/>
    <w:rsid w:val="00FF14D4"/>
    <w:rsid w:val="00FF1BC7"/>
    <w:rsid w:val="00FF1FA4"/>
    <w:rsid w:val="00FF31A8"/>
    <w:rsid w:val="00FF364D"/>
    <w:rsid w:val="00FF49A8"/>
    <w:rsid w:val="00FF4C74"/>
    <w:rsid w:val="00FF5642"/>
    <w:rsid w:val="00FF582D"/>
    <w:rsid w:val="00FF72CE"/>
    <w:rsid w:val="01126CA7"/>
    <w:rsid w:val="071C5E9E"/>
    <w:rsid w:val="0AEA7B4F"/>
    <w:rsid w:val="0F6F4290"/>
    <w:rsid w:val="102A8356"/>
    <w:rsid w:val="1110A137"/>
    <w:rsid w:val="11409476"/>
    <w:rsid w:val="11649042"/>
    <w:rsid w:val="12A6E352"/>
    <w:rsid w:val="136AE63C"/>
    <w:rsid w:val="14AA2050"/>
    <w:rsid w:val="158A9D04"/>
    <w:rsid w:val="2055BE6C"/>
    <w:rsid w:val="21FBC6B9"/>
    <w:rsid w:val="250CF4C3"/>
    <w:rsid w:val="262481F9"/>
    <w:rsid w:val="2743D686"/>
    <w:rsid w:val="2B0F4597"/>
    <w:rsid w:val="32F77194"/>
    <w:rsid w:val="37565E90"/>
    <w:rsid w:val="383FCB85"/>
    <w:rsid w:val="38B32C4F"/>
    <w:rsid w:val="39006CC4"/>
    <w:rsid w:val="395BC69D"/>
    <w:rsid w:val="3A4EFCB0"/>
    <w:rsid w:val="3D66641F"/>
    <w:rsid w:val="46196459"/>
    <w:rsid w:val="49E7A816"/>
    <w:rsid w:val="49F48237"/>
    <w:rsid w:val="4B2BCBAC"/>
    <w:rsid w:val="4B905298"/>
    <w:rsid w:val="4C23B516"/>
    <w:rsid w:val="4EA764F0"/>
    <w:rsid w:val="4F9B96CB"/>
    <w:rsid w:val="5314E915"/>
    <w:rsid w:val="55F67D03"/>
    <w:rsid w:val="57924D64"/>
    <w:rsid w:val="57ECFF03"/>
    <w:rsid w:val="586BC335"/>
    <w:rsid w:val="5BA2558B"/>
    <w:rsid w:val="5EA2B682"/>
    <w:rsid w:val="5EFA8DAC"/>
    <w:rsid w:val="5F0586CE"/>
    <w:rsid w:val="5F8EE6F9"/>
    <w:rsid w:val="607B5B67"/>
    <w:rsid w:val="6156F5FA"/>
    <w:rsid w:val="624B27D5"/>
    <w:rsid w:val="63CCA820"/>
    <w:rsid w:val="735F365E"/>
    <w:rsid w:val="738E1226"/>
    <w:rsid w:val="7427A6F5"/>
    <w:rsid w:val="773C94A0"/>
    <w:rsid w:val="7794C93C"/>
    <w:rsid w:val="78E53B9C"/>
    <w:rsid w:val="7919509C"/>
    <w:rsid w:val="7B7C64F2"/>
    <w:rsid w:val="7C19907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E35216"/>
  <w15:chartTrackingRefBased/>
  <w15:docId w15:val="{07B9B8FA-0505-4462-AFB6-BD7DC9E7A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0A7BB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A7BB6"/>
    <w:rPr>
      <w:rFonts w:ascii="Segoe UI" w:hAnsi="Segoe UI" w:cs="Segoe UI"/>
      <w:sz w:val="18"/>
      <w:szCs w:val="18"/>
      <w:lang w:val="en-GB"/>
    </w:rPr>
  </w:style>
  <w:style w:type="paragraph" w:styleId="Koptekst">
    <w:name w:val="header"/>
    <w:basedOn w:val="Standaard"/>
    <w:link w:val="KoptekstChar"/>
    <w:uiPriority w:val="99"/>
    <w:unhideWhenUsed/>
    <w:rsid w:val="002E0BE4"/>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2E0BE4"/>
    <w:rPr>
      <w:lang w:val="en-GB"/>
    </w:rPr>
  </w:style>
  <w:style w:type="paragraph" w:styleId="Voettekst">
    <w:name w:val="footer"/>
    <w:basedOn w:val="Standaard"/>
    <w:link w:val="VoettekstChar"/>
    <w:uiPriority w:val="99"/>
    <w:unhideWhenUsed/>
    <w:rsid w:val="002E0BE4"/>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2E0BE4"/>
    <w:rPr>
      <w:lang w:val="en-GB"/>
    </w:rPr>
  </w:style>
  <w:style w:type="character" w:styleId="Regelnummer">
    <w:name w:val="line number"/>
    <w:basedOn w:val="Standaardalinea-lettertype"/>
    <w:uiPriority w:val="99"/>
    <w:semiHidden/>
    <w:unhideWhenUsed/>
    <w:rsid w:val="00E92E6E"/>
  </w:style>
  <w:style w:type="character" w:styleId="Hyperlink">
    <w:name w:val="Hyperlink"/>
    <w:basedOn w:val="Standaardalinea-lettertype"/>
    <w:uiPriority w:val="99"/>
    <w:unhideWhenUsed/>
    <w:rsid w:val="000C2F20"/>
    <w:rPr>
      <w:color w:val="0563C1" w:themeColor="hyperlink"/>
      <w:u w:val="single"/>
    </w:rPr>
  </w:style>
  <w:style w:type="character" w:customStyle="1" w:styleId="UnresolvedMention1">
    <w:name w:val="Unresolved Mention1"/>
    <w:basedOn w:val="Standaardalinea-lettertype"/>
    <w:uiPriority w:val="99"/>
    <w:semiHidden/>
    <w:unhideWhenUsed/>
    <w:rsid w:val="000C2F20"/>
    <w:rPr>
      <w:color w:val="605E5C"/>
      <w:shd w:val="clear" w:color="auto" w:fill="E1DFDD"/>
    </w:rPr>
  </w:style>
  <w:style w:type="character" w:styleId="Verwijzingopmerking">
    <w:name w:val="annotation reference"/>
    <w:basedOn w:val="Standaardalinea-lettertype"/>
    <w:uiPriority w:val="99"/>
    <w:semiHidden/>
    <w:unhideWhenUsed/>
    <w:rsid w:val="005625F9"/>
    <w:rPr>
      <w:sz w:val="16"/>
      <w:szCs w:val="16"/>
    </w:rPr>
  </w:style>
  <w:style w:type="paragraph" w:styleId="Tekstopmerking">
    <w:name w:val="annotation text"/>
    <w:basedOn w:val="Standaard"/>
    <w:link w:val="TekstopmerkingChar"/>
    <w:uiPriority w:val="99"/>
    <w:unhideWhenUsed/>
    <w:rsid w:val="005625F9"/>
    <w:pPr>
      <w:spacing w:line="240" w:lineRule="auto"/>
    </w:pPr>
    <w:rPr>
      <w:sz w:val="20"/>
      <w:szCs w:val="20"/>
    </w:rPr>
  </w:style>
  <w:style w:type="character" w:customStyle="1" w:styleId="TekstopmerkingChar">
    <w:name w:val="Tekst opmerking Char"/>
    <w:basedOn w:val="Standaardalinea-lettertype"/>
    <w:link w:val="Tekstopmerking"/>
    <w:uiPriority w:val="99"/>
    <w:rsid w:val="005625F9"/>
    <w:rPr>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5625F9"/>
    <w:rPr>
      <w:b/>
      <w:bCs/>
    </w:rPr>
  </w:style>
  <w:style w:type="character" w:customStyle="1" w:styleId="OnderwerpvanopmerkingChar">
    <w:name w:val="Onderwerp van opmerking Char"/>
    <w:basedOn w:val="TekstopmerkingChar"/>
    <w:link w:val="Onderwerpvanopmerking"/>
    <w:uiPriority w:val="99"/>
    <w:semiHidden/>
    <w:rsid w:val="005625F9"/>
    <w:rPr>
      <w:b/>
      <w:bCs/>
      <w:sz w:val="20"/>
      <w:szCs w:val="20"/>
      <w:lang w:val="en-GB"/>
    </w:rPr>
  </w:style>
  <w:style w:type="paragraph" w:styleId="Normaalweb">
    <w:name w:val="Normal (Web)"/>
    <w:basedOn w:val="Standaard"/>
    <w:uiPriority w:val="99"/>
    <w:semiHidden/>
    <w:unhideWhenUsed/>
    <w:rsid w:val="00EA750B"/>
    <w:pPr>
      <w:spacing w:before="100" w:beforeAutospacing="1" w:after="100" w:afterAutospacing="1" w:line="240" w:lineRule="auto"/>
    </w:pPr>
    <w:rPr>
      <w:rFonts w:ascii="Times New Roman" w:eastAsia="Times New Roman" w:hAnsi="Times New Roman" w:cs="Times New Roman"/>
      <w:sz w:val="24"/>
      <w:szCs w:val="24"/>
      <w:lang w:val="nl-NL"/>
    </w:rPr>
  </w:style>
  <w:style w:type="paragraph" w:styleId="Revisie">
    <w:name w:val="Revision"/>
    <w:hidden/>
    <w:uiPriority w:val="99"/>
    <w:semiHidden/>
    <w:rsid w:val="00E70D15"/>
    <w:pPr>
      <w:spacing w:after="0" w:line="240" w:lineRule="auto"/>
    </w:pPr>
    <w:rPr>
      <w:lang w:val="en-GB"/>
    </w:rPr>
  </w:style>
  <w:style w:type="table" w:styleId="Tabelraster">
    <w:name w:val="Table Grid"/>
    <w:basedOn w:val="Standaardtabel"/>
    <w:uiPriority w:val="39"/>
    <w:rsid w:val="00D312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adruk">
    <w:name w:val="Emphasis"/>
    <w:basedOn w:val="Standaardalinea-lettertype"/>
    <w:uiPriority w:val="20"/>
    <w:qFormat/>
    <w:rsid w:val="00A8246A"/>
    <w:rPr>
      <w:i/>
      <w:iCs/>
    </w:rPr>
  </w:style>
  <w:style w:type="table" w:customStyle="1" w:styleId="TableGrid1">
    <w:name w:val="Table Grid1"/>
    <w:basedOn w:val="Standaardtabel"/>
    <w:next w:val="Tabelraster"/>
    <w:uiPriority w:val="39"/>
    <w:rsid w:val="00865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semiHidden/>
    <w:unhideWhenUsed/>
    <w:rsid w:val="00FB5C7B"/>
    <w:pPr>
      <w:spacing w:after="0" w:line="240" w:lineRule="auto"/>
    </w:pPr>
    <w:rPr>
      <w:rFonts w:ascii="Calibri" w:eastAsia="Calibri" w:hAnsi="Calibri" w:cs="Times New Roman"/>
      <w:sz w:val="20"/>
      <w:szCs w:val="20"/>
      <w:lang w:val="en-US" w:eastAsia="en-US"/>
    </w:rPr>
  </w:style>
  <w:style w:type="character" w:customStyle="1" w:styleId="VoetnoottekstChar">
    <w:name w:val="Voetnoottekst Char"/>
    <w:basedOn w:val="Standaardalinea-lettertype"/>
    <w:link w:val="Voetnoottekst"/>
    <w:uiPriority w:val="99"/>
    <w:semiHidden/>
    <w:rsid w:val="00FB5C7B"/>
    <w:rPr>
      <w:rFonts w:ascii="Calibri" w:eastAsia="Calibri" w:hAnsi="Calibri" w:cs="Times New Roman"/>
      <w:sz w:val="20"/>
      <w:szCs w:val="20"/>
      <w:lang w:val="en-US" w:eastAsia="en-US"/>
    </w:rPr>
  </w:style>
  <w:style w:type="character" w:styleId="Voetnootmarkering">
    <w:name w:val="footnote reference"/>
    <w:basedOn w:val="Standaardalinea-lettertype"/>
    <w:uiPriority w:val="99"/>
    <w:semiHidden/>
    <w:unhideWhenUsed/>
    <w:rsid w:val="00FB5C7B"/>
    <w:rPr>
      <w:vertAlign w:val="superscript"/>
    </w:rPr>
  </w:style>
  <w:style w:type="character" w:customStyle="1" w:styleId="UnresolvedMention2">
    <w:name w:val="Unresolved Mention2"/>
    <w:basedOn w:val="Standaardalinea-lettertype"/>
    <w:uiPriority w:val="99"/>
    <w:semiHidden/>
    <w:unhideWhenUsed/>
    <w:rsid w:val="00713243"/>
    <w:rPr>
      <w:color w:val="605E5C"/>
      <w:shd w:val="clear" w:color="auto" w:fill="E1DFDD"/>
    </w:rPr>
  </w:style>
  <w:style w:type="character" w:styleId="GevolgdeHyperlink">
    <w:name w:val="FollowedHyperlink"/>
    <w:basedOn w:val="Standaardalinea-lettertype"/>
    <w:uiPriority w:val="99"/>
    <w:semiHidden/>
    <w:unhideWhenUsed/>
    <w:rsid w:val="00CB15E8"/>
    <w:rPr>
      <w:color w:val="954F72" w:themeColor="followedHyperlink"/>
      <w:u w:val="single"/>
    </w:rPr>
  </w:style>
  <w:style w:type="character" w:customStyle="1" w:styleId="UnresolvedMention3">
    <w:name w:val="Unresolved Mention3"/>
    <w:basedOn w:val="Standaardalinea-lettertype"/>
    <w:uiPriority w:val="99"/>
    <w:semiHidden/>
    <w:unhideWhenUsed/>
    <w:rsid w:val="007A24E6"/>
    <w:rPr>
      <w:color w:val="605E5C"/>
      <w:shd w:val="clear" w:color="auto" w:fill="E1DFDD"/>
    </w:rPr>
  </w:style>
  <w:style w:type="paragraph" w:styleId="Lijstalinea">
    <w:name w:val="List Paragraph"/>
    <w:basedOn w:val="Standaard"/>
    <w:uiPriority w:val="34"/>
    <w:qFormat/>
    <w:rsid w:val="00E11775"/>
    <w:pPr>
      <w:ind w:left="720"/>
      <w:contextualSpacing/>
    </w:pPr>
  </w:style>
  <w:style w:type="paragraph" w:styleId="Eindnoottekst">
    <w:name w:val="endnote text"/>
    <w:basedOn w:val="Standaard"/>
    <w:link w:val="EindnoottekstChar"/>
    <w:uiPriority w:val="99"/>
    <w:semiHidden/>
    <w:unhideWhenUsed/>
    <w:rsid w:val="00991B39"/>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991B39"/>
    <w:rPr>
      <w:sz w:val="20"/>
      <w:szCs w:val="20"/>
      <w:lang w:val="en-GB"/>
    </w:rPr>
  </w:style>
  <w:style w:type="character" w:styleId="Eindnootmarkering">
    <w:name w:val="endnote reference"/>
    <w:basedOn w:val="Standaardalinea-lettertype"/>
    <w:uiPriority w:val="99"/>
    <w:semiHidden/>
    <w:unhideWhenUsed/>
    <w:rsid w:val="00991B39"/>
    <w:rPr>
      <w:vertAlign w:val="superscript"/>
    </w:rPr>
  </w:style>
  <w:style w:type="character" w:customStyle="1" w:styleId="UnresolvedMention4">
    <w:name w:val="Unresolved Mention4"/>
    <w:basedOn w:val="Standaardalinea-lettertype"/>
    <w:uiPriority w:val="99"/>
    <w:rsid w:val="00873D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2490">
      <w:bodyDiv w:val="1"/>
      <w:marLeft w:val="0"/>
      <w:marRight w:val="0"/>
      <w:marTop w:val="0"/>
      <w:marBottom w:val="0"/>
      <w:divBdr>
        <w:top w:val="none" w:sz="0" w:space="0" w:color="auto"/>
        <w:left w:val="none" w:sz="0" w:space="0" w:color="auto"/>
        <w:bottom w:val="none" w:sz="0" w:space="0" w:color="auto"/>
        <w:right w:val="none" w:sz="0" w:space="0" w:color="auto"/>
      </w:divBdr>
    </w:div>
    <w:div w:id="20136421">
      <w:bodyDiv w:val="1"/>
      <w:marLeft w:val="0"/>
      <w:marRight w:val="0"/>
      <w:marTop w:val="0"/>
      <w:marBottom w:val="0"/>
      <w:divBdr>
        <w:top w:val="none" w:sz="0" w:space="0" w:color="auto"/>
        <w:left w:val="none" w:sz="0" w:space="0" w:color="auto"/>
        <w:bottom w:val="none" w:sz="0" w:space="0" w:color="auto"/>
        <w:right w:val="none" w:sz="0" w:space="0" w:color="auto"/>
      </w:divBdr>
      <w:divsChild>
        <w:div w:id="631406264">
          <w:marLeft w:val="0"/>
          <w:marRight w:val="0"/>
          <w:marTop w:val="0"/>
          <w:marBottom w:val="0"/>
          <w:divBdr>
            <w:top w:val="none" w:sz="0" w:space="0" w:color="auto"/>
            <w:left w:val="none" w:sz="0" w:space="0" w:color="auto"/>
            <w:bottom w:val="none" w:sz="0" w:space="0" w:color="auto"/>
            <w:right w:val="none" w:sz="0" w:space="0" w:color="auto"/>
          </w:divBdr>
        </w:div>
        <w:div w:id="133257851">
          <w:marLeft w:val="0"/>
          <w:marRight w:val="0"/>
          <w:marTop w:val="0"/>
          <w:marBottom w:val="0"/>
          <w:divBdr>
            <w:top w:val="none" w:sz="0" w:space="0" w:color="auto"/>
            <w:left w:val="none" w:sz="0" w:space="0" w:color="auto"/>
            <w:bottom w:val="none" w:sz="0" w:space="0" w:color="auto"/>
            <w:right w:val="none" w:sz="0" w:space="0" w:color="auto"/>
          </w:divBdr>
        </w:div>
        <w:div w:id="1179659212">
          <w:marLeft w:val="0"/>
          <w:marRight w:val="0"/>
          <w:marTop w:val="0"/>
          <w:marBottom w:val="0"/>
          <w:divBdr>
            <w:top w:val="none" w:sz="0" w:space="0" w:color="auto"/>
            <w:left w:val="none" w:sz="0" w:space="0" w:color="auto"/>
            <w:bottom w:val="none" w:sz="0" w:space="0" w:color="auto"/>
            <w:right w:val="none" w:sz="0" w:space="0" w:color="auto"/>
          </w:divBdr>
        </w:div>
        <w:div w:id="986317919">
          <w:marLeft w:val="0"/>
          <w:marRight w:val="0"/>
          <w:marTop w:val="0"/>
          <w:marBottom w:val="0"/>
          <w:divBdr>
            <w:top w:val="none" w:sz="0" w:space="0" w:color="auto"/>
            <w:left w:val="none" w:sz="0" w:space="0" w:color="auto"/>
            <w:bottom w:val="none" w:sz="0" w:space="0" w:color="auto"/>
            <w:right w:val="none" w:sz="0" w:space="0" w:color="auto"/>
          </w:divBdr>
        </w:div>
        <w:div w:id="1063063558">
          <w:marLeft w:val="0"/>
          <w:marRight w:val="0"/>
          <w:marTop w:val="0"/>
          <w:marBottom w:val="0"/>
          <w:divBdr>
            <w:top w:val="none" w:sz="0" w:space="0" w:color="auto"/>
            <w:left w:val="none" w:sz="0" w:space="0" w:color="auto"/>
            <w:bottom w:val="none" w:sz="0" w:space="0" w:color="auto"/>
            <w:right w:val="none" w:sz="0" w:space="0" w:color="auto"/>
          </w:divBdr>
        </w:div>
        <w:div w:id="1030181847">
          <w:marLeft w:val="0"/>
          <w:marRight w:val="0"/>
          <w:marTop w:val="0"/>
          <w:marBottom w:val="0"/>
          <w:divBdr>
            <w:top w:val="none" w:sz="0" w:space="0" w:color="auto"/>
            <w:left w:val="none" w:sz="0" w:space="0" w:color="auto"/>
            <w:bottom w:val="none" w:sz="0" w:space="0" w:color="auto"/>
            <w:right w:val="none" w:sz="0" w:space="0" w:color="auto"/>
          </w:divBdr>
        </w:div>
      </w:divsChild>
    </w:div>
    <w:div w:id="24409746">
      <w:bodyDiv w:val="1"/>
      <w:marLeft w:val="0"/>
      <w:marRight w:val="0"/>
      <w:marTop w:val="0"/>
      <w:marBottom w:val="0"/>
      <w:divBdr>
        <w:top w:val="none" w:sz="0" w:space="0" w:color="auto"/>
        <w:left w:val="none" w:sz="0" w:space="0" w:color="auto"/>
        <w:bottom w:val="none" w:sz="0" w:space="0" w:color="auto"/>
        <w:right w:val="none" w:sz="0" w:space="0" w:color="auto"/>
      </w:divBdr>
      <w:divsChild>
        <w:div w:id="820317825">
          <w:marLeft w:val="0"/>
          <w:marRight w:val="0"/>
          <w:marTop w:val="0"/>
          <w:marBottom w:val="0"/>
          <w:divBdr>
            <w:top w:val="none" w:sz="0" w:space="0" w:color="auto"/>
            <w:left w:val="none" w:sz="0" w:space="0" w:color="auto"/>
            <w:bottom w:val="none" w:sz="0" w:space="0" w:color="auto"/>
            <w:right w:val="none" w:sz="0" w:space="0" w:color="auto"/>
          </w:divBdr>
        </w:div>
        <w:div w:id="1974822255">
          <w:marLeft w:val="0"/>
          <w:marRight w:val="0"/>
          <w:marTop w:val="0"/>
          <w:marBottom w:val="0"/>
          <w:divBdr>
            <w:top w:val="none" w:sz="0" w:space="0" w:color="auto"/>
            <w:left w:val="none" w:sz="0" w:space="0" w:color="auto"/>
            <w:bottom w:val="none" w:sz="0" w:space="0" w:color="auto"/>
            <w:right w:val="none" w:sz="0" w:space="0" w:color="auto"/>
          </w:divBdr>
        </w:div>
        <w:div w:id="1944724781">
          <w:marLeft w:val="0"/>
          <w:marRight w:val="0"/>
          <w:marTop w:val="0"/>
          <w:marBottom w:val="0"/>
          <w:divBdr>
            <w:top w:val="none" w:sz="0" w:space="0" w:color="auto"/>
            <w:left w:val="none" w:sz="0" w:space="0" w:color="auto"/>
            <w:bottom w:val="none" w:sz="0" w:space="0" w:color="auto"/>
            <w:right w:val="none" w:sz="0" w:space="0" w:color="auto"/>
          </w:divBdr>
        </w:div>
        <w:div w:id="1181699527">
          <w:marLeft w:val="0"/>
          <w:marRight w:val="0"/>
          <w:marTop w:val="0"/>
          <w:marBottom w:val="0"/>
          <w:divBdr>
            <w:top w:val="none" w:sz="0" w:space="0" w:color="auto"/>
            <w:left w:val="none" w:sz="0" w:space="0" w:color="auto"/>
            <w:bottom w:val="none" w:sz="0" w:space="0" w:color="auto"/>
            <w:right w:val="none" w:sz="0" w:space="0" w:color="auto"/>
          </w:divBdr>
        </w:div>
        <w:div w:id="2006779918">
          <w:marLeft w:val="0"/>
          <w:marRight w:val="0"/>
          <w:marTop w:val="0"/>
          <w:marBottom w:val="0"/>
          <w:divBdr>
            <w:top w:val="none" w:sz="0" w:space="0" w:color="auto"/>
            <w:left w:val="none" w:sz="0" w:space="0" w:color="auto"/>
            <w:bottom w:val="none" w:sz="0" w:space="0" w:color="auto"/>
            <w:right w:val="none" w:sz="0" w:space="0" w:color="auto"/>
          </w:divBdr>
        </w:div>
      </w:divsChild>
    </w:div>
    <w:div w:id="32004206">
      <w:bodyDiv w:val="1"/>
      <w:marLeft w:val="0"/>
      <w:marRight w:val="0"/>
      <w:marTop w:val="0"/>
      <w:marBottom w:val="0"/>
      <w:divBdr>
        <w:top w:val="none" w:sz="0" w:space="0" w:color="auto"/>
        <w:left w:val="none" w:sz="0" w:space="0" w:color="auto"/>
        <w:bottom w:val="none" w:sz="0" w:space="0" w:color="auto"/>
        <w:right w:val="none" w:sz="0" w:space="0" w:color="auto"/>
      </w:divBdr>
    </w:div>
    <w:div w:id="72362574">
      <w:bodyDiv w:val="1"/>
      <w:marLeft w:val="0"/>
      <w:marRight w:val="0"/>
      <w:marTop w:val="0"/>
      <w:marBottom w:val="0"/>
      <w:divBdr>
        <w:top w:val="none" w:sz="0" w:space="0" w:color="auto"/>
        <w:left w:val="none" w:sz="0" w:space="0" w:color="auto"/>
        <w:bottom w:val="none" w:sz="0" w:space="0" w:color="auto"/>
        <w:right w:val="none" w:sz="0" w:space="0" w:color="auto"/>
      </w:divBdr>
      <w:divsChild>
        <w:div w:id="1685788687">
          <w:marLeft w:val="0"/>
          <w:marRight w:val="0"/>
          <w:marTop w:val="0"/>
          <w:marBottom w:val="0"/>
          <w:divBdr>
            <w:top w:val="none" w:sz="0" w:space="0" w:color="auto"/>
            <w:left w:val="none" w:sz="0" w:space="0" w:color="auto"/>
            <w:bottom w:val="none" w:sz="0" w:space="0" w:color="auto"/>
            <w:right w:val="none" w:sz="0" w:space="0" w:color="auto"/>
          </w:divBdr>
        </w:div>
      </w:divsChild>
    </w:div>
    <w:div w:id="96026859">
      <w:bodyDiv w:val="1"/>
      <w:marLeft w:val="0"/>
      <w:marRight w:val="0"/>
      <w:marTop w:val="0"/>
      <w:marBottom w:val="0"/>
      <w:divBdr>
        <w:top w:val="none" w:sz="0" w:space="0" w:color="auto"/>
        <w:left w:val="none" w:sz="0" w:space="0" w:color="auto"/>
        <w:bottom w:val="none" w:sz="0" w:space="0" w:color="auto"/>
        <w:right w:val="none" w:sz="0" w:space="0" w:color="auto"/>
      </w:divBdr>
      <w:divsChild>
        <w:div w:id="1188830162">
          <w:marLeft w:val="0"/>
          <w:marRight w:val="0"/>
          <w:marTop w:val="0"/>
          <w:marBottom w:val="0"/>
          <w:divBdr>
            <w:top w:val="none" w:sz="0" w:space="0" w:color="auto"/>
            <w:left w:val="none" w:sz="0" w:space="0" w:color="auto"/>
            <w:bottom w:val="none" w:sz="0" w:space="0" w:color="auto"/>
            <w:right w:val="none" w:sz="0" w:space="0" w:color="auto"/>
          </w:divBdr>
        </w:div>
        <w:div w:id="1216238887">
          <w:marLeft w:val="0"/>
          <w:marRight w:val="0"/>
          <w:marTop w:val="0"/>
          <w:marBottom w:val="0"/>
          <w:divBdr>
            <w:top w:val="none" w:sz="0" w:space="0" w:color="auto"/>
            <w:left w:val="none" w:sz="0" w:space="0" w:color="auto"/>
            <w:bottom w:val="none" w:sz="0" w:space="0" w:color="auto"/>
            <w:right w:val="none" w:sz="0" w:space="0" w:color="auto"/>
          </w:divBdr>
        </w:div>
        <w:div w:id="1557428873">
          <w:marLeft w:val="0"/>
          <w:marRight w:val="0"/>
          <w:marTop w:val="0"/>
          <w:marBottom w:val="0"/>
          <w:divBdr>
            <w:top w:val="none" w:sz="0" w:space="0" w:color="auto"/>
            <w:left w:val="none" w:sz="0" w:space="0" w:color="auto"/>
            <w:bottom w:val="none" w:sz="0" w:space="0" w:color="auto"/>
            <w:right w:val="none" w:sz="0" w:space="0" w:color="auto"/>
          </w:divBdr>
        </w:div>
        <w:div w:id="1994261482">
          <w:marLeft w:val="0"/>
          <w:marRight w:val="0"/>
          <w:marTop w:val="0"/>
          <w:marBottom w:val="0"/>
          <w:divBdr>
            <w:top w:val="none" w:sz="0" w:space="0" w:color="auto"/>
            <w:left w:val="none" w:sz="0" w:space="0" w:color="auto"/>
            <w:bottom w:val="none" w:sz="0" w:space="0" w:color="auto"/>
            <w:right w:val="none" w:sz="0" w:space="0" w:color="auto"/>
          </w:divBdr>
        </w:div>
        <w:div w:id="743642472">
          <w:marLeft w:val="0"/>
          <w:marRight w:val="0"/>
          <w:marTop w:val="0"/>
          <w:marBottom w:val="0"/>
          <w:divBdr>
            <w:top w:val="none" w:sz="0" w:space="0" w:color="auto"/>
            <w:left w:val="none" w:sz="0" w:space="0" w:color="auto"/>
            <w:bottom w:val="none" w:sz="0" w:space="0" w:color="auto"/>
            <w:right w:val="none" w:sz="0" w:space="0" w:color="auto"/>
          </w:divBdr>
        </w:div>
        <w:div w:id="900943149">
          <w:marLeft w:val="0"/>
          <w:marRight w:val="0"/>
          <w:marTop w:val="0"/>
          <w:marBottom w:val="0"/>
          <w:divBdr>
            <w:top w:val="none" w:sz="0" w:space="0" w:color="auto"/>
            <w:left w:val="none" w:sz="0" w:space="0" w:color="auto"/>
            <w:bottom w:val="none" w:sz="0" w:space="0" w:color="auto"/>
            <w:right w:val="none" w:sz="0" w:space="0" w:color="auto"/>
          </w:divBdr>
        </w:div>
        <w:div w:id="1142382986">
          <w:marLeft w:val="0"/>
          <w:marRight w:val="0"/>
          <w:marTop w:val="0"/>
          <w:marBottom w:val="0"/>
          <w:divBdr>
            <w:top w:val="none" w:sz="0" w:space="0" w:color="auto"/>
            <w:left w:val="none" w:sz="0" w:space="0" w:color="auto"/>
            <w:bottom w:val="none" w:sz="0" w:space="0" w:color="auto"/>
            <w:right w:val="none" w:sz="0" w:space="0" w:color="auto"/>
          </w:divBdr>
        </w:div>
      </w:divsChild>
    </w:div>
    <w:div w:id="123160745">
      <w:bodyDiv w:val="1"/>
      <w:marLeft w:val="0"/>
      <w:marRight w:val="0"/>
      <w:marTop w:val="0"/>
      <w:marBottom w:val="0"/>
      <w:divBdr>
        <w:top w:val="none" w:sz="0" w:space="0" w:color="auto"/>
        <w:left w:val="none" w:sz="0" w:space="0" w:color="auto"/>
        <w:bottom w:val="none" w:sz="0" w:space="0" w:color="auto"/>
        <w:right w:val="none" w:sz="0" w:space="0" w:color="auto"/>
      </w:divBdr>
    </w:div>
    <w:div w:id="163128940">
      <w:bodyDiv w:val="1"/>
      <w:marLeft w:val="0"/>
      <w:marRight w:val="0"/>
      <w:marTop w:val="0"/>
      <w:marBottom w:val="0"/>
      <w:divBdr>
        <w:top w:val="none" w:sz="0" w:space="0" w:color="auto"/>
        <w:left w:val="none" w:sz="0" w:space="0" w:color="auto"/>
        <w:bottom w:val="none" w:sz="0" w:space="0" w:color="auto"/>
        <w:right w:val="none" w:sz="0" w:space="0" w:color="auto"/>
      </w:divBdr>
      <w:divsChild>
        <w:div w:id="1409889169">
          <w:marLeft w:val="0"/>
          <w:marRight w:val="0"/>
          <w:marTop w:val="0"/>
          <w:marBottom w:val="0"/>
          <w:divBdr>
            <w:top w:val="none" w:sz="0" w:space="0" w:color="auto"/>
            <w:left w:val="none" w:sz="0" w:space="0" w:color="auto"/>
            <w:bottom w:val="none" w:sz="0" w:space="0" w:color="auto"/>
            <w:right w:val="none" w:sz="0" w:space="0" w:color="auto"/>
          </w:divBdr>
        </w:div>
        <w:div w:id="1466898641">
          <w:marLeft w:val="0"/>
          <w:marRight w:val="0"/>
          <w:marTop w:val="0"/>
          <w:marBottom w:val="0"/>
          <w:divBdr>
            <w:top w:val="none" w:sz="0" w:space="0" w:color="auto"/>
            <w:left w:val="none" w:sz="0" w:space="0" w:color="auto"/>
            <w:bottom w:val="none" w:sz="0" w:space="0" w:color="auto"/>
            <w:right w:val="none" w:sz="0" w:space="0" w:color="auto"/>
          </w:divBdr>
        </w:div>
        <w:div w:id="660425069">
          <w:marLeft w:val="0"/>
          <w:marRight w:val="0"/>
          <w:marTop w:val="0"/>
          <w:marBottom w:val="0"/>
          <w:divBdr>
            <w:top w:val="none" w:sz="0" w:space="0" w:color="auto"/>
            <w:left w:val="none" w:sz="0" w:space="0" w:color="auto"/>
            <w:bottom w:val="none" w:sz="0" w:space="0" w:color="auto"/>
            <w:right w:val="none" w:sz="0" w:space="0" w:color="auto"/>
          </w:divBdr>
        </w:div>
      </w:divsChild>
    </w:div>
    <w:div w:id="166597180">
      <w:bodyDiv w:val="1"/>
      <w:marLeft w:val="0"/>
      <w:marRight w:val="0"/>
      <w:marTop w:val="0"/>
      <w:marBottom w:val="0"/>
      <w:divBdr>
        <w:top w:val="none" w:sz="0" w:space="0" w:color="auto"/>
        <w:left w:val="none" w:sz="0" w:space="0" w:color="auto"/>
        <w:bottom w:val="none" w:sz="0" w:space="0" w:color="auto"/>
        <w:right w:val="none" w:sz="0" w:space="0" w:color="auto"/>
      </w:divBdr>
    </w:div>
    <w:div w:id="193810615">
      <w:bodyDiv w:val="1"/>
      <w:marLeft w:val="0"/>
      <w:marRight w:val="0"/>
      <w:marTop w:val="0"/>
      <w:marBottom w:val="0"/>
      <w:divBdr>
        <w:top w:val="none" w:sz="0" w:space="0" w:color="auto"/>
        <w:left w:val="none" w:sz="0" w:space="0" w:color="auto"/>
        <w:bottom w:val="none" w:sz="0" w:space="0" w:color="auto"/>
        <w:right w:val="none" w:sz="0" w:space="0" w:color="auto"/>
      </w:divBdr>
    </w:div>
    <w:div w:id="205609432">
      <w:bodyDiv w:val="1"/>
      <w:marLeft w:val="0"/>
      <w:marRight w:val="0"/>
      <w:marTop w:val="0"/>
      <w:marBottom w:val="0"/>
      <w:divBdr>
        <w:top w:val="none" w:sz="0" w:space="0" w:color="auto"/>
        <w:left w:val="none" w:sz="0" w:space="0" w:color="auto"/>
        <w:bottom w:val="none" w:sz="0" w:space="0" w:color="auto"/>
        <w:right w:val="none" w:sz="0" w:space="0" w:color="auto"/>
      </w:divBdr>
    </w:div>
    <w:div w:id="208879050">
      <w:bodyDiv w:val="1"/>
      <w:marLeft w:val="0"/>
      <w:marRight w:val="0"/>
      <w:marTop w:val="0"/>
      <w:marBottom w:val="0"/>
      <w:divBdr>
        <w:top w:val="none" w:sz="0" w:space="0" w:color="auto"/>
        <w:left w:val="none" w:sz="0" w:space="0" w:color="auto"/>
        <w:bottom w:val="none" w:sz="0" w:space="0" w:color="auto"/>
        <w:right w:val="none" w:sz="0" w:space="0" w:color="auto"/>
      </w:divBdr>
    </w:div>
    <w:div w:id="271666198">
      <w:bodyDiv w:val="1"/>
      <w:marLeft w:val="0"/>
      <w:marRight w:val="0"/>
      <w:marTop w:val="0"/>
      <w:marBottom w:val="0"/>
      <w:divBdr>
        <w:top w:val="none" w:sz="0" w:space="0" w:color="auto"/>
        <w:left w:val="none" w:sz="0" w:space="0" w:color="auto"/>
        <w:bottom w:val="none" w:sz="0" w:space="0" w:color="auto"/>
        <w:right w:val="none" w:sz="0" w:space="0" w:color="auto"/>
      </w:divBdr>
    </w:div>
    <w:div w:id="292103543">
      <w:bodyDiv w:val="1"/>
      <w:marLeft w:val="0"/>
      <w:marRight w:val="0"/>
      <w:marTop w:val="0"/>
      <w:marBottom w:val="0"/>
      <w:divBdr>
        <w:top w:val="none" w:sz="0" w:space="0" w:color="auto"/>
        <w:left w:val="none" w:sz="0" w:space="0" w:color="auto"/>
        <w:bottom w:val="none" w:sz="0" w:space="0" w:color="auto"/>
        <w:right w:val="none" w:sz="0" w:space="0" w:color="auto"/>
      </w:divBdr>
    </w:div>
    <w:div w:id="300891643">
      <w:bodyDiv w:val="1"/>
      <w:marLeft w:val="0"/>
      <w:marRight w:val="0"/>
      <w:marTop w:val="0"/>
      <w:marBottom w:val="0"/>
      <w:divBdr>
        <w:top w:val="none" w:sz="0" w:space="0" w:color="auto"/>
        <w:left w:val="none" w:sz="0" w:space="0" w:color="auto"/>
        <w:bottom w:val="none" w:sz="0" w:space="0" w:color="auto"/>
        <w:right w:val="none" w:sz="0" w:space="0" w:color="auto"/>
      </w:divBdr>
    </w:div>
    <w:div w:id="309287850">
      <w:bodyDiv w:val="1"/>
      <w:marLeft w:val="0"/>
      <w:marRight w:val="0"/>
      <w:marTop w:val="0"/>
      <w:marBottom w:val="0"/>
      <w:divBdr>
        <w:top w:val="none" w:sz="0" w:space="0" w:color="auto"/>
        <w:left w:val="none" w:sz="0" w:space="0" w:color="auto"/>
        <w:bottom w:val="none" w:sz="0" w:space="0" w:color="auto"/>
        <w:right w:val="none" w:sz="0" w:space="0" w:color="auto"/>
      </w:divBdr>
    </w:div>
    <w:div w:id="318265490">
      <w:bodyDiv w:val="1"/>
      <w:marLeft w:val="0"/>
      <w:marRight w:val="0"/>
      <w:marTop w:val="0"/>
      <w:marBottom w:val="0"/>
      <w:divBdr>
        <w:top w:val="none" w:sz="0" w:space="0" w:color="auto"/>
        <w:left w:val="none" w:sz="0" w:space="0" w:color="auto"/>
        <w:bottom w:val="none" w:sz="0" w:space="0" w:color="auto"/>
        <w:right w:val="none" w:sz="0" w:space="0" w:color="auto"/>
      </w:divBdr>
      <w:divsChild>
        <w:div w:id="554438937">
          <w:marLeft w:val="0"/>
          <w:marRight w:val="0"/>
          <w:marTop w:val="0"/>
          <w:marBottom w:val="0"/>
          <w:divBdr>
            <w:top w:val="none" w:sz="0" w:space="0" w:color="auto"/>
            <w:left w:val="none" w:sz="0" w:space="0" w:color="auto"/>
            <w:bottom w:val="none" w:sz="0" w:space="0" w:color="auto"/>
            <w:right w:val="none" w:sz="0" w:space="0" w:color="auto"/>
          </w:divBdr>
        </w:div>
        <w:div w:id="56319877">
          <w:marLeft w:val="0"/>
          <w:marRight w:val="0"/>
          <w:marTop w:val="0"/>
          <w:marBottom w:val="0"/>
          <w:divBdr>
            <w:top w:val="none" w:sz="0" w:space="0" w:color="auto"/>
            <w:left w:val="none" w:sz="0" w:space="0" w:color="auto"/>
            <w:bottom w:val="none" w:sz="0" w:space="0" w:color="auto"/>
            <w:right w:val="none" w:sz="0" w:space="0" w:color="auto"/>
          </w:divBdr>
        </w:div>
        <w:div w:id="324558335">
          <w:marLeft w:val="0"/>
          <w:marRight w:val="0"/>
          <w:marTop w:val="0"/>
          <w:marBottom w:val="0"/>
          <w:divBdr>
            <w:top w:val="none" w:sz="0" w:space="0" w:color="auto"/>
            <w:left w:val="none" w:sz="0" w:space="0" w:color="auto"/>
            <w:bottom w:val="none" w:sz="0" w:space="0" w:color="auto"/>
            <w:right w:val="none" w:sz="0" w:space="0" w:color="auto"/>
          </w:divBdr>
        </w:div>
        <w:div w:id="291205365">
          <w:marLeft w:val="0"/>
          <w:marRight w:val="0"/>
          <w:marTop w:val="0"/>
          <w:marBottom w:val="0"/>
          <w:divBdr>
            <w:top w:val="none" w:sz="0" w:space="0" w:color="auto"/>
            <w:left w:val="none" w:sz="0" w:space="0" w:color="auto"/>
            <w:bottom w:val="none" w:sz="0" w:space="0" w:color="auto"/>
            <w:right w:val="none" w:sz="0" w:space="0" w:color="auto"/>
          </w:divBdr>
        </w:div>
        <w:div w:id="197010882">
          <w:marLeft w:val="0"/>
          <w:marRight w:val="0"/>
          <w:marTop w:val="0"/>
          <w:marBottom w:val="0"/>
          <w:divBdr>
            <w:top w:val="none" w:sz="0" w:space="0" w:color="auto"/>
            <w:left w:val="none" w:sz="0" w:space="0" w:color="auto"/>
            <w:bottom w:val="none" w:sz="0" w:space="0" w:color="auto"/>
            <w:right w:val="none" w:sz="0" w:space="0" w:color="auto"/>
          </w:divBdr>
        </w:div>
        <w:div w:id="225264735">
          <w:marLeft w:val="0"/>
          <w:marRight w:val="0"/>
          <w:marTop w:val="0"/>
          <w:marBottom w:val="0"/>
          <w:divBdr>
            <w:top w:val="none" w:sz="0" w:space="0" w:color="auto"/>
            <w:left w:val="none" w:sz="0" w:space="0" w:color="auto"/>
            <w:bottom w:val="none" w:sz="0" w:space="0" w:color="auto"/>
            <w:right w:val="none" w:sz="0" w:space="0" w:color="auto"/>
          </w:divBdr>
        </w:div>
      </w:divsChild>
    </w:div>
    <w:div w:id="379667768">
      <w:bodyDiv w:val="1"/>
      <w:marLeft w:val="0"/>
      <w:marRight w:val="0"/>
      <w:marTop w:val="0"/>
      <w:marBottom w:val="0"/>
      <w:divBdr>
        <w:top w:val="none" w:sz="0" w:space="0" w:color="auto"/>
        <w:left w:val="none" w:sz="0" w:space="0" w:color="auto"/>
        <w:bottom w:val="none" w:sz="0" w:space="0" w:color="auto"/>
        <w:right w:val="none" w:sz="0" w:space="0" w:color="auto"/>
      </w:divBdr>
    </w:div>
    <w:div w:id="393889729">
      <w:bodyDiv w:val="1"/>
      <w:marLeft w:val="0"/>
      <w:marRight w:val="0"/>
      <w:marTop w:val="0"/>
      <w:marBottom w:val="0"/>
      <w:divBdr>
        <w:top w:val="none" w:sz="0" w:space="0" w:color="auto"/>
        <w:left w:val="none" w:sz="0" w:space="0" w:color="auto"/>
        <w:bottom w:val="none" w:sz="0" w:space="0" w:color="auto"/>
        <w:right w:val="none" w:sz="0" w:space="0" w:color="auto"/>
      </w:divBdr>
    </w:div>
    <w:div w:id="423499839">
      <w:bodyDiv w:val="1"/>
      <w:marLeft w:val="0"/>
      <w:marRight w:val="0"/>
      <w:marTop w:val="0"/>
      <w:marBottom w:val="0"/>
      <w:divBdr>
        <w:top w:val="none" w:sz="0" w:space="0" w:color="auto"/>
        <w:left w:val="none" w:sz="0" w:space="0" w:color="auto"/>
        <w:bottom w:val="none" w:sz="0" w:space="0" w:color="auto"/>
        <w:right w:val="none" w:sz="0" w:space="0" w:color="auto"/>
      </w:divBdr>
    </w:div>
    <w:div w:id="434712027">
      <w:bodyDiv w:val="1"/>
      <w:marLeft w:val="0"/>
      <w:marRight w:val="0"/>
      <w:marTop w:val="0"/>
      <w:marBottom w:val="0"/>
      <w:divBdr>
        <w:top w:val="none" w:sz="0" w:space="0" w:color="auto"/>
        <w:left w:val="none" w:sz="0" w:space="0" w:color="auto"/>
        <w:bottom w:val="none" w:sz="0" w:space="0" w:color="auto"/>
        <w:right w:val="none" w:sz="0" w:space="0" w:color="auto"/>
      </w:divBdr>
      <w:divsChild>
        <w:div w:id="1285769348">
          <w:marLeft w:val="0"/>
          <w:marRight w:val="0"/>
          <w:marTop w:val="0"/>
          <w:marBottom w:val="0"/>
          <w:divBdr>
            <w:top w:val="none" w:sz="0" w:space="0" w:color="auto"/>
            <w:left w:val="none" w:sz="0" w:space="0" w:color="auto"/>
            <w:bottom w:val="none" w:sz="0" w:space="0" w:color="auto"/>
            <w:right w:val="none" w:sz="0" w:space="0" w:color="auto"/>
          </w:divBdr>
        </w:div>
        <w:div w:id="81996930">
          <w:marLeft w:val="0"/>
          <w:marRight w:val="0"/>
          <w:marTop w:val="0"/>
          <w:marBottom w:val="0"/>
          <w:divBdr>
            <w:top w:val="none" w:sz="0" w:space="0" w:color="auto"/>
            <w:left w:val="none" w:sz="0" w:space="0" w:color="auto"/>
            <w:bottom w:val="none" w:sz="0" w:space="0" w:color="auto"/>
            <w:right w:val="none" w:sz="0" w:space="0" w:color="auto"/>
          </w:divBdr>
        </w:div>
        <w:div w:id="320888135">
          <w:marLeft w:val="0"/>
          <w:marRight w:val="0"/>
          <w:marTop w:val="0"/>
          <w:marBottom w:val="0"/>
          <w:divBdr>
            <w:top w:val="none" w:sz="0" w:space="0" w:color="auto"/>
            <w:left w:val="none" w:sz="0" w:space="0" w:color="auto"/>
            <w:bottom w:val="none" w:sz="0" w:space="0" w:color="auto"/>
            <w:right w:val="none" w:sz="0" w:space="0" w:color="auto"/>
          </w:divBdr>
        </w:div>
        <w:div w:id="2114864151">
          <w:marLeft w:val="0"/>
          <w:marRight w:val="0"/>
          <w:marTop w:val="0"/>
          <w:marBottom w:val="0"/>
          <w:divBdr>
            <w:top w:val="none" w:sz="0" w:space="0" w:color="auto"/>
            <w:left w:val="none" w:sz="0" w:space="0" w:color="auto"/>
            <w:bottom w:val="none" w:sz="0" w:space="0" w:color="auto"/>
            <w:right w:val="none" w:sz="0" w:space="0" w:color="auto"/>
          </w:divBdr>
        </w:div>
        <w:div w:id="939603433">
          <w:marLeft w:val="0"/>
          <w:marRight w:val="0"/>
          <w:marTop w:val="0"/>
          <w:marBottom w:val="0"/>
          <w:divBdr>
            <w:top w:val="none" w:sz="0" w:space="0" w:color="auto"/>
            <w:left w:val="none" w:sz="0" w:space="0" w:color="auto"/>
            <w:bottom w:val="none" w:sz="0" w:space="0" w:color="auto"/>
            <w:right w:val="none" w:sz="0" w:space="0" w:color="auto"/>
          </w:divBdr>
        </w:div>
        <w:div w:id="897471958">
          <w:marLeft w:val="0"/>
          <w:marRight w:val="0"/>
          <w:marTop w:val="0"/>
          <w:marBottom w:val="0"/>
          <w:divBdr>
            <w:top w:val="none" w:sz="0" w:space="0" w:color="auto"/>
            <w:left w:val="none" w:sz="0" w:space="0" w:color="auto"/>
            <w:bottom w:val="none" w:sz="0" w:space="0" w:color="auto"/>
            <w:right w:val="none" w:sz="0" w:space="0" w:color="auto"/>
          </w:divBdr>
        </w:div>
      </w:divsChild>
    </w:div>
    <w:div w:id="454369509">
      <w:bodyDiv w:val="1"/>
      <w:marLeft w:val="0"/>
      <w:marRight w:val="0"/>
      <w:marTop w:val="0"/>
      <w:marBottom w:val="0"/>
      <w:divBdr>
        <w:top w:val="none" w:sz="0" w:space="0" w:color="auto"/>
        <w:left w:val="none" w:sz="0" w:space="0" w:color="auto"/>
        <w:bottom w:val="none" w:sz="0" w:space="0" w:color="auto"/>
        <w:right w:val="none" w:sz="0" w:space="0" w:color="auto"/>
      </w:divBdr>
    </w:div>
    <w:div w:id="470943593">
      <w:bodyDiv w:val="1"/>
      <w:marLeft w:val="0"/>
      <w:marRight w:val="0"/>
      <w:marTop w:val="0"/>
      <w:marBottom w:val="0"/>
      <w:divBdr>
        <w:top w:val="none" w:sz="0" w:space="0" w:color="auto"/>
        <w:left w:val="none" w:sz="0" w:space="0" w:color="auto"/>
        <w:bottom w:val="none" w:sz="0" w:space="0" w:color="auto"/>
        <w:right w:val="none" w:sz="0" w:space="0" w:color="auto"/>
      </w:divBdr>
      <w:divsChild>
        <w:div w:id="653221786">
          <w:marLeft w:val="0"/>
          <w:marRight w:val="0"/>
          <w:marTop w:val="0"/>
          <w:marBottom w:val="0"/>
          <w:divBdr>
            <w:top w:val="none" w:sz="0" w:space="0" w:color="auto"/>
            <w:left w:val="none" w:sz="0" w:space="0" w:color="auto"/>
            <w:bottom w:val="none" w:sz="0" w:space="0" w:color="auto"/>
            <w:right w:val="none" w:sz="0" w:space="0" w:color="auto"/>
          </w:divBdr>
        </w:div>
        <w:div w:id="1145511449">
          <w:marLeft w:val="0"/>
          <w:marRight w:val="0"/>
          <w:marTop w:val="0"/>
          <w:marBottom w:val="0"/>
          <w:divBdr>
            <w:top w:val="none" w:sz="0" w:space="0" w:color="auto"/>
            <w:left w:val="none" w:sz="0" w:space="0" w:color="auto"/>
            <w:bottom w:val="none" w:sz="0" w:space="0" w:color="auto"/>
            <w:right w:val="none" w:sz="0" w:space="0" w:color="auto"/>
          </w:divBdr>
        </w:div>
        <w:div w:id="840241898">
          <w:marLeft w:val="0"/>
          <w:marRight w:val="0"/>
          <w:marTop w:val="0"/>
          <w:marBottom w:val="0"/>
          <w:divBdr>
            <w:top w:val="none" w:sz="0" w:space="0" w:color="auto"/>
            <w:left w:val="none" w:sz="0" w:space="0" w:color="auto"/>
            <w:bottom w:val="none" w:sz="0" w:space="0" w:color="auto"/>
            <w:right w:val="none" w:sz="0" w:space="0" w:color="auto"/>
          </w:divBdr>
        </w:div>
        <w:div w:id="638462875">
          <w:marLeft w:val="0"/>
          <w:marRight w:val="0"/>
          <w:marTop w:val="0"/>
          <w:marBottom w:val="0"/>
          <w:divBdr>
            <w:top w:val="none" w:sz="0" w:space="0" w:color="auto"/>
            <w:left w:val="none" w:sz="0" w:space="0" w:color="auto"/>
            <w:bottom w:val="none" w:sz="0" w:space="0" w:color="auto"/>
            <w:right w:val="none" w:sz="0" w:space="0" w:color="auto"/>
          </w:divBdr>
        </w:div>
        <w:div w:id="2129079770">
          <w:marLeft w:val="0"/>
          <w:marRight w:val="0"/>
          <w:marTop w:val="0"/>
          <w:marBottom w:val="0"/>
          <w:divBdr>
            <w:top w:val="none" w:sz="0" w:space="0" w:color="auto"/>
            <w:left w:val="none" w:sz="0" w:space="0" w:color="auto"/>
            <w:bottom w:val="none" w:sz="0" w:space="0" w:color="auto"/>
            <w:right w:val="none" w:sz="0" w:space="0" w:color="auto"/>
          </w:divBdr>
        </w:div>
      </w:divsChild>
    </w:div>
    <w:div w:id="480462503">
      <w:bodyDiv w:val="1"/>
      <w:marLeft w:val="0"/>
      <w:marRight w:val="0"/>
      <w:marTop w:val="0"/>
      <w:marBottom w:val="0"/>
      <w:divBdr>
        <w:top w:val="none" w:sz="0" w:space="0" w:color="auto"/>
        <w:left w:val="none" w:sz="0" w:space="0" w:color="auto"/>
        <w:bottom w:val="none" w:sz="0" w:space="0" w:color="auto"/>
        <w:right w:val="none" w:sz="0" w:space="0" w:color="auto"/>
      </w:divBdr>
    </w:div>
    <w:div w:id="487288670">
      <w:bodyDiv w:val="1"/>
      <w:marLeft w:val="0"/>
      <w:marRight w:val="0"/>
      <w:marTop w:val="0"/>
      <w:marBottom w:val="0"/>
      <w:divBdr>
        <w:top w:val="none" w:sz="0" w:space="0" w:color="auto"/>
        <w:left w:val="none" w:sz="0" w:space="0" w:color="auto"/>
        <w:bottom w:val="none" w:sz="0" w:space="0" w:color="auto"/>
        <w:right w:val="none" w:sz="0" w:space="0" w:color="auto"/>
      </w:divBdr>
    </w:div>
    <w:div w:id="511338549">
      <w:bodyDiv w:val="1"/>
      <w:marLeft w:val="0"/>
      <w:marRight w:val="0"/>
      <w:marTop w:val="0"/>
      <w:marBottom w:val="0"/>
      <w:divBdr>
        <w:top w:val="none" w:sz="0" w:space="0" w:color="auto"/>
        <w:left w:val="none" w:sz="0" w:space="0" w:color="auto"/>
        <w:bottom w:val="none" w:sz="0" w:space="0" w:color="auto"/>
        <w:right w:val="none" w:sz="0" w:space="0" w:color="auto"/>
      </w:divBdr>
    </w:div>
    <w:div w:id="552427479">
      <w:bodyDiv w:val="1"/>
      <w:marLeft w:val="0"/>
      <w:marRight w:val="0"/>
      <w:marTop w:val="0"/>
      <w:marBottom w:val="0"/>
      <w:divBdr>
        <w:top w:val="none" w:sz="0" w:space="0" w:color="auto"/>
        <w:left w:val="none" w:sz="0" w:space="0" w:color="auto"/>
        <w:bottom w:val="none" w:sz="0" w:space="0" w:color="auto"/>
        <w:right w:val="none" w:sz="0" w:space="0" w:color="auto"/>
      </w:divBdr>
    </w:div>
    <w:div w:id="572660518">
      <w:bodyDiv w:val="1"/>
      <w:marLeft w:val="0"/>
      <w:marRight w:val="0"/>
      <w:marTop w:val="0"/>
      <w:marBottom w:val="0"/>
      <w:divBdr>
        <w:top w:val="none" w:sz="0" w:space="0" w:color="auto"/>
        <w:left w:val="none" w:sz="0" w:space="0" w:color="auto"/>
        <w:bottom w:val="none" w:sz="0" w:space="0" w:color="auto"/>
        <w:right w:val="none" w:sz="0" w:space="0" w:color="auto"/>
      </w:divBdr>
    </w:div>
    <w:div w:id="656690388">
      <w:bodyDiv w:val="1"/>
      <w:marLeft w:val="0"/>
      <w:marRight w:val="0"/>
      <w:marTop w:val="0"/>
      <w:marBottom w:val="0"/>
      <w:divBdr>
        <w:top w:val="none" w:sz="0" w:space="0" w:color="auto"/>
        <w:left w:val="none" w:sz="0" w:space="0" w:color="auto"/>
        <w:bottom w:val="none" w:sz="0" w:space="0" w:color="auto"/>
        <w:right w:val="none" w:sz="0" w:space="0" w:color="auto"/>
      </w:divBdr>
    </w:div>
    <w:div w:id="704329585">
      <w:bodyDiv w:val="1"/>
      <w:marLeft w:val="0"/>
      <w:marRight w:val="0"/>
      <w:marTop w:val="0"/>
      <w:marBottom w:val="0"/>
      <w:divBdr>
        <w:top w:val="none" w:sz="0" w:space="0" w:color="auto"/>
        <w:left w:val="none" w:sz="0" w:space="0" w:color="auto"/>
        <w:bottom w:val="none" w:sz="0" w:space="0" w:color="auto"/>
        <w:right w:val="none" w:sz="0" w:space="0" w:color="auto"/>
      </w:divBdr>
      <w:divsChild>
        <w:div w:id="2067102730">
          <w:marLeft w:val="0"/>
          <w:marRight w:val="0"/>
          <w:marTop w:val="0"/>
          <w:marBottom w:val="0"/>
          <w:divBdr>
            <w:top w:val="none" w:sz="0" w:space="0" w:color="auto"/>
            <w:left w:val="none" w:sz="0" w:space="0" w:color="auto"/>
            <w:bottom w:val="none" w:sz="0" w:space="0" w:color="auto"/>
            <w:right w:val="none" w:sz="0" w:space="0" w:color="auto"/>
          </w:divBdr>
        </w:div>
      </w:divsChild>
    </w:div>
    <w:div w:id="713846020">
      <w:bodyDiv w:val="1"/>
      <w:marLeft w:val="0"/>
      <w:marRight w:val="0"/>
      <w:marTop w:val="0"/>
      <w:marBottom w:val="0"/>
      <w:divBdr>
        <w:top w:val="none" w:sz="0" w:space="0" w:color="auto"/>
        <w:left w:val="none" w:sz="0" w:space="0" w:color="auto"/>
        <w:bottom w:val="none" w:sz="0" w:space="0" w:color="auto"/>
        <w:right w:val="none" w:sz="0" w:space="0" w:color="auto"/>
      </w:divBdr>
    </w:div>
    <w:div w:id="744886172">
      <w:bodyDiv w:val="1"/>
      <w:marLeft w:val="0"/>
      <w:marRight w:val="0"/>
      <w:marTop w:val="0"/>
      <w:marBottom w:val="0"/>
      <w:divBdr>
        <w:top w:val="none" w:sz="0" w:space="0" w:color="auto"/>
        <w:left w:val="none" w:sz="0" w:space="0" w:color="auto"/>
        <w:bottom w:val="none" w:sz="0" w:space="0" w:color="auto"/>
        <w:right w:val="none" w:sz="0" w:space="0" w:color="auto"/>
      </w:divBdr>
    </w:div>
    <w:div w:id="775755741">
      <w:bodyDiv w:val="1"/>
      <w:marLeft w:val="0"/>
      <w:marRight w:val="0"/>
      <w:marTop w:val="0"/>
      <w:marBottom w:val="0"/>
      <w:divBdr>
        <w:top w:val="none" w:sz="0" w:space="0" w:color="auto"/>
        <w:left w:val="none" w:sz="0" w:space="0" w:color="auto"/>
        <w:bottom w:val="none" w:sz="0" w:space="0" w:color="auto"/>
        <w:right w:val="none" w:sz="0" w:space="0" w:color="auto"/>
      </w:divBdr>
    </w:div>
    <w:div w:id="780343643">
      <w:bodyDiv w:val="1"/>
      <w:marLeft w:val="0"/>
      <w:marRight w:val="0"/>
      <w:marTop w:val="0"/>
      <w:marBottom w:val="0"/>
      <w:divBdr>
        <w:top w:val="none" w:sz="0" w:space="0" w:color="auto"/>
        <w:left w:val="none" w:sz="0" w:space="0" w:color="auto"/>
        <w:bottom w:val="none" w:sz="0" w:space="0" w:color="auto"/>
        <w:right w:val="none" w:sz="0" w:space="0" w:color="auto"/>
      </w:divBdr>
    </w:div>
    <w:div w:id="812257442">
      <w:bodyDiv w:val="1"/>
      <w:marLeft w:val="0"/>
      <w:marRight w:val="0"/>
      <w:marTop w:val="0"/>
      <w:marBottom w:val="0"/>
      <w:divBdr>
        <w:top w:val="none" w:sz="0" w:space="0" w:color="auto"/>
        <w:left w:val="none" w:sz="0" w:space="0" w:color="auto"/>
        <w:bottom w:val="none" w:sz="0" w:space="0" w:color="auto"/>
        <w:right w:val="none" w:sz="0" w:space="0" w:color="auto"/>
      </w:divBdr>
    </w:div>
    <w:div w:id="814374762">
      <w:bodyDiv w:val="1"/>
      <w:marLeft w:val="0"/>
      <w:marRight w:val="0"/>
      <w:marTop w:val="0"/>
      <w:marBottom w:val="0"/>
      <w:divBdr>
        <w:top w:val="none" w:sz="0" w:space="0" w:color="auto"/>
        <w:left w:val="none" w:sz="0" w:space="0" w:color="auto"/>
        <w:bottom w:val="none" w:sz="0" w:space="0" w:color="auto"/>
        <w:right w:val="none" w:sz="0" w:space="0" w:color="auto"/>
      </w:divBdr>
    </w:div>
    <w:div w:id="834225560">
      <w:bodyDiv w:val="1"/>
      <w:marLeft w:val="0"/>
      <w:marRight w:val="0"/>
      <w:marTop w:val="0"/>
      <w:marBottom w:val="0"/>
      <w:divBdr>
        <w:top w:val="none" w:sz="0" w:space="0" w:color="auto"/>
        <w:left w:val="none" w:sz="0" w:space="0" w:color="auto"/>
        <w:bottom w:val="none" w:sz="0" w:space="0" w:color="auto"/>
        <w:right w:val="none" w:sz="0" w:space="0" w:color="auto"/>
      </w:divBdr>
    </w:div>
    <w:div w:id="871572768">
      <w:bodyDiv w:val="1"/>
      <w:marLeft w:val="0"/>
      <w:marRight w:val="0"/>
      <w:marTop w:val="0"/>
      <w:marBottom w:val="0"/>
      <w:divBdr>
        <w:top w:val="none" w:sz="0" w:space="0" w:color="auto"/>
        <w:left w:val="none" w:sz="0" w:space="0" w:color="auto"/>
        <w:bottom w:val="none" w:sz="0" w:space="0" w:color="auto"/>
        <w:right w:val="none" w:sz="0" w:space="0" w:color="auto"/>
      </w:divBdr>
      <w:divsChild>
        <w:div w:id="1172602042">
          <w:marLeft w:val="0"/>
          <w:marRight w:val="0"/>
          <w:marTop w:val="0"/>
          <w:marBottom w:val="0"/>
          <w:divBdr>
            <w:top w:val="none" w:sz="0" w:space="0" w:color="auto"/>
            <w:left w:val="none" w:sz="0" w:space="0" w:color="auto"/>
            <w:bottom w:val="none" w:sz="0" w:space="0" w:color="auto"/>
            <w:right w:val="none" w:sz="0" w:space="0" w:color="auto"/>
          </w:divBdr>
        </w:div>
        <w:div w:id="344091475">
          <w:marLeft w:val="0"/>
          <w:marRight w:val="0"/>
          <w:marTop w:val="0"/>
          <w:marBottom w:val="0"/>
          <w:divBdr>
            <w:top w:val="none" w:sz="0" w:space="0" w:color="auto"/>
            <w:left w:val="none" w:sz="0" w:space="0" w:color="auto"/>
            <w:bottom w:val="none" w:sz="0" w:space="0" w:color="auto"/>
            <w:right w:val="none" w:sz="0" w:space="0" w:color="auto"/>
          </w:divBdr>
        </w:div>
        <w:div w:id="73745064">
          <w:marLeft w:val="0"/>
          <w:marRight w:val="0"/>
          <w:marTop w:val="0"/>
          <w:marBottom w:val="0"/>
          <w:divBdr>
            <w:top w:val="none" w:sz="0" w:space="0" w:color="auto"/>
            <w:left w:val="none" w:sz="0" w:space="0" w:color="auto"/>
            <w:bottom w:val="none" w:sz="0" w:space="0" w:color="auto"/>
            <w:right w:val="none" w:sz="0" w:space="0" w:color="auto"/>
          </w:divBdr>
        </w:div>
        <w:div w:id="1062486455">
          <w:marLeft w:val="0"/>
          <w:marRight w:val="0"/>
          <w:marTop w:val="0"/>
          <w:marBottom w:val="0"/>
          <w:divBdr>
            <w:top w:val="none" w:sz="0" w:space="0" w:color="auto"/>
            <w:left w:val="none" w:sz="0" w:space="0" w:color="auto"/>
            <w:bottom w:val="none" w:sz="0" w:space="0" w:color="auto"/>
            <w:right w:val="none" w:sz="0" w:space="0" w:color="auto"/>
          </w:divBdr>
        </w:div>
        <w:div w:id="634264294">
          <w:marLeft w:val="0"/>
          <w:marRight w:val="0"/>
          <w:marTop w:val="0"/>
          <w:marBottom w:val="0"/>
          <w:divBdr>
            <w:top w:val="none" w:sz="0" w:space="0" w:color="auto"/>
            <w:left w:val="none" w:sz="0" w:space="0" w:color="auto"/>
            <w:bottom w:val="none" w:sz="0" w:space="0" w:color="auto"/>
            <w:right w:val="none" w:sz="0" w:space="0" w:color="auto"/>
          </w:divBdr>
        </w:div>
        <w:div w:id="175925925">
          <w:marLeft w:val="0"/>
          <w:marRight w:val="0"/>
          <w:marTop w:val="0"/>
          <w:marBottom w:val="0"/>
          <w:divBdr>
            <w:top w:val="none" w:sz="0" w:space="0" w:color="auto"/>
            <w:left w:val="none" w:sz="0" w:space="0" w:color="auto"/>
            <w:bottom w:val="none" w:sz="0" w:space="0" w:color="auto"/>
            <w:right w:val="none" w:sz="0" w:space="0" w:color="auto"/>
          </w:divBdr>
        </w:div>
        <w:div w:id="1466266423">
          <w:marLeft w:val="0"/>
          <w:marRight w:val="0"/>
          <w:marTop w:val="0"/>
          <w:marBottom w:val="0"/>
          <w:divBdr>
            <w:top w:val="none" w:sz="0" w:space="0" w:color="auto"/>
            <w:left w:val="none" w:sz="0" w:space="0" w:color="auto"/>
            <w:bottom w:val="none" w:sz="0" w:space="0" w:color="auto"/>
            <w:right w:val="none" w:sz="0" w:space="0" w:color="auto"/>
          </w:divBdr>
        </w:div>
      </w:divsChild>
    </w:div>
    <w:div w:id="926767219">
      <w:bodyDiv w:val="1"/>
      <w:marLeft w:val="0"/>
      <w:marRight w:val="0"/>
      <w:marTop w:val="0"/>
      <w:marBottom w:val="0"/>
      <w:divBdr>
        <w:top w:val="none" w:sz="0" w:space="0" w:color="auto"/>
        <w:left w:val="none" w:sz="0" w:space="0" w:color="auto"/>
        <w:bottom w:val="none" w:sz="0" w:space="0" w:color="auto"/>
        <w:right w:val="none" w:sz="0" w:space="0" w:color="auto"/>
      </w:divBdr>
    </w:div>
    <w:div w:id="939918187">
      <w:bodyDiv w:val="1"/>
      <w:marLeft w:val="0"/>
      <w:marRight w:val="0"/>
      <w:marTop w:val="0"/>
      <w:marBottom w:val="0"/>
      <w:divBdr>
        <w:top w:val="none" w:sz="0" w:space="0" w:color="auto"/>
        <w:left w:val="none" w:sz="0" w:space="0" w:color="auto"/>
        <w:bottom w:val="none" w:sz="0" w:space="0" w:color="auto"/>
        <w:right w:val="none" w:sz="0" w:space="0" w:color="auto"/>
      </w:divBdr>
    </w:div>
    <w:div w:id="945576813">
      <w:bodyDiv w:val="1"/>
      <w:marLeft w:val="0"/>
      <w:marRight w:val="0"/>
      <w:marTop w:val="0"/>
      <w:marBottom w:val="0"/>
      <w:divBdr>
        <w:top w:val="none" w:sz="0" w:space="0" w:color="auto"/>
        <w:left w:val="none" w:sz="0" w:space="0" w:color="auto"/>
        <w:bottom w:val="none" w:sz="0" w:space="0" w:color="auto"/>
        <w:right w:val="none" w:sz="0" w:space="0" w:color="auto"/>
      </w:divBdr>
    </w:div>
    <w:div w:id="946355164">
      <w:bodyDiv w:val="1"/>
      <w:marLeft w:val="0"/>
      <w:marRight w:val="0"/>
      <w:marTop w:val="0"/>
      <w:marBottom w:val="0"/>
      <w:divBdr>
        <w:top w:val="none" w:sz="0" w:space="0" w:color="auto"/>
        <w:left w:val="none" w:sz="0" w:space="0" w:color="auto"/>
        <w:bottom w:val="none" w:sz="0" w:space="0" w:color="auto"/>
        <w:right w:val="none" w:sz="0" w:space="0" w:color="auto"/>
      </w:divBdr>
    </w:div>
    <w:div w:id="969093914">
      <w:bodyDiv w:val="1"/>
      <w:marLeft w:val="0"/>
      <w:marRight w:val="0"/>
      <w:marTop w:val="0"/>
      <w:marBottom w:val="0"/>
      <w:divBdr>
        <w:top w:val="none" w:sz="0" w:space="0" w:color="auto"/>
        <w:left w:val="none" w:sz="0" w:space="0" w:color="auto"/>
        <w:bottom w:val="none" w:sz="0" w:space="0" w:color="auto"/>
        <w:right w:val="none" w:sz="0" w:space="0" w:color="auto"/>
      </w:divBdr>
    </w:div>
    <w:div w:id="974024077">
      <w:bodyDiv w:val="1"/>
      <w:marLeft w:val="0"/>
      <w:marRight w:val="0"/>
      <w:marTop w:val="0"/>
      <w:marBottom w:val="0"/>
      <w:divBdr>
        <w:top w:val="none" w:sz="0" w:space="0" w:color="auto"/>
        <w:left w:val="none" w:sz="0" w:space="0" w:color="auto"/>
        <w:bottom w:val="none" w:sz="0" w:space="0" w:color="auto"/>
        <w:right w:val="none" w:sz="0" w:space="0" w:color="auto"/>
      </w:divBdr>
    </w:div>
    <w:div w:id="993532135">
      <w:bodyDiv w:val="1"/>
      <w:marLeft w:val="0"/>
      <w:marRight w:val="0"/>
      <w:marTop w:val="0"/>
      <w:marBottom w:val="0"/>
      <w:divBdr>
        <w:top w:val="none" w:sz="0" w:space="0" w:color="auto"/>
        <w:left w:val="none" w:sz="0" w:space="0" w:color="auto"/>
        <w:bottom w:val="none" w:sz="0" w:space="0" w:color="auto"/>
        <w:right w:val="none" w:sz="0" w:space="0" w:color="auto"/>
      </w:divBdr>
    </w:div>
    <w:div w:id="1045371193">
      <w:bodyDiv w:val="1"/>
      <w:marLeft w:val="0"/>
      <w:marRight w:val="0"/>
      <w:marTop w:val="0"/>
      <w:marBottom w:val="0"/>
      <w:divBdr>
        <w:top w:val="none" w:sz="0" w:space="0" w:color="auto"/>
        <w:left w:val="none" w:sz="0" w:space="0" w:color="auto"/>
        <w:bottom w:val="none" w:sz="0" w:space="0" w:color="auto"/>
        <w:right w:val="none" w:sz="0" w:space="0" w:color="auto"/>
      </w:divBdr>
    </w:div>
    <w:div w:id="1065681244">
      <w:bodyDiv w:val="1"/>
      <w:marLeft w:val="0"/>
      <w:marRight w:val="0"/>
      <w:marTop w:val="0"/>
      <w:marBottom w:val="0"/>
      <w:divBdr>
        <w:top w:val="none" w:sz="0" w:space="0" w:color="auto"/>
        <w:left w:val="none" w:sz="0" w:space="0" w:color="auto"/>
        <w:bottom w:val="none" w:sz="0" w:space="0" w:color="auto"/>
        <w:right w:val="none" w:sz="0" w:space="0" w:color="auto"/>
      </w:divBdr>
    </w:div>
    <w:div w:id="1072698951">
      <w:bodyDiv w:val="1"/>
      <w:marLeft w:val="0"/>
      <w:marRight w:val="0"/>
      <w:marTop w:val="0"/>
      <w:marBottom w:val="0"/>
      <w:divBdr>
        <w:top w:val="none" w:sz="0" w:space="0" w:color="auto"/>
        <w:left w:val="none" w:sz="0" w:space="0" w:color="auto"/>
        <w:bottom w:val="none" w:sz="0" w:space="0" w:color="auto"/>
        <w:right w:val="none" w:sz="0" w:space="0" w:color="auto"/>
      </w:divBdr>
    </w:div>
    <w:div w:id="1078014969">
      <w:bodyDiv w:val="1"/>
      <w:marLeft w:val="0"/>
      <w:marRight w:val="0"/>
      <w:marTop w:val="0"/>
      <w:marBottom w:val="0"/>
      <w:divBdr>
        <w:top w:val="none" w:sz="0" w:space="0" w:color="auto"/>
        <w:left w:val="none" w:sz="0" w:space="0" w:color="auto"/>
        <w:bottom w:val="none" w:sz="0" w:space="0" w:color="auto"/>
        <w:right w:val="none" w:sz="0" w:space="0" w:color="auto"/>
      </w:divBdr>
      <w:divsChild>
        <w:div w:id="1644461155">
          <w:marLeft w:val="0"/>
          <w:marRight w:val="0"/>
          <w:marTop w:val="0"/>
          <w:marBottom w:val="0"/>
          <w:divBdr>
            <w:top w:val="none" w:sz="0" w:space="0" w:color="auto"/>
            <w:left w:val="none" w:sz="0" w:space="0" w:color="auto"/>
            <w:bottom w:val="none" w:sz="0" w:space="0" w:color="auto"/>
            <w:right w:val="none" w:sz="0" w:space="0" w:color="auto"/>
          </w:divBdr>
        </w:div>
        <w:div w:id="176382485">
          <w:marLeft w:val="0"/>
          <w:marRight w:val="0"/>
          <w:marTop w:val="0"/>
          <w:marBottom w:val="0"/>
          <w:divBdr>
            <w:top w:val="none" w:sz="0" w:space="0" w:color="auto"/>
            <w:left w:val="none" w:sz="0" w:space="0" w:color="auto"/>
            <w:bottom w:val="none" w:sz="0" w:space="0" w:color="auto"/>
            <w:right w:val="none" w:sz="0" w:space="0" w:color="auto"/>
          </w:divBdr>
        </w:div>
        <w:div w:id="1453404390">
          <w:marLeft w:val="0"/>
          <w:marRight w:val="0"/>
          <w:marTop w:val="0"/>
          <w:marBottom w:val="0"/>
          <w:divBdr>
            <w:top w:val="none" w:sz="0" w:space="0" w:color="auto"/>
            <w:left w:val="none" w:sz="0" w:space="0" w:color="auto"/>
            <w:bottom w:val="none" w:sz="0" w:space="0" w:color="auto"/>
            <w:right w:val="none" w:sz="0" w:space="0" w:color="auto"/>
          </w:divBdr>
        </w:div>
        <w:div w:id="2097432093">
          <w:marLeft w:val="0"/>
          <w:marRight w:val="0"/>
          <w:marTop w:val="0"/>
          <w:marBottom w:val="0"/>
          <w:divBdr>
            <w:top w:val="none" w:sz="0" w:space="0" w:color="auto"/>
            <w:left w:val="none" w:sz="0" w:space="0" w:color="auto"/>
            <w:bottom w:val="none" w:sz="0" w:space="0" w:color="auto"/>
            <w:right w:val="none" w:sz="0" w:space="0" w:color="auto"/>
          </w:divBdr>
        </w:div>
        <w:div w:id="1836724567">
          <w:marLeft w:val="0"/>
          <w:marRight w:val="0"/>
          <w:marTop w:val="0"/>
          <w:marBottom w:val="0"/>
          <w:divBdr>
            <w:top w:val="none" w:sz="0" w:space="0" w:color="auto"/>
            <w:left w:val="none" w:sz="0" w:space="0" w:color="auto"/>
            <w:bottom w:val="none" w:sz="0" w:space="0" w:color="auto"/>
            <w:right w:val="none" w:sz="0" w:space="0" w:color="auto"/>
          </w:divBdr>
        </w:div>
        <w:div w:id="1617247027">
          <w:marLeft w:val="0"/>
          <w:marRight w:val="0"/>
          <w:marTop w:val="0"/>
          <w:marBottom w:val="0"/>
          <w:divBdr>
            <w:top w:val="none" w:sz="0" w:space="0" w:color="auto"/>
            <w:left w:val="none" w:sz="0" w:space="0" w:color="auto"/>
            <w:bottom w:val="none" w:sz="0" w:space="0" w:color="auto"/>
            <w:right w:val="none" w:sz="0" w:space="0" w:color="auto"/>
          </w:divBdr>
        </w:div>
      </w:divsChild>
    </w:div>
    <w:div w:id="1108814271">
      <w:bodyDiv w:val="1"/>
      <w:marLeft w:val="0"/>
      <w:marRight w:val="0"/>
      <w:marTop w:val="0"/>
      <w:marBottom w:val="0"/>
      <w:divBdr>
        <w:top w:val="none" w:sz="0" w:space="0" w:color="auto"/>
        <w:left w:val="none" w:sz="0" w:space="0" w:color="auto"/>
        <w:bottom w:val="none" w:sz="0" w:space="0" w:color="auto"/>
        <w:right w:val="none" w:sz="0" w:space="0" w:color="auto"/>
      </w:divBdr>
    </w:div>
    <w:div w:id="1110931141">
      <w:bodyDiv w:val="1"/>
      <w:marLeft w:val="0"/>
      <w:marRight w:val="0"/>
      <w:marTop w:val="0"/>
      <w:marBottom w:val="0"/>
      <w:divBdr>
        <w:top w:val="none" w:sz="0" w:space="0" w:color="auto"/>
        <w:left w:val="none" w:sz="0" w:space="0" w:color="auto"/>
        <w:bottom w:val="none" w:sz="0" w:space="0" w:color="auto"/>
        <w:right w:val="none" w:sz="0" w:space="0" w:color="auto"/>
      </w:divBdr>
    </w:div>
    <w:div w:id="1118256033">
      <w:bodyDiv w:val="1"/>
      <w:marLeft w:val="0"/>
      <w:marRight w:val="0"/>
      <w:marTop w:val="0"/>
      <w:marBottom w:val="0"/>
      <w:divBdr>
        <w:top w:val="none" w:sz="0" w:space="0" w:color="auto"/>
        <w:left w:val="none" w:sz="0" w:space="0" w:color="auto"/>
        <w:bottom w:val="none" w:sz="0" w:space="0" w:color="auto"/>
        <w:right w:val="none" w:sz="0" w:space="0" w:color="auto"/>
      </w:divBdr>
    </w:div>
    <w:div w:id="1140852859">
      <w:bodyDiv w:val="1"/>
      <w:marLeft w:val="0"/>
      <w:marRight w:val="0"/>
      <w:marTop w:val="0"/>
      <w:marBottom w:val="0"/>
      <w:divBdr>
        <w:top w:val="none" w:sz="0" w:space="0" w:color="auto"/>
        <w:left w:val="none" w:sz="0" w:space="0" w:color="auto"/>
        <w:bottom w:val="none" w:sz="0" w:space="0" w:color="auto"/>
        <w:right w:val="none" w:sz="0" w:space="0" w:color="auto"/>
      </w:divBdr>
    </w:div>
    <w:div w:id="1173834086">
      <w:bodyDiv w:val="1"/>
      <w:marLeft w:val="0"/>
      <w:marRight w:val="0"/>
      <w:marTop w:val="0"/>
      <w:marBottom w:val="0"/>
      <w:divBdr>
        <w:top w:val="none" w:sz="0" w:space="0" w:color="auto"/>
        <w:left w:val="none" w:sz="0" w:space="0" w:color="auto"/>
        <w:bottom w:val="none" w:sz="0" w:space="0" w:color="auto"/>
        <w:right w:val="none" w:sz="0" w:space="0" w:color="auto"/>
      </w:divBdr>
    </w:div>
    <w:div w:id="1177303607">
      <w:bodyDiv w:val="1"/>
      <w:marLeft w:val="0"/>
      <w:marRight w:val="0"/>
      <w:marTop w:val="0"/>
      <w:marBottom w:val="0"/>
      <w:divBdr>
        <w:top w:val="none" w:sz="0" w:space="0" w:color="auto"/>
        <w:left w:val="none" w:sz="0" w:space="0" w:color="auto"/>
        <w:bottom w:val="none" w:sz="0" w:space="0" w:color="auto"/>
        <w:right w:val="none" w:sz="0" w:space="0" w:color="auto"/>
      </w:divBdr>
    </w:div>
    <w:div w:id="1199127564">
      <w:bodyDiv w:val="1"/>
      <w:marLeft w:val="0"/>
      <w:marRight w:val="0"/>
      <w:marTop w:val="0"/>
      <w:marBottom w:val="0"/>
      <w:divBdr>
        <w:top w:val="none" w:sz="0" w:space="0" w:color="auto"/>
        <w:left w:val="none" w:sz="0" w:space="0" w:color="auto"/>
        <w:bottom w:val="none" w:sz="0" w:space="0" w:color="auto"/>
        <w:right w:val="none" w:sz="0" w:space="0" w:color="auto"/>
      </w:divBdr>
      <w:divsChild>
        <w:div w:id="913930218">
          <w:marLeft w:val="0"/>
          <w:marRight w:val="0"/>
          <w:marTop w:val="0"/>
          <w:marBottom w:val="0"/>
          <w:divBdr>
            <w:top w:val="none" w:sz="0" w:space="0" w:color="auto"/>
            <w:left w:val="none" w:sz="0" w:space="0" w:color="auto"/>
            <w:bottom w:val="none" w:sz="0" w:space="0" w:color="auto"/>
            <w:right w:val="none" w:sz="0" w:space="0" w:color="auto"/>
          </w:divBdr>
        </w:div>
        <w:div w:id="1911886867">
          <w:marLeft w:val="0"/>
          <w:marRight w:val="0"/>
          <w:marTop w:val="0"/>
          <w:marBottom w:val="0"/>
          <w:divBdr>
            <w:top w:val="none" w:sz="0" w:space="0" w:color="auto"/>
            <w:left w:val="none" w:sz="0" w:space="0" w:color="auto"/>
            <w:bottom w:val="none" w:sz="0" w:space="0" w:color="auto"/>
            <w:right w:val="none" w:sz="0" w:space="0" w:color="auto"/>
          </w:divBdr>
        </w:div>
        <w:div w:id="585308963">
          <w:marLeft w:val="0"/>
          <w:marRight w:val="0"/>
          <w:marTop w:val="0"/>
          <w:marBottom w:val="0"/>
          <w:divBdr>
            <w:top w:val="none" w:sz="0" w:space="0" w:color="auto"/>
            <w:left w:val="none" w:sz="0" w:space="0" w:color="auto"/>
            <w:bottom w:val="none" w:sz="0" w:space="0" w:color="auto"/>
            <w:right w:val="none" w:sz="0" w:space="0" w:color="auto"/>
          </w:divBdr>
        </w:div>
        <w:div w:id="775908381">
          <w:marLeft w:val="0"/>
          <w:marRight w:val="0"/>
          <w:marTop w:val="0"/>
          <w:marBottom w:val="0"/>
          <w:divBdr>
            <w:top w:val="none" w:sz="0" w:space="0" w:color="auto"/>
            <w:left w:val="none" w:sz="0" w:space="0" w:color="auto"/>
            <w:bottom w:val="none" w:sz="0" w:space="0" w:color="auto"/>
            <w:right w:val="none" w:sz="0" w:space="0" w:color="auto"/>
          </w:divBdr>
        </w:div>
        <w:div w:id="1212691888">
          <w:marLeft w:val="0"/>
          <w:marRight w:val="0"/>
          <w:marTop w:val="0"/>
          <w:marBottom w:val="0"/>
          <w:divBdr>
            <w:top w:val="none" w:sz="0" w:space="0" w:color="auto"/>
            <w:left w:val="none" w:sz="0" w:space="0" w:color="auto"/>
            <w:bottom w:val="none" w:sz="0" w:space="0" w:color="auto"/>
            <w:right w:val="none" w:sz="0" w:space="0" w:color="auto"/>
          </w:divBdr>
        </w:div>
      </w:divsChild>
    </w:div>
    <w:div w:id="1231621098">
      <w:bodyDiv w:val="1"/>
      <w:marLeft w:val="0"/>
      <w:marRight w:val="0"/>
      <w:marTop w:val="0"/>
      <w:marBottom w:val="0"/>
      <w:divBdr>
        <w:top w:val="none" w:sz="0" w:space="0" w:color="auto"/>
        <w:left w:val="none" w:sz="0" w:space="0" w:color="auto"/>
        <w:bottom w:val="none" w:sz="0" w:space="0" w:color="auto"/>
        <w:right w:val="none" w:sz="0" w:space="0" w:color="auto"/>
      </w:divBdr>
    </w:div>
    <w:div w:id="1254238024">
      <w:bodyDiv w:val="1"/>
      <w:marLeft w:val="0"/>
      <w:marRight w:val="0"/>
      <w:marTop w:val="0"/>
      <w:marBottom w:val="0"/>
      <w:divBdr>
        <w:top w:val="none" w:sz="0" w:space="0" w:color="auto"/>
        <w:left w:val="none" w:sz="0" w:space="0" w:color="auto"/>
        <w:bottom w:val="none" w:sz="0" w:space="0" w:color="auto"/>
        <w:right w:val="none" w:sz="0" w:space="0" w:color="auto"/>
      </w:divBdr>
    </w:div>
    <w:div w:id="1256328781">
      <w:bodyDiv w:val="1"/>
      <w:marLeft w:val="0"/>
      <w:marRight w:val="0"/>
      <w:marTop w:val="0"/>
      <w:marBottom w:val="0"/>
      <w:divBdr>
        <w:top w:val="none" w:sz="0" w:space="0" w:color="auto"/>
        <w:left w:val="none" w:sz="0" w:space="0" w:color="auto"/>
        <w:bottom w:val="none" w:sz="0" w:space="0" w:color="auto"/>
        <w:right w:val="none" w:sz="0" w:space="0" w:color="auto"/>
      </w:divBdr>
    </w:div>
    <w:div w:id="1309094951">
      <w:bodyDiv w:val="1"/>
      <w:marLeft w:val="0"/>
      <w:marRight w:val="0"/>
      <w:marTop w:val="0"/>
      <w:marBottom w:val="0"/>
      <w:divBdr>
        <w:top w:val="none" w:sz="0" w:space="0" w:color="auto"/>
        <w:left w:val="none" w:sz="0" w:space="0" w:color="auto"/>
        <w:bottom w:val="none" w:sz="0" w:space="0" w:color="auto"/>
        <w:right w:val="none" w:sz="0" w:space="0" w:color="auto"/>
      </w:divBdr>
    </w:div>
    <w:div w:id="1338462437">
      <w:bodyDiv w:val="1"/>
      <w:marLeft w:val="0"/>
      <w:marRight w:val="0"/>
      <w:marTop w:val="0"/>
      <w:marBottom w:val="0"/>
      <w:divBdr>
        <w:top w:val="none" w:sz="0" w:space="0" w:color="auto"/>
        <w:left w:val="none" w:sz="0" w:space="0" w:color="auto"/>
        <w:bottom w:val="none" w:sz="0" w:space="0" w:color="auto"/>
        <w:right w:val="none" w:sz="0" w:space="0" w:color="auto"/>
      </w:divBdr>
    </w:div>
    <w:div w:id="1348868174">
      <w:bodyDiv w:val="1"/>
      <w:marLeft w:val="0"/>
      <w:marRight w:val="0"/>
      <w:marTop w:val="0"/>
      <w:marBottom w:val="0"/>
      <w:divBdr>
        <w:top w:val="none" w:sz="0" w:space="0" w:color="auto"/>
        <w:left w:val="none" w:sz="0" w:space="0" w:color="auto"/>
        <w:bottom w:val="none" w:sz="0" w:space="0" w:color="auto"/>
        <w:right w:val="none" w:sz="0" w:space="0" w:color="auto"/>
      </w:divBdr>
      <w:divsChild>
        <w:div w:id="1723215801">
          <w:marLeft w:val="0"/>
          <w:marRight w:val="0"/>
          <w:marTop w:val="0"/>
          <w:marBottom w:val="0"/>
          <w:divBdr>
            <w:top w:val="none" w:sz="0" w:space="0" w:color="auto"/>
            <w:left w:val="none" w:sz="0" w:space="0" w:color="auto"/>
            <w:bottom w:val="none" w:sz="0" w:space="0" w:color="auto"/>
            <w:right w:val="none" w:sz="0" w:space="0" w:color="auto"/>
          </w:divBdr>
        </w:div>
        <w:div w:id="1737437052">
          <w:marLeft w:val="0"/>
          <w:marRight w:val="0"/>
          <w:marTop w:val="0"/>
          <w:marBottom w:val="0"/>
          <w:divBdr>
            <w:top w:val="none" w:sz="0" w:space="0" w:color="auto"/>
            <w:left w:val="none" w:sz="0" w:space="0" w:color="auto"/>
            <w:bottom w:val="none" w:sz="0" w:space="0" w:color="auto"/>
            <w:right w:val="none" w:sz="0" w:space="0" w:color="auto"/>
          </w:divBdr>
        </w:div>
        <w:div w:id="745997863">
          <w:marLeft w:val="0"/>
          <w:marRight w:val="0"/>
          <w:marTop w:val="0"/>
          <w:marBottom w:val="0"/>
          <w:divBdr>
            <w:top w:val="none" w:sz="0" w:space="0" w:color="auto"/>
            <w:left w:val="none" w:sz="0" w:space="0" w:color="auto"/>
            <w:bottom w:val="none" w:sz="0" w:space="0" w:color="auto"/>
            <w:right w:val="none" w:sz="0" w:space="0" w:color="auto"/>
          </w:divBdr>
        </w:div>
        <w:div w:id="551383246">
          <w:marLeft w:val="0"/>
          <w:marRight w:val="0"/>
          <w:marTop w:val="0"/>
          <w:marBottom w:val="0"/>
          <w:divBdr>
            <w:top w:val="none" w:sz="0" w:space="0" w:color="auto"/>
            <w:left w:val="none" w:sz="0" w:space="0" w:color="auto"/>
            <w:bottom w:val="none" w:sz="0" w:space="0" w:color="auto"/>
            <w:right w:val="none" w:sz="0" w:space="0" w:color="auto"/>
          </w:divBdr>
        </w:div>
        <w:div w:id="1022899846">
          <w:marLeft w:val="0"/>
          <w:marRight w:val="0"/>
          <w:marTop w:val="0"/>
          <w:marBottom w:val="0"/>
          <w:divBdr>
            <w:top w:val="none" w:sz="0" w:space="0" w:color="auto"/>
            <w:left w:val="none" w:sz="0" w:space="0" w:color="auto"/>
            <w:bottom w:val="none" w:sz="0" w:space="0" w:color="auto"/>
            <w:right w:val="none" w:sz="0" w:space="0" w:color="auto"/>
          </w:divBdr>
        </w:div>
      </w:divsChild>
    </w:div>
    <w:div w:id="1361204727">
      <w:bodyDiv w:val="1"/>
      <w:marLeft w:val="0"/>
      <w:marRight w:val="0"/>
      <w:marTop w:val="0"/>
      <w:marBottom w:val="0"/>
      <w:divBdr>
        <w:top w:val="none" w:sz="0" w:space="0" w:color="auto"/>
        <w:left w:val="none" w:sz="0" w:space="0" w:color="auto"/>
        <w:bottom w:val="none" w:sz="0" w:space="0" w:color="auto"/>
        <w:right w:val="none" w:sz="0" w:space="0" w:color="auto"/>
      </w:divBdr>
    </w:div>
    <w:div w:id="1376344134">
      <w:bodyDiv w:val="1"/>
      <w:marLeft w:val="0"/>
      <w:marRight w:val="0"/>
      <w:marTop w:val="0"/>
      <w:marBottom w:val="0"/>
      <w:divBdr>
        <w:top w:val="none" w:sz="0" w:space="0" w:color="auto"/>
        <w:left w:val="none" w:sz="0" w:space="0" w:color="auto"/>
        <w:bottom w:val="none" w:sz="0" w:space="0" w:color="auto"/>
        <w:right w:val="none" w:sz="0" w:space="0" w:color="auto"/>
      </w:divBdr>
    </w:div>
    <w:div w:id="1409421109">
      <w:bodyDiv w:val="1"/>
      <w:marLeft w:val="0"/>
      <w:marRight w:val="0"/>
      <w:marTop w:val="0"/>
      <w:marBottom w:val="0"/>
      <w:divBdr>
        <w:top w:val="none" w:sz="0" w:space="0" w:color="auto"/>
        <w:left w:val="none" w:sz="0" w:space="0" w:color="auto"/>
        <w:bottom w:val="none" w:sz="0" w:space="0" w:color="auto"/>
        <w:right w:val="none" w:sz="0" w:space="0" w:color="auto"/>
      </w:divBdr>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
    <w:div w:id="1450587491">
      <w:bodyDiv w:val="1"/>
      <w:marLeft w:val="0"/>
      <w:marRight w:val="0"/>
      <w:marTop w:val="0"/>
      <w:marBottom w:val="0"/>
      <w:divBdr>
        <w:top w:val="none" w:sz="0" w:space="0" w:color="auto"/>
        <w:left w:val="none" w:sz="0" w:space="0" w:color="auto"/>
        <w:bottom w:val="none" w:sz="0" w:space="0" w:color="auto"/>
        <w:right w:val="none" w:sz="0" w:space="0" w:color="auto"/>
      </w:divBdr>
    </w:div>
    <w:div w:id="1488941893">
      <w:bodyDiv w:val="1"/>
      <w:marLeft w:val="0"/>
      <w:marRight w:val="0"/>
      <w:marTop w:val="0"/>
      <w:marBottom w:val="0"/>
      <w:divBdr>
        <w:top w:val="none" w:sz="0" w:space="0" w:color="auto"/>
        <w:left w:val="none" w:sz="0" w:space="0" w:color="auto"/>
        <w:bottom w:val="none" w:sz="0" w:space="0" w:color="auto"/>
        <w:right w:val="none" w:sz="0" w:space="0" w:color="auto"/>
      </w:divBdr>
    </w:div>
    <w:div w:id="1491600557">
      <w:bodyDiv w:val="1"/>
      <w:marLeft w:val="0"/>
      <w:marRight w:val="0"/>
      <w:marTop w:val="0"/>
      <w:marBottom w:val="0"/>
      <w:divBdr>
        <w:top w:val="none" w:sz="0" w:space="0" w:color="auto"/>
        <w:left w:val="none" w:sz="0" w:space="0" w:color="auto"/>
        <w:bottom w:val="none" w:sz="0" w:space="0" w:color="auto"/>
        <w:right w:val="none" w:sz="0" w:space="0" w:color="auto"/>
      </w:divBdr>
    </w:div>
    <w:div w:id="1496992911">
      <w:bodyDiv w:val="1"/>
      <w:marLeft w:val="0"/>
      <w:marRight w:val="0"/>
      <w:marTop w:val="0"/>
      <w:marBottom w:val="0"/>
      <w:divBdr>
        <w:top w:val="none" w:sz="0" w:space="0" w:color="auto"/>
        <w:left w:val="none" w:sz="0" w:space="0" w:color="auto"/>
        <w:bottom w:val="none" w:sz="0" w:space="0" w:color="auto"/>
        <w:right w:val="none" w:sz="0" w:space="0" w:color="auto"/>
      </w:divBdr>
    </w:div>
    <w:div w:id="1497962534">
      <w:bodyDiv w:val="1"/>
      <w:marLeft w:val="0"/>
      <w:marRight w:val="0"/>
      <w:marTop w:val="0"/>
      <w:marBottom w:val="0"/>
      <w:divBdr>
        <w:top w:val="none" w:sz="0" w:space="0" w:color="auto"/>
        <w:left w:val="none" w:sz="0" w:space="0" w:color="auto"/>
        <w:bottom w:val="none" w:sz="0" w:space="0" w:color="auto"/>
        <w:right w:val="none" w:sz="0" w:space="0" w:color="auto"/>
      </w:divBdr>
    </w:div>
    <w:div w:id="1550191469">
      <w:bodyDiv w:val="1"/>
      <w:marLeft w:val="0"/>
      <w:marRight w:val="0"/>
      <w:marTop w:val="0"/>
      <w:marBottom w:val="0"/>
      <w:divBdr>
        <w:top w:val="none" w:sz="0" w:space="0" w:color="auto"/>
        <w:left w:val="none" w:sz="0" w:space="0" w:color="auto"/>
        <w:bottom w:val="none" w:sz="0" w:space="0" w:color="auto"/>
        <w:right w:val="none" w:sz="0" w:space="0" w:color="auto"/>
      </w:divBdr>
    </w:div>
    <w:div w:id="1552574169">
      <w:bodyDiv w:val="1"/>
      <w:marLeft w:val="0"/>
      <w:marRight w:val="0"/>
      <w:marTop w:val="0"/>
      <w:marBottom w:val="0"/>
      <w:divBdr>
        <w:top w:val="none" w:sz="0" w:space="0" w:color="auto"/>
        <w:left w:val="none" w:sz="0" w:space="0" w:color="auto"/>
        <w:bottom w:val="none" w:sz="0" w:space="0" w:color="auto"/>
        <w:right w:val="none" w:sz="0" w:space="0" w:color="auto"/>
      </w:divBdr>
    </w:div>
    <w:div w:id="1570463527">
      <w:bodyDiv w:val="1"/>
      <w:marLeft w:val="0"/>
      <w:marRight w:val="0"/>
      <w:marTop w:val="0"/>
      <w:marBottom w:val="0"/>
      <w:divBdr>
        <w:top w:val="none" w:sz="0" w:space="0" w:color="auto"/>
        <w:left w:val="none" w:sz="0" w:space="0" w:color="auto"/>
        <w:bottom w:val="none" w:sz="0" w:space="0" w:color="auto"/>
        <w:right w:val="none" w:sz="0" w:space="0" w:color="auto"/>
      </w:divBdr>
    </w:div>
    <w:div w:id="1570580001">
      <w:bodyDiv w:val="1"/>
      <w:marLeft w:val="0"/>
      <w:marRight w:val="0"/>
      <w:marTop w:val="0"/>
      <w:marBottom w:val="0"/>
      <w:divBdr>
        <w:top w:val="none" w:sz="0" w:space="0" w:color="auto"/>
        <w:left w:val="none" w:sz="0" w:space="0" w:color="auto"/>
        <w:bottom w:val="none" w:sz="0" w:space="0" w:color="auto"/>
        <w:right w:val="none" w:sz="0" w:space="0" w:color="auto"/>
      </w:divBdr>
    </w:div>
    <w:div w:id="1590888177">
      <w:bodyDiv w:val="1"/>
      <w:marLeft w:val="0"/>
      <w:marRight w:val="0"/>
      <w:marTop w:val="0"/>
      <w:marBottom w:val="0"/>
      <w:divBdr>
        <w:top w:val="none" w:sz="0" w:space="0" w:color="auto"/>
        <w:left w:val="none" w:sz="0" w:space="0" w:color="auto"/>
        <w:bottom w:val="none" w:sz="0" w:space="0" w:color="auto"/>
        <w:right w:val="none" w:sz="0" w:space="0" w:color="auto"/>
      </w:divBdr>
    </w:div>
    <w:div w:id="1636761958">
      <w:bodyDiv w:val="1"/>
      <w:marLeft w:val="0"/>
      <w:marRight w:val="0"/>
      <w:marTop w:val="0"/>
      <w:marBottom w:val="0"/>
      <w:divBdr>
        <w:top w:val="none" w:sz="0" w:space="0" w:color="auto"/>
        <w:left w:val="none" w:sz="0" w:space="0" w:color="auto"/>
        <w:bottom w:val="none" w:sz="0" w:space="0" w:color="auto"/>
        <w:right w:val="none" w:sz="0" w:space="0" w:color="auto"/>
      </w:divBdr>
    </w:div>
    <w:div w:id="1654992016">
      <w:bodyDiv w:val="1"/>
      <w:marLeft w:val="0"/>
      <w:marRight w:val="0"/>
      <w:marTop w:val="0"/>
      <w:marBottom w:val="0"/>
      <w:divBdr>
        <w:top w:val="none" w:sz="0" w:space="0" w:color="auto"/>
        <w:left w:val="none" w:sz="0" w:space="0" w:color="auto"/>
        <w:bottom w:val="none" w:sz="0" w:space="0" w:color="auto"/>
        <w:right w:val="none" w:sz="0" w:space="0" w:color="auto"/>
      </w:divBdr>
    </w:div>
    <w:div w:id="1680692717">
      <w:bodyDiv w:val="1"/>
      <w:marLeft w:val="0"/>
      <w:marRight w:val="0"/>
      <w:marTop w:val="0"/>
      <w:marBottom w:val="0"/>
      <w:divBdr>
        <w:top w:val="none" w:sz="0" w:space="0" w:color="auto"/>
        <w:left w:val="none" w:sz="0" w:space="0" w:color="auto"/>
        <w:bottom w:val="none" w:sz="0" w:space="0" w:color="auto"/>
        <w:right w:val="none" w:sz="0" w:space="0" w:color="auto"/>
      </w:divBdr>
    </w:div>
    <w:div w:id="1769353746">
      <w:bodyDiv w:val="1"/>
      <w:marLeft w:val="0"/>
      <w:marRight w:val="0"/>
      <w:marTop w:val="0"/>
      <w:marBottom w:val="0"/>
      <w:divBdr>
        <w:top w:val="none" w:sz="0" w:space="0" w:color="auto"/>
        <w:left w:val="none" w:sz="0" w:space="0" w:color="auto"/>
        <w:bottom w:val="none" w:sz="0" w:space="0" w:color="auto"/>
        <w:right w:val="none" w:sz="0" w:space="0" w:color="auto"/>
      </w:divBdr>
    </w:div>
    <w:div w:id="1787887985">
      <w:bodyDiv w:val="1"/>
      <w:marLeft w:val="0"/>
      <w:marRight w:val="0"/>
      <w:marTop w:val="0"/>
      <w:marBottom w:val="0"/>
      <w:divBdr>
        <w:top w:val="none" w:sz="0" w:space="0" w:color="auto"/>
        <w:left w:val="none" w:sz="0" w:space="0" w:color="auto"/>
        <w:bottom w:val="none" w:sz="0" w:space="0" w:color="auto"/>
        <w:right w:val="none" w:sz="0" w:space="0" w:color="auto"/>
      </w:divBdr>
      <w:divsChild>
        <w:div w:id="1497191557">
          <w:marLeft w:val="0"/>
          <w:marRight w:val="0"/>
          <w:marTop w:val="0"/>
          <w:marBottom w:val="0"/>
          <w:divBdr>
            <w:top w:val="none" w:sz="0" w:space="0" w:color="auto"/>
            <w:left w:val="none" w:sz="0" w:space="0" w:color="auto"/>
            <w:bottom w:val="none" w:sz="0" w:space="0" w:color="auto"/>
            <w:right w:val="none" w:sz="0" w:space="0" w:color="auto"/>
          </w:divBdr>
        </w:div>
      </w:divsChild>
    </w:div>
    <w:div w:id="1823154186">
      <w:bodyDiv w:val="1"/>
      <w:marLeft w:val="0"/>
      <w:marRight w:val="0"/>
      <w:marTop w:val="0"/>
      <w:marBottom w:val="0"/>
      <w:divBdr>
        <w:top w:val="none" w:sz="0" w:space="0" w:color="auto"/>
        <w:left w:val="none" w:sz="0" w:space="0" w:color="auto"/>
        <w:bottom w:val="none" w:sz="0" w:space="0" w:color="auto"/>
        <w:right w:val="none" w:sz="0" w:space="0" w:color="auto"/>
      </w:divBdr>
    </w:div>
    <w:div w:id="1866209000">
      <w:bodyDiv w:val="1"/>
      <w:marLeft w:val="0"/>
      <w:marRight w:val="0"/>
      <w:marTop w:val="0"/>
      <w:marBottom w:val="0"/>
      <w:divBdr>
        <w:top w:val="none" w:sz="0" w:space="0" w:color="auto"/>
        <w:left w:val="none" w:sz="0" w:space="0" w:color="auto"/>
        <w:bottom w:val="none" w:sz="0" w:space="0" w:color="auto"/>
        <w:right w:val="none" w:sz="0" w:space="0" w:color="auto"/>
      </w:divBdr>
    </w:div>
    <w:div w:id="1925067501">
      <w:bodyDiv w:val="1"/>
      <w:marLeft w:val="0"/>
      <w:marRight w:val="0"/>
      <w:marTop w:val="0"/>
      <w:marBottom w:val="0"/>
      <w:divBdr>
        <w:top w:val="none" w:sz="0" w:space="0" w:color="auto"/>
        <w:left w:val="none" w:sz="0" w:space="0" w:color="auto"/>
        <w:bottom w:val="none" w:sz="0" w:space="0" w:color="auto"/>
        <w:right w:val="none" w:sz="0" w:space="0" w:color="auto"/>
      </w:divBdr>
    </w:div>
    <w:div w:id="1975601437">
      <w:bodyDiv w:val="1"/>
      <w:marLeft w:val="0"/>
      <w:marRight w:val="0"/>
      <w:marTop w:val="0"/>
      <w:marBottom w:val="0"/>
      <w:divBdr>
        <w:top w:val="none" w:sz="0" w:space="0" w:color="auto"/>
        <w:left w:val="none" w:sz="0" w:space="0" w:color="auto"/>
        <w:bottom w:val="none" w:sz="0" w:space="0" w:color="auto"/>
        <w:right w:val="none" w:sz="0" w:space="0" w:color="auto"/>
      </w:divBdr>
    </w:div>
    <w:div w:id="2021854818">
      <w:bodyDiv w:val="1"/>
      <w:marLeft w:val="0"/>
      <w:marRight w:val="0"/>
      <w:marTop w:val="0"/>
      <w:marBottom w:val="0"/>
      <w:divBdr>
        <w:top w:val="none" w:sz="0" w:space="0" w:color="auto"/>
        <w:left w:val="none" w:sz="0" w:space="0" w:color="auto"/>
        <w:bottom w:val="none" w:sz="0" w:space="0" w:color="auto"/>
        <w:right w:val="none" w:sz="0" w:space="0" w:color="auto"/>
      </w:divBdr>
    </w:div>
    <w:div w:id="2072385071">
      <w:bodyDiv w:val="1"/>
      <w:marLeft w:val="0"/>
      <w:marRight w:val="0"/>
      <w:marTop w:val="0"/>
      <w:marBottom w:val="0"/>
      <w:divBdr>
        <w:top w:val="none" w:sz="0" w:space="0" w:color="auto"/>
        <w:left w:val="none" w:sz="0" w:space="0" w:color="auto"/>
        <w:bottom w:val="none" w:sz="0" w:space="0" w:color="auto"/>
        <w:right w:val="none" w:sz="0" w:space="0" w:color="auto"/>
      </w:divBdr>
    </w:div>
    <w:div w:id="2080711641">
      <w:bodyDiv w:val="1"/>
      <w:marLeft w:val="0"/>
      <w:marRight w:val="0"/>
      <w:marTop w:val="0"/>
      <w:marBottom w:val="0"/>
      <w:divBdr>
        <w:top w:val="none" w:sz="0" w:space="0" w:color="auto"/>
        <w:left w:val="none" w:sz="0" w:space="0" w:color="auto"/>
        <w:bottom w:val="none" w:sz="0" w:space="0" w:color="auto"/>
        <w:right w:val="none" w:sz="0" w:space="0" w:color="auto"/>
      </w:divBdr>
      <w:divsChild>
        <w:div w:id="2083522110">
          <w:marLeft w:val="0"/>
          <w:marRight w:val="0"/>
          <w:marTop w:val="0"/>
          <w:marBottom w:val="0"/>
          <w:divBdr>
            <w:top w:val="none" w:sz="0" w:space="0" w:color="auto"/>
            <w:left w:val="none" w:sz="0" w:space="0" w:color="auto"/>
            <w:bottom w:val="none" w:sz="0" w:space="0" w:color="auto"/>
            <w:right w:val="none" w:sz="0" w:space="0" w:color="auto"/>
          </w:divBdr>
          <w:divsChild>
            <w:div w:id="783576055">
              <w:marLeft w:val="0"/>
              <w:marRight w:val="0"/>
              <w:marTop w:val="0"/>
              <w:marBottom w:val="0"/>
              <w:divBdr>
                <w:top w:val="none" w:sz="0" w:space="0" w:color="auto"/>
                <w:left w:val="none" w:sz="0" w:space="0" w:color="auto"/>
                <w:bottom w:val="none" w:sz="0" w:space="0" w:color="auto"/>
                <w:right w:val="none" w:sz="0" w:space="0" w:color="auto"/>
              </w:divBdr>
              <w:divsChild>
                <w:div w:id="177774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972303">
      <w:bodyDiv w:val="1"/>
      <w:marLeft w:val="0"/>
      <w:marRight w:val="0"/>
      <w:marTop w:val="0"/>
      <w:marBottom w:val="0"/>
      <w:divBdr>
        <w:top w:val="none" w:sz="0" w:space="0" w:color="auto"/>
        <w:left w:val="none" w:sz="0" w:space="0" w:color="auto"/>
        <w:bottom w:val="none" w:sz="0" w:space="0" w:color="auto"/>
        <w:right w:val="none" w:sz="0" w:space="0" w:color="auto"/>
      </w:divBdr>
    </w:div>
    <w:div w:id="2104105172">
      <w:bodyDiv w:val="1"/>
      <w:marLeft w:val="0"/>
      <w:marRight w:val="0"/>
      <w:marTop w:val="0"/>
      <w:marBottom w:val="0"/>
      <w:divBdr>
        <w:top w:val="none" w:sz="0" w:space="0" w:color="auto"/>
        <w:left w:val="none" w:sz="0" w:space="0" w:color="auto"/>
        <w:bottom w:val="none" w:sz="0" w:space="0" w:color="auto"/>
        <w:right w:val="none" w:sz="0" w:space="0" w:color="auto"/>
      </w:divBdr>
    </w:div>
    <w:div w:id="2125490184">
      <w:bodyDiv w:val="1"/>
      <w:marLeft w:val="0"/>
      <w:marRight w:val="0"/>
      <w:marTop w:val="0"/>
      <w:marBottom w:val="0"/>
      <w:divBdr>
        <w:top w:val="none" w:sz="0" w:space="0" w:color="auto"/>
        <w:left w:val="none" w:sz="0" w:space="0" w:color="auto"/>
        <w:bottom w:val="none" w:sz="0" w:space="0" w:color="auto"/>
        <w:right w:val="none" w:sz="0" w:space="0" w:color="auto"/>
      </w:divBdr>
    </w:div>
    <w:div w:id="2127504998">
      <w:bodyDiv w:val="1"/>
      <w:marLeft w:val="0"/>
      <w:marRight w:val="0"/>
      <w:marTop w:val="0"/>
      <w:marBottom w:val="0"/>
      <w:divBdr>
        <w:top w:val="none" w:sz="0" w:space="0" w:color="auto"/>
        <w:left w:val="none" w:sz="0" w:space="0" w:color="auto"/>
        <w:bottom w:val="none" w:sz="0" w:space="0" w:color="auto"/>
        <w:right w:val="none" w:sz="0" w:space="0" w:color="auto"/>
      </w:divBdr>
    </w:div>
    <w:div w:id="213624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037/0033-2909.112.1.155" TargetMode="External"/><Relationship Id="rId18" Type="http://schemas.openxmlformats.org/officeDocument/2006/relationships/hyperlink" Target="https://doi.org/10.1111/cdev.12697"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doi.org/10.1007/s11109-011-9165-x" TargetMode="External"/><Relationship Id="rId17" Type="http://schemas.openxmlformats.org/officeDocument/2006/relationships/hyperlink" Target="http://dx.doi.org/10.1016/j.jesp.2014.06.006"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dx.doi.org/10.1177/002216782095948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 TargetMode="External"/><Relationship Id="rId24"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hyperlink" Target="http://dx.doi.org/10.1787/9789264278219-en" TargetMode="External"/><Relationship Id="rId23"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tatmodel.com/download/Topic%203.pdf" TargetMode="External"/><Relationship Id="rId22" Type="http://schemas.openxmlformats.org/officeDocument/2006/relationships/footer" Target="footer3.xm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abuyukcan\Dropbox\Sabanci\Projects\CatrinShanshan\Results_WithControlVariables_11April20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Changes in Trust Levels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NL"/>
        </a:p>
      </c:txPr>
    </c:title>
    <c:autoTitleDeleted val="0"/>
    <c:plotArea>
      <c:layout/>
      <c:lineChart>
        <c:grouping val="standard"/>
        <c:varyColors val="0"/>
        <c:ser>
          <c:idx val="0"/>
          <c:order val="0"/>
          <c:tx>
            <c:strRef>
              <c:f>Figure!$D$4</c:f>
              <c:strCache>
                <c:ptCount val="1"/>
                <c:pt idx="0">
                  <c:v>Interpersonal Trust</c:v>
                </c:pt>
              </c:strCache>
            </c:strRef>
          </c:tx>
          <c:spPr>
            <a:ln w="28575" cap="rnd">
              <a:solidFill>
                <a:schemeClr val="tx1"/>
              </a:solidFill>
              <a:prstDash val="dash"/>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NL"/>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Figure!$C$5:$C$7</c:f>
              <c:strCache>
                <c:ptCount val="3"/>
                <c:pt idx="0">
                  <c:v>T1</c:v>
                </c:pt>
                <c:pt idx="1">
                  <c:v>T2</c:v>
                </c:pt>
                <c:pt idx="2">
                  <c:v>T3</c:v>
                </c:pt>
              </c:strCache>
            </c:strRef>
          </c:cat>
          <c:val>
            <c:numRef>
              <c:f>Figure!$D$5:$D$7</c:f>
              <c:numCache>
                <c:formatCode>0.00</c:formatCode>
                <c:ptCount val="3"/>
                <c:pt idx="0">
                  <c:v>6.306</c:v>
                </c:pt>
                <c:pt idx="1">
                  <c:v>6.2729999999999997</c:v>
                </c:pt>
                <c:pt idx="2">
                  <c:v>6.187233</c:v>
                </c:pt>
              </c:numCache>
            </c:numRef>
          </c:val>
          <c:smooth val="0"/>
          <c:extLst>
            <c:ext xmlns:c16="http://schemas.microsoft.com/office/drawing/2014/chart" uri="{C3380CC4-5D6E-409C-BE32-E72D297353CC}">
              <c16:uniqueId val="{00000000-5A64-4FF4-BE9D-212CC8A784A6}"/>
            </c:ext>
          </c:extLst>
        </c:ser>
        <c:ser>
          <c:idx val="1"/>
          <c:order val="1"/>
          <c:tx>
            <c:strRef>
              <c:f>Figure!$E$4</c:f>
              <c:strCache>
                <c:ptCount val="1"/>
                <c:pt idx="0">
                  <c:v>Institutional Trust</c:v>
                </c:pt>
              </c:strCache>
            </c:strRef>
          </c:tx>
          <c:spPr>
            <a:ln w="28575" cap="rnd">
              <a:solidFill>
                <a:schemeClr val="tx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NL"/>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Figure!$C$5:$C$7</c:f>
              <c:strCache>
                <c:ptCount val="3"/>
                <c:pt idx="0">
                  <c:v>T1</c:v>
                </c:pt>
                <c:pt idx="1">
                  <c:v>T2</c:v>
                </c:pt>
                <c:pt idx="2">
                  <c:v>T3</c:v>
                </c:pt>
              </c:strCache>
            </c:strRef>
          </c:cat>
          <c:val>
            <c:numRef>
              <c:f>Figure!$E$5:$E$7</c:f>
              <c:numCache>
                <c:formatCode>0.00</c:formatCode>
                <c:ptCount val="3"/>
                <c:pt idx="0">
                  <c:v>5.3710000000000004</c:v>
                </c:pt>
                <c:pt idx="1">
                  <c:v>5.6869999999999976</c:v>
                </c:pt>
                <c:pt idx="2">
                  <c:v>5.449052</c:v>
                </c:pt>
              </c:numCache>
            </c:numRef>
          </c:val>
          <c:smooth val="0"/>
          <c:extLst>
            <c:ext xmlns:c16="http://schemas.microsoft.com/office/drawing/2014/chart" uri="{C3380CC4-5D6E-409C-BE32-E72D297353CC}">
              <c16:uniqueId val="{00000001-5A64-4FF4-BE9D-212CC8A784A6}"/>
            </c:ext>
          </c:extLst>
        </c:ser>
        <c:dLbls>
          <c:dLblPos val="t"/>
          <c:showLegendKey val="0"/>
          <c:showVal val="1"/>
          <c:showCatName val="0"/>
          <c:showSerName val="0"/>
          <c:showPercent val="0"/>
          <c:showBubbleSize val="0"/>
        </c:dLbls>
        <c:smooth val="0"/>
        <c:axId val="1677335136"/>
        <c:axId val="1714463024"/>
      </c:lineChart>
      <c:catAx>
        <c:axId val="1677335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crossAx val="1714463024"/>
        <c:crosses val="autoZero"/>
        <c:auto val="1"/>
        <c:lblAlgn val="ctr"/>
        <c:lblOffset val="100"/>
        <c:noMultiLvlLbl val="0"/>
      </c:catAx>
      <c:valAx>
        <c:axId val="171446302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crossAx val="1677335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N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19050" cap="flat" cmpd="sng" algn="ctr">
      <a:solidFill>
        <a:srgbClr val="000000"/>
      </a:solidFill>
      <a:round/>
    </a:ln>
    <a:effectLst/>
  </c:spPr>
  <c:txPr>
    <a:bodyPr/>
    <a:lstStyle/>
    <a:p>
      <a:pPr>
        <a:defRPr/>
      </a:pPr>
      <a:endParaRPr lang="nl-NL"/>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33DBC406EE8BA4F8CD94100710BA815" ma:contentTypeVersion="12" ma:contentTypeDescription="Create a new document." ma:contentTypeScope="" ma:versionID="7d411b83f3914943e42a96f0b3c04c2c">
  <xsd:schema xmlns:xsd="http://www.w3.org/2001/XMLSchema" xmlns:xs="http://www.w3.org/2001/XMLSchema" xmlns:p="http://schemas.microsoft.com/office/2006/metadata/properties" xmlns:ns3="0033acb0-b57a-49c3-9635-ad21a6cf4f59" xmlns:ns4="969b94b9-e0b9-473b-a878-a1e7201448b5" targetNamespace="http://schemas.microsoft.com/office/2006/metadata/properties" ma:root="true" ma:fieldsID="dab4b2bb9196f05209a3458e65588b92" ns3:_="" ns4:_="">
    <xsd:import namespace="0033acb0-b57a-49c3-9635-ad21a6cf4f59"/>
    <xsd:import namespace="969b94b9-e0b9-473b-a878-a1e7201448b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3acb0-b57a-49c3-9635-ad21a6cf4f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9b94b9-e0b9-473b-a878-a1e7201448b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1ED0F9B-BE19-42DD-B405-55CED468E065}">
  <ds:schemaRefs>
    <ds:schemaRef ds:uri="http://schemas.openxmlformats.org/officeDocument/2006/bibliography"/>
  </ds:schemaRefs>
</ds:datastoreItem>
</file>

<file path=customXml/itemProps2.xml><?xml version="1.0" encoding="utf-8"?>
<ds:datastoreItem xmlns:ds="http://schemas.openxmlformats.org/officeDocument/2006/customXml" ds:itemID="{9FF37223-F6E6-4726-8362-212CBC0537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3acb0-b57a-49c3-9635-ad21a6cf4f59"/>
    <ds:schemaRef ds:uri="969b94b9-e0b9-473b-a878-a1e720144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5CC1A6-0B1C-42F1-B8B5-692184661A97}">
  <ds:schemaRefs>
    <ds:schemaRef ds:uri="http://schemas.microsoft.com/sharepoint/v3/contenttype/forms"/>
  </ds:schemaRefs>
</ds:datastoreItem>
</file>

<file path=customXml/itemProps4.xml><?xml version="1.0" encoding="utf-8"?>
<ds:datastoreItem xmlns:ds="http://schemas.openxmlformats.org/officeDocument/2006/customXml" ds:itemID="{32C8F542-6902-4206-81A9-E414B9A85AC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8120</Words>
  <Characters>44664</Characters>
  <Application>Microsoft Office Word</Application>
  <DocSecurity>0</DocSecurity>
  <Lines>372</Lines>
  <Paragraphs>105</Paragraphs>
  <ScaleCrop>false</ScaleCrop>
  <HeadingPairs>
    <vt:vector size="2" baseType="variant">
      <vt:variant>
        <vt:lpstr>Title</vt:lpstr>
      </vt:variant>
      <vt:variant>
        <vt:i4>1</vt:i4>
      </vt:variant>
    </vt:vector>
  </HeadingPairs>
  <TitlesOfParts>
    <vt:vector size="1" baseType="lpstr">
      <vt:lpstr/>
    </vt:vector>
  </TitlesOfParts>
  <Company>Utrecht University</Company>
  <LinksUpToDate>false</LinksUpToDate>
  <CharactersWithSpaces>52679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 S. (Shanshan)</dc:creator>
  <cp:keywords/>
  <dc:description/>
  <cp:lastModifiedBy>Miniutti, G.W.H.T. (Gino)</cp:lastModifiedBy>
  <cp:revision>2</cp:revision>
  <dcterms:created xsi:type="dcterms:W3CDTF">2022-12-13T13:20:00Z</dcterms:created>
  <dcterms:modified xsi:type="dcterms:W3CDTF">2022-12-13T13:20:00Z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0x010100533DBC406EE8BA4F8CD94100710BA815</vt:lpwstr>
  </property>
</Properties>
</file>