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293DA" w14:textId="5E099F73" w:rsidR="00CF6734" w:rsidRPr="00394B01" w:rsidRDefault="00995962" w:rsidP="001A0AF8">
      <w:pPr>
        <w:suppressLineNumbers/>
        <w:spacing w:line="276" w:lineRule="auto"/>
        <w:ind w:right="89"/>
        <w:rPr>
          <w:rFonts w:ascii="Arial" w:hAnsi="Arial"/>
          <w:b/>
          <w:lang w:val="en-GB"/>
        </w:rPr>
      </w:pPr>
      <w:r w:rsidRPr="00394B01">
        <w:rPr>
          <w:rFonts w:ascii="Arial" w:hAnsi="Arial"/>
          <w:b/>
          <w:lang w:val="en-GB"/>
        </w:rPr>
        <w:t xml:space="preserve">Title: </w:t>
      </w:r>
      <w:bookmarkStart w:id="0" w:name="_Hlk39499999"/>
      <w:r w:rsidR="00D22365" w:rsidRPr="00BC571A">
        <w:rPr>
          <w:rFonts w:ascii="Arial" w:hAnsi="Arial"/>
          <w:lang w:val="en-GB"/>
        </w:rPr>
        <w:t>Taxing working memory shifts the balance from goals to stimulus-response habit</w:t>
      </w:r>
      <w:r w:rsidR="00BA0DF6">
        <w:rPr>
          <w:rFonts w:ascii="Arial" w:hAnsi="Arial"/>
          <w:lang w:val="en-GB"/>
        </w:rPr>
        <w:t>s</w:t>
      </w:r>
    </w:p>
    <w:bookmarkEnd w:id="0"/>
    <w:p w14:paraId="730C7FBE" w14:textId="77777777" w:rsidR="00743331" w:rsidRPr="00394B01" w:rsidRDefault="00743331" w:rsidP="001A0AF8">
      <w:pPr>
        <w:suppressLineNumbers/>
        <w:spacing w:line="276" w:lineRule="auto"/>
        <w:ind w:right="89"/>
        <w:rPr>
          <w:rFonts w:ascii="Arial" w:hAnsi="Arial"/>
          <w:b/>
          <w:lang w:val="en-GB"/>
        </w:rPr>
      </w:pPr>
    </w:p>
    <w:p w14:paraId="412F3A78" w14:textId="149C164F" w:rsidR="005D08DD" w:rsidRPr="00A665D7" w:rsidRDefault="00995962" w:rsidP="001A0AF8">
      <w:pPr>
        <w:suppressLineNumbers/>
        <w:spacing w:line="276" w:lineRule="auto"/>
        <w:ind w:right="89"/>
        <w:jc w:val="both"/>
        <w:rPr>
          <w:rFonts w:ascii="Arial" w:hAnsi="Arial"/>
          <w:vertAlign w:val="superscript"/>
          <w:lang w:val="nl-NL"/>
        </w:rPr>
      </w:pPr>
      <w:r w:rsidRPr="00A665D7">
        <w:rPr>
          <w:rFonts w:ascii="Arial" w:hAnsi="Arial"/>
          <w:lang w:val="nl-NL"/>
        </w:rPr>
        <w:t xml:space="preserve">Authors: </w:t>
      </w:r>
      <w:r w:rsidR="00394B01" w:rsidRPr="00A665D7">
        <w:rPr>
          <w:rFonts w:ascii="Arial" w:hAnsi="Arial"/>
          <w:lang w:val="nl-NL"/>
        </w:rPr>
        <w:t>van Timmeren</w:t>
      </w:r>
      <w:r w:rsidR="005E1255" w:rsidRPr="00A665D7">
        <w:rPr>
          <w:rFonts w:ascii="Arial" w:hAnsi="Arial"/>
          <w:lang w:val="nl-NL"/>
        </w:rPr>
        <w:t>*</w:t>
      </w:r>
      <w:r w:rsidR="00394B01" w:rsidRPr="00A665D7">
        <w:rPr>
          <w:rFonts w:ascii="Arial" w:hAnsi="Arial"/>
          <w:lang w:val="nl-NL"/>
        </w:rPr>
        <w:t>, T</w:t>
      </w:r>
      <w:r w:rsidR="000554BC">
        <w:rPr>
          <w:rFonts w:ascii="Arial" w:hAnsi="Arial"/>
          <w:lang w:val="nl-NL"/>
        </w:rPr>
        <w:t>im</w:t>
      </w:r>
      <w:r w:rsidR="00800022" w:rsidRPr="00A665D7">
        <w:rPr>
          <w:rFonts w:ascii="Arial" w:hAnsi="Arial"/>
          <w:vertAlign w:val="superscript"/>
          <w:lang w:val="nl-NL"/>
        </w:rPr>
        <w:t>1,2</w:t>
      </w:r>
      <w:r w:rsidR="00394B01" w:rsidRPr="00A665D7">
        <w:rPr>
          <w:rFonts w:ascii="Arial" w:hAnsi="Arial"/>
          <w:lang w:val="nl-NL"/>
        </w:rPr>
        <w:t xml:space="preserve">., </w:t>
      </w:r>
      <w:r w:rsidRPr="00A665D7">
        <w:rPr>
          <w:rFonts w:ascii="Arial" w:hAnsi="Arial"/>
          <w:lang w:val="nl-NL"/>
        </w:rPr>
        <w:t>Watson</w:t>
      </w:r>
      <w:r w:rsidR="005E1255" w:rsidRPr="00A665D7">
        <w:rPr>
          <w:rFonts w:ascii="Arial" w:hAnsi="Arial"/>
          <w:lang w:val="nl-NL"/>
        </w:rPr>
        <w:t>*</w:t>
      </w:r>
      <w:r w:rsidRPr="00A665D7">
        <w:rPr>
          <w:rFonts w:ascii="Arial" w:hAnsi="Arial"/>
          <w:lang w:val="nl-NL"/>
        </w:rPr>
        <w:t>, P</w:t>
      </w:r>
      <w:r w:rsidR="000554BC">
        <w:rPr>
          <w:rFonts w:ascii="Arial" w:hAnsi="Arial"/>
          <w:lang w:val="nl-NL"/>
        </w:rPr>
        <w:t>oppy</w:t>
      </w:r>
      <w:r w:rsidRPr="00A665D7">
        <w:rPr>
          <w:rFonts w:ascii="Arial" w:hAnsi="Arial"/>
          <w:lang w:val="nl-NL"/>
        </w:rPr>
        <w:t xml:space="preserve"> </w:t>
      </w:r>
      <w:r w:rsidRPr="00A665D7">
        <w:rPr>
          <w:rFonts w:ascii="Arial" w:hAnsi="Arial"/>
          <w:vertAlign w:val="superscript"/>
          <w:lang w:val="nl-NL"/>
        </w:rPr>
        <w:t>1,2 3</w:t>
      </w:r>
      <w:r w:rsidRPr="00A665D7">
        <w:rPr>
          <w:rFonts w:ascii="Arial" w:hAnsi="Arial"/>
          <w:lang w:val="nl-NL"/>
        </w:rPr>
        <w:t xml:space="preserve">, </w:t>
      </w:r>
      <w:r w:rsidR="00394B01" w:rsidRPr="00A665D7">
        <w:rPr>
          <w:rFonts w:ascii="Arial" w:hAnsi="Arial"/>
          <w:lang w:val="nl-NL"/>
        </w:rPr>
        <w:t>van de Vijver, I</w:t>
      </w:r>
      <w:r w:rsidR="000554BC">
        <w:rPr>
          <w:rFonts w:ascii="Arial" w:hAnsi="Arial"/>
          <w:lang w:val="nl-NL"/>
        </w:rPr>
        <w:t xml:space="preserve">rene </w:t>
      </w:r>
      <w:r w:rsidR="007D30FB">
        <w:rPr>
          <w:rFonts w:ascii="Arial" w:hAnsi="Arial"/>
          <w:vertAlign w:val="superscript"/>
          <w:lang w:val="nl-NL"/>
        </w:rPr>
        <w:t>1,2</w:t>
      </w:r>
      <w:r w:rsidR="00594888">
        <w:rPr>
          <w:rFonts w:ascii="Arial" w:hAnsi="Arial"/>
          <w:vertAlign w:val="superscript"/>
          <w:lang w:val="nl-NL"/>
        </w:rPr>
        <w:t>,4</w:t>
      </w:r>
      <w:r w:rsidR="00E2205A" w:rsidRPr="00A665D7">
        <w:rPr>
          <w:rFonts w:ascii="Arial" w:hAnsi="Arial"/>
          <w:lang w:val="nl-NL"/>
        </w:rPr>
        <w:t xml:space="preserve"> </w:t>
      </w:r>
      <w:r w:rsidRPr="00A665D7">
        <w:rPr>
          <w:rFonts w:ascii="Arial" w:hAnsi="Arial"/>
          <w:lang w:val="nl-NL"/>
        </w:rPr>
        <w:t>&amp; de Wit, S</w:t>
      </w:r>
      <w:r w:rsidR="000554BC">
        <w:rPr>
          <w:rFonts w:ascii="Arial" w:hAnsi="Arial"/>
          <w:lang w:val="nl-NL"/>
        </w:rPr>
        <w:t>anne</w:t>
      </w:r>
      <w:r w:rsidRPr="00A665D7">
        <w:rPr>
          <w:rFonts w:ascii="Arial" w:hAnsi="Arial"/>
          <w:lang w:val="nl-NL"/>
        </w:rPr>
        <w:t xml:space="preserve"> </w:t>
      </w:r>
      <w:r w:rsidRPr="00A665D7">
        <w:rPr>
          <w:rFonts w:ascii="Arial" w:hAnsi="Arial"/>
          <w:vertAlign w:val="superscript"/>
          <w:lang w:val="nl-NL"/>
        </w:rPr>
        <w:t>1,2</w:t>
      </w:r>
    </w:p>
    <w:p w14:paraId="236A067A" w14:textId="77777777" w:rsidR="005D08DD" w:rsidRPr="00A665D7" w:rsidRDefault="005D08DD" w:rsidP="001A0AF8">
      <w:pPr>
        <w:suppressLineNumbers/>
        <w:spacing w:line="276" w:lineRule="auto"/>
        <w:ind w:right="89"/>
        <w:rPr>
          <w:rFonts w:ascii="Arial" w:hAnsi="Arial"/>
          <w:b/>
          <w:u w:val="single"/>
          <w:lang w:val="nl-NL"/>
        </w:rPr>
      </w:pPr>
    </w:p>
    <w:p w14:paraId="35874BBD" w14:textId="77777777" w:rsidR="005D08DD" w:rsidRPr="00A665D7" w:rsidRDefault="005D08DD" w:rsidP="001A0AF8">
      <w:pPr>
        <w:suppressLineNumbers/>
        <w:spacing w:line="276" w:lineRule="auto"/>
        <w:ind w:right="89"/>
        <w:rPr>
          <w:rFonts w:ascii="Arial" w:hAnsi="Arial"/>
          <w:b/>
          <w:u w:val="single"/>
          <w:lang w:val="nl-NL"/>
        </w:rPr>
      </w:pPr>
    </w:p>
    <w:p w14:paraId="22716E33" w14:textId="77777777" w:rsidR="00995962" w:rsidRPr="00394B01" w:rsidRDefault="00995962" w:rsidP="001A0AF8">
      <w:pPr>
        <w:suppressLineNumbers/>
        <w:spacing w:line="276" w:lineRule="auto"/>
        <w:ind w:right="89"/>
        <w:jc w:val="both"/>
        <w:rPr>
          <w:rFonts w:ascii="Arial" w:hAnsi="Arial"/>
          <w:lang w:val="en-GB"/>
        </w:rPr>
      </w:pPr>
      <w:r w:rsidRPr="00394B01">
        <w:rPr>
          <w:rFonts w:ascii="Arial" w:hAnsi="Arial"/>
          <w:lang w:val="en-GB"/>
        </w:rPr>
        <w:t xml:space="preserve">1. The Habit Lab, Department of Clinical Psychology, University of Amsterdam, The Netherlands </w:t>
      </w:r>
    </w:p>
    <w:p w14:paraId="749D5A83" w14:textId="77777777" w:rsidR="00995962" w:rsidRPr="00394B01" w:rsidRDefault="00995962" w:rsidP="001A0AF8">
      <w:pPr>
        <w:suppressLineNumbers/>
        <w:spacing w:line="276" w:lineRule="auto"/>
        <w:ind w:right="89"/>
        <w:jc w:val="both"/>
        <w:rPr>
          <w:rFonts w:ascii="Arial" w:hAnsi="Arial"/>
          <w:lang w:val="en-GB"/>
        </w:rPr>
      </w:pPr>
      <w:r w:rsidRPr="00394B01">
        <w:rPr>
          <w:rFonts w:ascii="Arial" w:hAnsi="Arial"/>
          <w:lang w:val="en-GB"/>
        </w:rPr>
        <w:t>2. Amsterdam Brain and Cognition, University of Amsterdam, The Netherlands</w:t>
      </w:r>
    </w:p>
    <w:p w14:paraId="53A65870" w14:textId="43E22772" w:rsidR="00995962" w:rsidRDefault="00995962" w:rsidP="001A0AF8">
      <w:pPr>
        <w:suppressLineNumbers/>
        <w:spacing w:line="276" w:lineRule="auto"/>
        <w:ind w:right="89"/>
        <w:jc w:val="both"/>
        <w:rPr>
          <w:rFonts w:ascii="Arial" w:hAnsi="Arial"/>
          <w:lang w:val="en-GB"/>
        </w:rPr>
      </w:pPr>
      <w:r w:rsidRPr="00394B01">
        <w:rPr>
          <w:rFonts w:ascii="Arial" w:hAnsi="Arial"/>
          <w:lang w:val="en-GB"/>
        </w:rPr>
        <w:t>3. School of Psychology, UNSW</w:t>
      </w:r>
      <w:r w:rsidR="00F430BE" w:rsidRPr="00394B01">
        <w:rPr>
          <w:rFonts w:ascii="Arial" w:hAnsi="Arial"/>
          <w:lang w:val="en-GB"/>
        </w:rPr>
        <w:t xml:space="preserve"> </w:t>
      </w:r>
      <w:r w:rsidRPr="00394B01">
        <w:rPr>
          <w:rFonts w:ascii="Arial" w:hAnsi="Arial"/>
          <w:lang w:val="en-GB"/>
        </w:rPr>
        <w:t>Sydney, Australia</w:t>
      </w:r>
    </w:p>
    <w:p w14:paraId="56101AED" w14:textId="36A76EA8" w:rsidR="00594888" w:rsidRPr="00B13B36" w:rsidRDefault="00594888" w:rsidP="001A0AF8">
      <w:pPr>
        <w:suppressLineNumbers/>
        <w:spacing w:line="276" w:lineRule="auto"/>
        <w:ind w:right="89"/>
        <w:jc w:val="both"/>
        <w:rPr>
          <w:rFonts w:ascii="Arial" w:hAnsi="Arial"/>
          <w:lang w:val="en-GB"/>
        </w:rPr>
      </w:pPr>
      <w:r w:rsidRPr="00B13B36">
        <w:rPr>
          <w:rFonts w:ascii="Arial" w:hAnsi="Arial"/>
          <w:lang w:val="en-GB"/>
        </w:rPr>
        <w:t>4.</w:t>
      </w:r>
      <w:r w:rsidR="00C25239">
        <w:rPr>
          <w:rFonts w:ascii="Arial" w:hAnsi="Arial"/>
          <w:lang w:val="en-GB"/>
        </w:rPr>
        <w:t xml:space="preserve"> </w:t>
      </w:r>
      <w:r w:rsidR="0093327C" w:rsidRPr="00B13B36">
        <w:rPr>
          <w:rFonts w:ascii="Arial" w:hAnsi="Arial"/>
          <w:lang w:val="en-GB"/>
        </w:rPr>
        <w:t xml:space="preserve">Experimental Psychology, Helmholtz Institute, Utrecht </w:t>
      </w:r>
      <w:r w:rsidR="0093327C" w:rsidRPr="0046417C">
        <w:rPr>
          <w:rFonts w:ascii="Arial" w:hAnsi="Arial"/>
          <w:lang w:val="en-US"/>
        </w:rPr>
        <w:t>University, The</w:t>
      </w:r>
      <w:r w:rsidR="0093327C">
        <w:rPr>
          <w:rFonts w:ascii="Arial" w:hAnsi="Arial"/>
          <w:lang w:val="en-US"/>
        </w:rPr>
        <w:t xml:space="preserve"> Netherlands</w:t>
      </w:r>
    </w:p>
    <w:p w14:paraId="7FCEBB59" w14:textId="77777777" w:rsidR="00995962" w:rsidRPr="00B13B36" w:rsidRDefault="00995962" w:rsidP="001A0AF8">
      <w:pPr>
        <w:suppressLineNumbers/>
        <w:spacing w:line="276" w:lineRule="auto"/>
        <w:ind w:right="89"/>
        <w:jc w:val="both"/>
        <w:rPr>
          <w:rFonts w:ascii="Arial" w:hAnsi="Arial"/>
          <w:lang w:val="en-GB"/>
        </w:rPr>
      </w:pPr>
    </w:p>
    <w:p w14:paraId="5BF5DD95" w14:textId="4C43697A" w:rsidR="00995962" w:rsidRPr="005E1255" w:rsidRDefault="005E1255" w:rsidP="005E1255">
      <w:pPr>
        <w:suppressLineNumbers/>
        <w:spacing w:line="276" w:lineRule="auto"/>
        <w:ind w:right="89"/>
        <w:rPr>
          <w:rFonts w:ascii="Arial" w:hAnsi="Arial"/>
          <w:lang w:val="en-GB"/>
        </w:rPr>
      </w:pPr>
      <w:r w:rsidRPr="005E1255">
        <w:rPr>
          <w:rFonts w:ascii="Arial" w:hAnsi="Arial"/>
          <w:lang w:val="en-GB"/>
        </w:rPr>
        <w:t>* Joint first authors</w:t>
      </w:r>
    </w:p>
    <w:p w14:paraId="02428762" w14:textId="77777777" w:rsidR="00995962" w:rsidRPr="00394B01" w:rsidRDefault="00995962" w:rsidP="001A0AF8">
      <w:pPr>
        <w:suppressLineNumbers/>
        <w:spacing w:line="276" w:lineRule="auto"/>
        <w:ind w:right="89"/>
        <w:rPr>
          <w:rFonts w:ascii="Arial" w:hAnsi="Arial"/>
          <w:lang w:val="en-GB"/>
        </w:rPr>
      </w:pPr>
    </w:p>
    <w:p w14:paraId="4D505D71" w14:textId="77777777" w:rsidR="00995962" w:rsidRPr="0046417C" w:rsidRDefault="00995962" w:rsidP="001A0AF8">
      <w:pPr>
        <w:suppressLineNumbers/>
        <w:spacing w:line="276" w:lineRule="auto"/>
        <w:ind w:right="89"/>
        <w:jc w:val="both"/>
        <w:rPr>
          <w:rFonts w:ascii="Arial" w:hAnsi="Arial" w:cs="Arial"/>
          <w:lang w:val="nl-NL"/>
        </w:rPr>
      </w:pPr>
      <w:r w:rsidRPr="0046417C">
        <w:rPr>
          <w:rFonts w:ascii="Arial" w:hAnsi="Arial" w:cs="Arial"/>
          <w:lang w:val="nl-NL"/>
        </w:rPr>
        <w:t>Corresponding author: Sanne de Wit</w:t>
      </w:r>
    </w:p>
    <w:p w14:paraId="1F1DA3A7" w14:textId="77777777" w:rsidR="00995962" w:rsidRPr="00394B01" w:rsidRDefault="00995962" w:rsidP="001A0AF8">
      <w:pPr>
        <w:suppressLineNumbers/>
        <w:spacing w:line="276" w:lineRule="auto"/>
        <w:ind w:right="89"/>
        <w:jc w:val="both"/>
        <w:rPr>
          <w:rFonts w:ascii="Arial" w:hAnsi="Arial" w:cs="Arial"/>
          <w:lang w:val="nl-NL"/>
        </w:rPr>
      </w:pPr>
      <w:r w:rsidRPr="00394B01">
        <w:rPr>
          <w:rFonts w:ascii="Arial" w:hAnsi="Arial" w:cs="Arial"/>
          <w:lang w:val="nl-NL"/>
        </w:rPr>
        <w:t>Nieuwe Achtergracht 129B</w:t>
      </w:r>
    </w:p>
    <w:p w14:paraId="4F1C01DA" w14:textId="77777777" w:rsidR="00995962" w:rsidRPr="00394B01" w:rsidRDefault="00995962" w:rsidP="001A0AF8">
      <w:pPr>
        <w:suppressLineNumbers/>
        <w:spacing w:line="276" w:lineRule="auto"/>
        <w:ind w:right="89"/>
        <w:jc w:val="both"/>
        <w:rPr>
          <w:rFonts w:ascii="Arial" w:hAnsi="Arial" w:cs="Arial"/>
          <w:lang w:val="nl-NL"/>
        </w:rPr>
      </w:pPr>
      <w:r w:rsidRPr="00394B01">
        <w:rPr>
          <w:rFonts w:ascii="Arial" w:hAnsi="Arial" w:cs="Arial"/>
          <w:lang w:val="nl-NL"/>
        </w:rPr>
        <w:t xml:space="preserve">1018 WS Amsterdam </w:t>
      </w:r>
    </w:p>
    <w:p w14:paraId="007FED47" w14:textId="364E5119" w:rsidR="00995962" w:rsidRPr="00394B01" w:rsidRDefault="00831A46" w:rsidP="001A0AF8">
      <w:pPr>
        <w:suppressLineNumbers/>
        <w:spacing w:line="276" w:lineRule="auto"/>
        <w:ind w:right="89"/>
        <w:jc w:val="both"/>
        <w:rPr>
          <w:rFonts w:ascii="Arial" w:hAnsi="Arial" w:cs="Arial"/>
          <w:lang w:val="nl-NL"/>
        </w:rPr>
      </w:pPr>
      <w:hyperlink r:id="rId11" w:history="1">
        <w:r w:rsidR="00D22365" w:rsidRPr="00F73A3A">
          <w:rPr>
            <w:rStyle w:val="Hyperlink"/>
            <w:rFonts w:ascii="Arial" w:hAnsi="Arial" w:cs="Arial"/>
            <w:lang w:val="nl-NL"/>
          </w:rPr>
          <w:t>s.dewit@uva.nl.</w:t>
        </w:r>
      </w:hyperlink>
    </w:p>
    <w:p w14:paraId="46BE718B" w14:textId="77777777" w:rsidR="00995962" w:rsidRPr="00394B01" w:rsidRDefault="00995962" w:rsidP="001A0AF8">
      <w:pPr>
        <w:suppressLineNumbers/>
        <w:spacing w:line="276" w:lineRule="auto"/>
        <w:ind w:right="89"/>
        <w:jc w:val="both"/>
        <w:rPr>
          <w:rFonts w:ascii="Arial" w:hAnsi="Arial" w:cs="Arial"/>
          <w:lang w:val="en-US"/>
        </w:rPr>
      </w:pPr>
      <w:r w:rsidRPr="00394B01">
        <w:rPr>
          <w:rFonts w:ascii="Arial" w:hAnsi="Arial" w:cs="Arial"/>
          <w:lang w:val="en-US"/>
        </w:rPr>
        <w:t>Tel: + 31 (0)20 525 5649</w:t>
      </w:r>
    </w:p>
    <w:p w14:paraId="1335FEBD" w14:textId="77777777" w:rsidR="009E5AAF" w:rsidRDefault="009E5AAF" w:rsidP="001A0AF8">
      <w:pPr>
        <w:suppressLineNumbers/>
        <w:ind w:right="89"/>
        <w:rPr>
          <w:rFonts w:ascii="Arial" w:hAnsi="Arial" w:cs="Arial"/>
          <w:lang w:val="en-US"/>
        </w:rPr>
      </w:pPr>
    </w:p>
    <w:p w14:paraId="3E24C0E0" w14:textId="77777777" w:rsidR="009E5AAF" w:rsidRPr="009E5AAF" w:rsidRDefault="009E5AAF" w:rsidP="001A0AF8">
      <w:pPr>
        <w:suppressLineNumbers/>
        <w:ind w:right="89"/>
        <w:rPr>
          <w:rFonts w:ascii="Arial" w:hAnsi="Arial" w:cs="Arial"/>
          <w:u w:val="single"/>
          <w:lang w:val="en-US"/>
        </w:rPr>
      </w:pPr>
      <w:r w:rsidRPr="009E5AAF">
        <w:rPr>
          <w:rFonts w:ascii="Arial" w:hAnsi="Arial" w:cs="Arial"/>
          <w:u w:val="single"/>
          <w:lang w:val="en-US"/>
        </w:rPr>
        <w:t>Author Note</w:t>
      </w:r>
    </w:p>
    <w:p w14:paraId="622264C1" w14:textId="30C4F153" w:rsidR="009E5AAF" w:rsidRDefault="009E5AAF" w:rsidP="001A0AF8">
      <w:pPr>
        <w:suppressLineNumbers/>
        <w:ind w:right="89"/>
        <w:rPr>
          <w:rFonts w:ascii="Arial" w:hAnsi="Arial" w:cs="Arial"/>
          <w:lang w:val="en-GB"/>
        </w:rPr>
      </w:pPr>
      <w:r>
        <w:rPr>
          <w:rFonts w:ascii="Arial" w:hAnsi="Arial" w:cs="Arial"/>
          <w:lang w:val="en-GB"/>
        </w:rPr>
        <w:t>All hypotheses and analysis choices were pre-registered at the Open Science Framework (</w:t>
      </w:r>
      <w:hyperlink r:id="rId12" w:history="1">
        <w:r w:rsidRPr="00BD103D">
          <w:rPr>
            <w:rStyle w:val="Hyperlink"/>
            <w:rFonts w:ascii="Arial" w:hAnsi="Arial" w:cs="Arial"/>
            <w:lang w:val="en-GB"/>
          </w:rPr>
          <w:t>https://osf.io/yrh5p</w:t>
        </w:r>
      </w:hyperlink>
      <w:r>
        <w:rPr>
          <w:rFonts w:ascii="Arial" w:hAnsi="Arial" w:cs="Arial"/>
          <w:lang w:val="en-GB"/>
        </w:rPr>
        <w:t xml:space="preserve">). Data to reproduce key analyses is available at </w:t>
      </w:r>
      <w:hyperlink r:id="rId13" w:history="1">
        <w:r w:rsidRPr="00A92A3E">
          <w:rPr>
            <w:rStyle w:val="Hyperlink"/>
            <w:rFonts w:ascii="Arial" w:hAnsi="Arial" w:cs="Arial"/>
            <w:lang w:val="en-GB"/>
          </w:rPr>
          <w:t>https://osf.io/g6a2u/</w:t>
        </w:r>
      </w:hyperlink>
      <w:r>
        <w:rPr>
          <w:rFonts w:ascii="Arial" w:hAnsi="Arial" w:cs="Arial"/>
          <w:lang w:val="en-GB"/>
        </w:rPr>
        <w:t>.</w:t>
      </w:r>
    </w:p>
    <w:p w14:paraId="43230007" w14:textId="77777777" w:rsidR="009E5AAF" w:rsidRDefault="009E5AAF" w:rsidP="001A0AF8">
      <w:pPr>
        <w:suppressLineNumbers/>
        <w:ind w:right="89"/>
        <w:rPr>
          <w:rFonts w:ascii="Arial" w:hAnsi="Arial" w:cs="Arial"/>
          <w:lang w:val="en-US"/>
        </w:rPr>
      </w:pPr>
    </w:p>
    <w:p w14:paraId="39D652E6" w14:textId="6E371E77" w:rsidR="009E5AAF" w:rsidRDefault="009E5AAF" w:rsidP="001A0AF8">
      <w:pPr>
        <w:suppressLineNumbers/>
        <w:ind w:right="89"/>
        <w:rPr>
          <w:rFonts w:ascii="Arial" w:hAnsi="Arial" w:cs="Arial"/>
          <w:lang w:val="en-US"/>
        </w:rPr>
      </w:pPr>
    </w:p>
    <w:p w14:paraId="53989E0F" w14:textId="77777777" w:rsidR="009E5AAF" w:rsidRPr="00394B01" w:rsidRDefault="009E5AAF" w:rsidP="001A0AF8">
      <w:pPr>
        <w:suppressLineNumbers/>
        <w:ind w:right="89"/>
        <w:rPr>
          <w:rFonts w:ascii="Arial" w:hAnsi="Arial" w:cs="Arial"/>
          <w:lang w:val="en-US"/>
        </w:rPr>
      </w:pPr>
    </w:p>
    <w:p w14:paraId="784693AD" w14:textId="7D87B6C1" w:rsidR="003C0F69" w:rsidRDefault="003C0F69">
      <w:pPr>
        <w:rPr>
          <w:rFonts w:ascii="Arial" w:hAnsi="Arial"/>
          <w:lang w:val="en-US"/>
        </w:rPr>
      </w:pPr>
      <w:r>
        <w:rPr>
          <w:rFonts w:ascii="Arial" w:hAnsi="Arial"/>
          <w:lang w:val="en-US"/>
        </w:rPr>
        <w:br w:type="page"/>
      </w:r>
    </w:p>
    <w:p w14:paraId="5A7AF9FB" w14:textId="77777777" w:rsidR="00262DF5" w:rsidRPr="00394B01" w:rsidRDefault="00262DF5" w:rsidP="001A0AF8">
      <w:pPr>
        <w:suppressLineNumbers/>
        <w:spacing w:line="276" w:lineRule="auto"/>
        <w:ind w:right="89"/>
        <w:jc w:val="both"/>
        <w:rPr>
          <w:rFonts w:ascii="Arial" w:hAnsi="Arial"/>
          <w:lang w:val="en-US"/>
        </w:rPr>
      </w:pPr>
    </w:p>
    <w:p w14:paraId="6965B7A7" w14:textId="0ED66D6C" w:rsidR="00262DF5" w:rsidRPr="00394B01" w:rsidRDefault="00262DF5" w:rsidP="001A0AF8">
      <w:pPr>
        <w:suppressLineNumbers/>
        <w:spacing w:line="276" w:lineRule="auto"/>
        <w:ind w:right="89"/>
        <w:rPr>
          <w:rFonts w:ascii="Arial" w:hAnsi="Arial"/>
          <w:lang w:val="en-US"/>
        </w:rPr>
      </w:pPr>
    </w:p>
    <w:p w14:paraId="7E43749B" w14:textId="77777777" w:rsidR="00262DF5" w:rsidRPr="00394B01" w:rsidRDefault="00262DF5" w:rsidP="001A0AF8">
      <w:pPr>
        <w:suppressLineNumbers/>
        <w:spacing w:line="276" w:lineRule="auto"/>
        <w:ind w:right="89"/>
        <w:jc w:val="center"/>
        <w:rPr>
          <w:rFonts w:ascii="Arial" w:hAnsi="Arial"/>
          <w:b/>
          <w:bCs/>
          <w:lang w:val="en-GB"/>
        </w:rPr>
      </w:pPr>
      <w:r w:rsidRPr="00394B01">
        <w:rPr>
          <w:rFonts w:ascii="Arial" w:hAnsi="Arial"/>
          <w:b/>
          <w:bCs/>
          <w:lang w:val="en-GB"/>
        </w:rPr>
        <w:t>Abstract</w:t>
      </w:r>
    </w:p>
    <w:p w14:paraId="7CDD5092" w14:textId="77777777" w:rsidR="00262DF5" w:rsidRPr="00394B01" w:rsidRDefault="00262DF5" w:rsidP="001A0AF8">
      <w:pPr>
        <w:suppressLineNumbers/>
        <w:spacing w:line="276" w:lineRule="auto"/>
        <w:ind w:right="89"/>
        <w:jc w:val="both"/>
        <w:rPr>
          <w:rFonts w:ascii="Arial" w:hAnsi="Arial"/>
          <w:lang w:val="en-GB"/>
        </w:rPr>
      </w:pPr>
    </w:p>
    <w:p w14:paraId="549B53C8" w14:textId="2A161306" w:rsidR="00ED1723" w:rsidRDefault="00446237" w:rsidP="00250A58">
      <w:pPr>
        <w:suppressLineNumbers/>
        <w:spacing w:line="360" w:lineRule="auto"/>
        <w:ind w:right="89"/>
        <w:rPr>
          <w:rFonts w:ascii="Arial" w:hAnsi="Arial" w:cs="Arial"/>
          <w:lang w:val="en-GB"/>
        </w:rPr>
      </w:pPr>
      <w:r w:rsidRPr="000D15DC">
        <w:rPr>
          <w:rFonts w:ascii="Arial" w:hAnsi="Arial" w:cs="Arial"/>
          <w:lang w:val="en-GB"/>
        </w:rPr>
        <w:t>Despite our familiarity with the concept of habits, eliciting and measuring habits experimentally in humans</w:t>
      </w:r>
      <w:r>
        <w:rPr>
          <w:rFonts w:ascii="Arial" w:hAnsi="Arial" w:cs="Arial"/>
          <w:lang w:val="en-GB"/>
        </w:rPr>
        <w:t xml:space="preserve"> </w:t>
      </w:r>
      <w:r w:rsidRPr="000D15DC">
        <w:rPr>
          <w:rFonts w:ascii="Arial" w:hAnsi="Arial" w:cs="Arial"/>
          <w:lang w:val="en-GB"/>
        </w:rPr>
        <w:t>has prove</w:t>
      </w:r>
      <w:r>
        <w:rPr>
          <w:rFonts w:ascii="Arial" w:hAnsi="Arial" w:cs="Arial"/>
          <w:lang w:val="en-GB"/>
        </w:rPr>
        <w:t>n</w:t>
      </w:r>
      <w:r w:rsidRPr="000D15DC">
        <w:rPr>
          <w:rFonts w:ascii="Arial" w:hAnsi="Arial" w:cs="Arial"/>
          <w:lang w:val="en-GB"/>
        </w:rPr>
        <w:t xml:space="preserve"> to be difficult.</w:t>
      </w:r>
      <w:r>
        <w:rPr>
          <w:rFonts w:ascii="Arial" w:hAnsi="Arial" w:cs="Arial"/>
          <w:lang w:val="en-GB"/>
        </w:rPr>
        <w:t xml:space="preserve"> </w:t>
      </w:r>
      <w:r w:rsidR="00A42FF3">
        <w:rPr>
          <w:rFonts w:ascii="Arial" w:hAnsi="Arial" w:cs="Arial"/>
          <w:lang w:val="en-GB"/>
        </w:rPr>
        <w:t xml:space="preserve">A possible </w:t>
      </w:r>
      <w:r>
        <w:rPr>
          <w:rFonts w:ascii="Arial" w:hAnsi="Arial" w:cs="Arial"/>
          <w:lang w:val="en-GB"/>
        </w:rPr>
        <w:t xml:space="preserve">explanation is that participants in psychological experiments actively recruit goal-directed control </w:t>
      </w:r>
      <w:r w:rsidR="00A42FF3">
        <w:rPr>
          <w:rFonts w:ascii="Arial" w:hAnsi="Arial" w:cs="Arial"/>
          <w:lang w:val="en-GB"/>
        </w:rPr>
        <w:t xml:space="preserve">and </w:t>
      </w:r>
      <w:r w:rsidR="004E6196">
        <w:rPr>
          <w:rFonts w:ascii="Arial" w:hAnsi="Arial" w:cs="Arial"/>
          <w:lang w:val="en-GB"/>
        </w:rPr>
        <w:t xml:space="preserve">therefore </w:t>
      </w:r>
      <w:r w:rsidR="00A42FF3">
        <w:rPr>
          <w:rFonts w:ascii="Arial" w:hAnsi="Arial" w:cs="Arial"/>
          <w:lang w:val="en-GB"/>
        </w:rPr>
        <w:t xml:space="preserve">make </w:t>
      </w:r>
      <w:r>
        <w:rPr>
          <w:rFonts w:ascii="Arial" w:hAnsi="Arial" w:cs="Arial"/>
          <w:lang w:val="en-GB"/>
        </w:rPr>
        <w:t xml:space="preserve">few habitual </w:t>
      </w:r>
      <w:r w:rsidR="00A42FF3">
        <w:rPr>
          <w:rFonts w:ascii="Arial" w:hAnsi="Arial" w:cs="Arial"/>
          <w:lang w:val="en-GB"/>
        </w:rPr>
        <w:t xml:space="preserve">slips-of-action in the presence of stimuli signalling </w:t>
      </w:r>
      <w:r>
        <w:rPr>
          <w:rFonts w:ascii="Arial" w:hAnsi="Arial" w:cs="Arial"/>
          <w:lang w:val="en-GB"/>
        </w:rPr>
        <w:t xml:space="preserve">devalued outcomes. In the current experiment we used </w:t>
      </w:r>
      <w:r w:rsidRPr="00446237">
        <w:rPr>
          <w:rFonts w:ascii="Arial" w:hAnsi="Arial" w:cs="Arial"/>
          <w:lang w:val="en-GB"/>
        </w:rPr>
        <w:t xml:space="preserve">the </w:t>
      </w:r>
      <w:r w:rsidR="00695228" w:rsidRPr="00394B01">
        <w:rPr>
          <w:rFonts w:ascii="Arial" w:hAnsi="Arial" w:cs="Arial"/>
          <w:color w:val="000000" w:themeColor="text1"/>
          <w:lang w:val="en-GB"/>
        </w:rPr>
        <w:t>symmetrical outcome-revaluation task</w:t>
      </w:r>
      <w:r w:rsidRPr="00446237">
        <w:rPr>
          <w:rFonts w:ascii="Arial" w:hAnsi="Arial" w:cs="Arial"/>
          <w:lang w:val="en-GB"/>
        </w:rPr>
        <w:t xml:space="preserve"> in combination with a working memory load in an attempt to tip the balance from goal-directed control to stimulus-response habit. During the instrumental learning phase, participants learned to </w:t>
      </w:r>
      <w:r w:rsidR="00B7506A">
        <w:rPr>
          <w:rFonts w:ascii="Arial" w:hAnsi="Arial" w:cs="Arial"/>
          <w:lang w:val="en-GB"/>
        </w:rPr>
        <w:t xml:space="preserve">make a </w:t>
      </w:r>
      <w:r w:rsidRPr="00446237">
        <w:rPr>
          <w:rFonts w:ascii="Arial" w:hAnsi="Arial" w:cs="Arial"/>
          <w:lang w:val="en-GB"/>
        </w:rPr>
        <w:t>Go</w:t>
      </w:r>
      <w:r w:rsidR="00B7506A">
        <w:rPr>
          <w:rFonts w:ascii="Arial" w:hAnsi="Arial" w:cs="Arial"/>
          <w:lang w:val="en-GB"/>
        </w:rPr>
        <w:t xml:space="preserve"> response</w:t>
      </w:r>
      <w:r w:rsidRPr="00446237">
        <w:rPr>
          <w:rFonts w:ascii="Arial" w:hAnsi="Arial" w:cs="Arial"/>
          <w:lang w:val="en-GB"/>
        </w:rPr>
        <w:t xml:space="preserve"> t</w:t>
      </w:r>
      <w:r w:rsidR="00B7506A">
        <w:rPr>
          <w:rFonts w:ascii="Arial" w:hAnsi="Arial" w:cs="Arial"/>
          <w:lang w:val="en-GB"/>
        </w:rPr>
        <w:t>o</w:t>
      </w:r>
      <w:r w:rsidRPr="00446237">
        <w:rPr>
          <w:rFonts w:ascii="Arial" w:hAnsi="Arial" w:cs="Arial"/>
          <w:lang w:val="en-GB"/>
        </w:rPr>
        <w:t xml:space="preserve"> stimuli </w:t>
      </w:r>
      <w:r w:rsidR="00B7506A">
        <w:rPr>
          <w:rFonts w:ascii="Arial" w:hAnsi="Arial" w:cs="Arial"/>
          <w:lang w:val="en-GB"/>
        </w:rPr>
        <w:t>signalling</w:t>
      </w:r>
      <w:r w:rsidRPr="00446237">
        <w:rPr>
          <w:rFonts w:ascii="Arial" w:hAnsi="Arial" w:cs="Arial"/>
          <w:lang w:val="en-GB"/>
        </w:rPr>
        <w:t xml:space="preserve"> valuable outcomes (and points) while </w:t>
      </w:r>
      <w:r w:rsidR="00B7506A">
        <w:rPr>
          <w:rFonts w:ascii="Arial" w:hAnsi="Arial" w:cs="Arial"/>
          <w:lang w:val="en-GB"/>
        </w:rPr>
        <w:t>not responding</w:t>
      </w:r>
      <w:r w:rsidRPr="00446237">
        <w:rPr>
          <w:rFonts w:ascii="Arial" w:hAnsi="Arial" w:cs="Arial"/>
          <w:lang w:val="en-GB"/>
        </w:rPr>
        <w:t xml:space="preserve"> (NoGo) to stimuli signalling not-valuable outcomes. </w:t>
      </w:r>
      <w:r w:rsidR="00EC381D">
        <w:rPr>
          <w:rFonts w:ascii="Arial" w:hAnsi="Arial" w:cs="Arial"/>
          <w:lang w:val="en-GB"/>
        </w:rPr>
        <w:t>During</w:t>
      </w:r>
      <w:r w:rsidRPr="00446237">
        <w:rPr>
          <w:rFonts w:ascii="Arial" w:hAnsi="Arial" w:cs="Arial"/>
          <w:lang w:val="en-GB"/>
        </w:rPr>
        <w:t xml:space="preserve"> the</w:t>
      </w:r>
      <w:r w:rsidR="00EC381D">
        <w:rPr>
          <w:rFonts w:ascii="Arial" w:hAnsi="Arial" w:cs="Arial"/>
          <w:lang w:val="en-GB"/>
        </w:rPr>
        <w:t xml:space="preserve"> subsequent</w:t>
      </w:r>
      <w:r w:rsidRPr="00446237">
        <w:rPr>
          <w:rFonts w:ascii="Arial" w:hAnsi="Arial" w:cs="Arial"/>
          <w:lang w:val="en-GB"/>
        </w:rPr>
        <w:t xml:space="preserve"> test phase, the outcomes</w:t>
      </w:r>
      <w:r w:rsidR="00EC381D">
        <w:rPr>
          <w:rFonts w:ascii="Arial" w:hAnsi="Arial" w:cs="Arial"/>
          <w:lang w:val="en-GB"/>
        </w:rPr>
        <w:t xml:space="preserve"> signalled by the stimuli</w:t>
      </w:r>
      <w:r w:rsidRPr="00446237">
        <w:rPr>
          <w:rFonts w:ascii="Arial" w:hAnsi="Arial" w:cs="Arial"/>
          <w:lang w:val="en-GB"/>
        </w:rPr>
        <w:t xml:space="preserve"> were either value-congruent with training (still-valuable and still-not-valuable), or value-incongruent (devalued and upvalued). </w:t>
      </w:r>
      <w:r w:rsidR="00EC381D">
        <w:rPr>
          <w:rFonts w:ascii="Arial" w:hAnsi="Arial" w:cs="Arial"/>
          <w:lang w:val="en-GB"/>
        </w:rPr>
        <w:t xml:space="preserve">Participants had to flexibly adjust their behaviour on </w:t>
      </w:r>
      <w:r w:rsidRPr="00446237">
        <w:rPr>
          <w:rFonts w:ascii="Arial" w:hAnsi="Arial" w:cs="Arial"/>
          <w:lang w:val="en-GB"/>
        </w:rPr>
        <w:t>value-incongruent trials</w:t>
      </w:r>
      <w:r w:rsidR="00EC381D">
        <w:rPr>
          <w:rFonts w:ascii="Arial" w:hAnsi="Arial" w:cs="Arial"/>
          <w:lang w:val="en-GB"/>
        </w:rPr>
        <w:t xml:space="preserve"> where the stimulus-response association learned during training was no longer appropriate. For half the participants, a concurrent working memory load was imposed during the test phase. In line with our preregistered hypotheses, participants showed evidence for habitual slips-of-action but those under working memory load </w:t>
      </w:r>
      <w:r w:rsidR="00FF7717">
        <w:rPr>
          <w:rFonts w:ascii="Arial" w:hAnsi="Arial" w:cs="Arial"/>
          <w:lang w:val="en-GB"/>
        </w:rPr>
        <w:t>showed increased habit tendencies (specifically failures to inhibit prepotent Go responses</w:t>
      </w:r>
      <w:r w:rsidR="00A42FF3">
        <w:rPr>
          <w:rFonts w:ascii="Arial" w:hAnsi="Arial" w:cs="Arial"/>
          <w:lang w:val="en-GB"/>
        </w:rPr>
        <w:t xml:space="preserve"> in the presence of stimuli signalling devalued outcomes</w:t>
      </w:r>
      <w:r w:rsidR="00BA0DF6">
        <w:rPr>
          <w:rFonts w:ascii="Arial" w:hAnsi="Arial" w:cs="Arial"/>
          <w:lang w:val="en-GB"/>
        </w:rPr>
        <w:t>)</w:t>
      </w:r>
      <w:r w:rsidR="00A42FF3">
        <w:rPr>
          <w:rFonts w:ascii="Arial" w:hAnsi="Arial" w:cs="Arial"/>
          <w:lang w:val="en-GB"/>
        </w:rPr>
        <w:t>. This</w:t>
      </w:r>
      <w:r w:rsidR="00FF7717">
        <w:rPr>
          <w:rFonts w:ascii="Arial" w:hAnsi="Arial" w:cs="Arial"/>
          <w:lang w:val="en-GB"/>
        </w:rPr>
        <w:t xml:space="preserve"> central finding suggests that a working memory load can be used to reveal habits in humans.</w:t>
      </w:r>
      <w:r w:rsidR="00EC381D">
        <w:rPr>
          <w:rFonts w:ascii="Arial" w:hAnsi="Arial" w:cs="Arial"/>
          <w:lang w:val="en-GB"/>
        </w:rPr>
        <w:t xml:space="preserve"> </w:t>
      </w:r>
    </w:p>
    <w:p w14:paraId="2BE487A0" w14:textId="7933D2AC" w:rsidR="005D0A85" w:rsidRDefault="005D0A85" w:rsidP="00250A58">
      <w:pPr>
        <w:suppressLineNumbers/>
        <w:spacing w:line="360" w:lineRule="auto"/>
        <w:ind w:right="89"/>
        <w:rPr>
          <w:rFonts w:ascii="Arial" w:hAnsi="Arial" w:cs="Arial"/>
          <w:lang w:val="en-GB"/>
        </w:rPr>
      </w:pPr>
    </w:p>
    <w:p w14:paraId="5426109C" w14:textId="535821E3" w:rsidR="005D0A85" w:rsidRDefault="005D0A85" w:rsidP="00250A58">
      <w:pPr>
        <w:suppressLineNumbers/>
        <w:spacing w:line="360" w:lineRule="auto"/>
        <w:ind w:right="89"/>
        <w:rPr>
          <w:rFonts w:ascii="Arial" w:hAnsi="Arial" w:cs="Arial"/>
          <w:lang w:val="en-GB"/>
        </w:rPr>
      </w:pPr>
    </w:p>
    <w:p w14:paraId="7718ECE9" w14:textId="1245929F" w:rsidR="005D0A85" w:rsidRDefault="005D0A85" w:rsidP="00250A58">
      <w:pPr>
        <w:suppressLineNumbers/>
        <w:spacing w:line="360" w:lineRule="auto"/>
        <w:ind w:right="89"/>
        <w:rPr>
          <w:rFonts w:ascii="Arial" w:hAnsi="Arial" w:cs="Arial"/>
          <w:lang w:val="en-GB"/>
        </w:rPr>
      </w:pPr>
    </w:p>
    <w:p w14:paraId="12168780" w14:textId="0558F3A6" w:rsidR="005D0A85" w:rsidRDefault="005D0A85" w:rsidP="00250A58">
      <w:pPr>
        <w:suppressLineNumbers/>
        <w:spacing w:line="360" w:lineRule="auto"/>
        <w:ind w:right="89"/>
        <w:rPr>
          <w:rFonts w:ascii="Arial" w:hAnsi="Arial" w:cs="Arial"/>
          <w:lang w:val="en-GB"/>
        </w:rPr>
      </w:pPr>
    </w:p>
    <w:p w14:paraId="4087D8FC" w14:textId="369BFF6F" w:rsidR="005D0A85" w:rsidRDefault="005D0A85" w:rsidP="00250A58">
      <w:pPr>
        <w:suppressLineNumbers/>
        <w:spacing w:line="360" w:lineRule="auto"/>
        <w:ind w:right="89"/>
        <w:rPr>
          <w:rFonts w:ascii="Arial" w:hAnsi="Arial" w:cs="Arial"/>
          <w:lang w:val="en-GB"/>
        </w:rPr>
      </w:pPr>
    </w:p>
    <w:p w14:paraId="19A30E88" w14:textId="5F1D4191" w:rsidR="005D0A85" w:rsidRDefault="005D0A85" w:rsidP="00250A58">
      <w:pPr>
        <w:suppressLineNumbers/>
        <w:spacing w:line="360" w:lineRule="auto"/>
        <w:ind w:right="89"/>
        <w:rPr>
          <w:rFonts w:ascii="Arial" w:hAnsi="Arial" w:cs="Arial"/>
          <w:lang w:val="en-GB"/>
        </w:rPr>
      </w:pPr>
      <w:r>
        <w:rPr>
          <w:rFonts w:ascii="Arial" w:hAnsi="Arial" w:cs="Arial"/>
          <w:lang w:val="en-GB"/>
        </w:rPr>
        <w:t>Keywords: habit; goal-directed control; outcome devaluation; working-memory load; cognitive control</w:t>
      </w:r>
    </w:p>
    <w:p w14:paraId="5300EA91" w14:textId="6533A98B" w:rsidR="00A42FF3" w:rsidRDefault="00A42FF3">
      <w:pPr>
        <w:rPr>
          <w:rFonts w:ascii="Arial" w:hAnsi="Arial" w:cs="Arial"/>
          <w:lang w:val="en-GB"/>
        </w:rPr>
      </w:pPr>
      <w:r>
        <w:rPr>
          <w:rFonts w:ascii="Arial" w:hAnsi="Arial" w:cs="Arial"/>
          <w:lang w:val="en-GB"/>
        </w:rPr>
        <w:br w:type="page"/>
      </w:r>
    </w:p>
    <w:p w14:paraId="09FC36C8" w14:textId="77777777" w:rsidR="00A42FF3" w:rsidRPr="00394B01" w:rsidRDefault="00A42FF3" w:rsidP="00250A58">
      <w:pPr>
        <w:suppressLineNumbers/>
        <w:spacing w:line="360" w:lineRule="auto"/>
        <w:ind w:right="89"/>
        <w:rPr>
          <w:rFonts w:ascii="Arial" w:hAnsi="Arial" w:cs="Arial"/>
          <w:lang w:val="en-GB"/>
        </w:rPr>
      </w:pPr>
    </w:p>
    <w:p w14:paraId="11929FCA" w14:textId="44B68B98" w:rsidR="007D4BFB" w:rsidRPr="00394B01" w:rsidRDefault="005D08DD" w:rsidP="00974389">
      <w:pPr>
        <w:suppressLineNumbers/>
        <w:spacing w:line="480" w:lineRule="auto"/>
        <w:ind w:right="89"/>
        <w:jc w:val="center"/>
        <w:rPr>
          <w:rFonts w:ascii="Arial" w:hAnsi="Arial" w:cs="Arial"/>
          <w:b/>
          <w:bCs/>
          <w:lang w:val="en-GB"/>
        </w:rPr>
      </w:pPr>
      <w:r w:rsidRPr="00394B01">
        <w:rPr>
          <w:rFonts w:ascii="Arial" w:hAnsi="Arial" w:cs="Arial"/>
          <w:b/>
          <w:bCs/>
          <w:lang w:val="en-GB"/>
        </w:rPr>
        <w:t>Introduction</w:t>
      </w:r>
    </w:p>
    <w:p w14:paraId="41AD1925" w14:textId="76F5749E" w:rsidR="00E55966" w:rsidRPr="000D15DC" w:rsidRDefault="00BC2ADF" w:rsidP="00F64F5A">
      <w:pPr>
        <w:spacing w:line="480" w:lineRule="auto"/>
        <w:ind w:right="89"/>
        <w:rPr>
          <w:rFonts w:ascii="Arial" w:hAnsi="Arial" w:cs="Arial"/>
          <w:lang w:val="en-GB"/>
        </w:rPr>
      </w:pPr>
      <w:r>
        <w:rPr>
          <w:rFonts w:ascii="Arial" w:hAnsi="Arial" w:cs="Arial"/>
          <w:lang w:val="en-GB"/>
        </w:rPr>
        <w:t>The term ‘h</w:t>
      </w:r>
      <w:r w:rsidR="00245418" w:rsidRPr="000D15DC">
        <w:rPr>
          <w:rFonts w:ascii="Arial" w:hAnsi="Arial" w:cs="Arial"/>
          <w:lang w:val="en-GB"/>
        </w:rPr>
        <w:t>abit</w:t>
      </w:r>
      <w:r>
        <w:rPr>
          <w:rFonts w:ascii="Arial" w:hAnsi="Arial" w:cs="Arial"/>
          <w:lang w:val="en-GB"/>
        </w:rPr>
        <w:t>’</w:t>
      </w:r>
      <w:r w:rsidR="00245418" w:rsidRPr="000D15DC">
        <w:rPr>
          <w:rFonts w:ascii="Arial" w:hAnsi="Arial" w:cs="Arial"/>
          <w:lang w:val="en-GB"/>
        </w:rPr>
        <w:t xml:space="preserve"> is used frequently in everyday language to refer to behaviours that </w:t>
      </w:r>
      <w:r w:rsidR="0035377F" w:rsidRPr="000D15DC">
        <w:rPr>
          <w:rFonts w:ascii="Arial" w:hAnsi="Arial" w:cs="Arial"/>
          <w:lang w:val="en-GB"/>
        </w:rPr>
        <w:t>are learnt via behavioural repetition and</w:t>
      </w:r>
      <w:r w:rsidR="00245418" w:rsidRPr="000D15DC">
        <w:rPr>
          <w:rFonts w:ascii="Arial" w:hAnsi="Arial" w:cs="Arial"/>
          <w:lang w:val="en-GB"/>
        </w:rPr>
        <w:t xml:space="preserve"> carried out relatively automatically</w:t>
      </w:r>
      <w:r w:rsidR="0035377F" w:rsidRPr="000D15DC">
        <w:rPr>
          <w:rFonts w:ascii="Arial" w:hAnsi="Arial" w:cs="Arial"/>
          <w:lang w:val="en-GB"/>
        </w:rPr>
        <w:t xml:space="preserve">. Sometimes these habits are adaptive (e.g., regularly going to the gym at the same time each day) but at other times they can be maladaptive (e.g., regularly eating chocolate on the couch at the same time each day). </w:t>
      </w:r>
      <w:r w:rsidR="00245418" w:rsidRPr="000D15DC">
        <w:rPr>
          <w:rFonts w:ascii="Arial" w:hAnsi="Arial" w:cs="Arial"/>
          <w:lang w:val="en-GB"/>
        </w:rPr>
        <w:t xml:space="preserve">Despite </w:t>
      </w:r>
      <w:r w:rsidR="0035377F" w:rsidRPr="000D15DC">
        <w:rPr>
          <w:rFonts w:ascii="Arial" w:hAnsi="Arial" w:cs="Arial"/>
          <w:lang w:val="en-GB"/>
        </w:rPr>
        <w:t>our familiarity with the concept of habits,</w:t>
      </w:r>
      <w:r w:rsidR="00245418" w:rsidRPr="000D15DC">
        <w:rPr>
          <w:rFonts w:ascii="Arial" w:hAnsi="Arial" w:cs="Arial"/>
          <w:lang w:val="en-GB"/>
        </w:rPr>
        <w:t xml:space="preserve"> </w:t>
      </w:r>
      <w:r w:rsidR="0035377F" w:rsidRPr="000D15DC">
        <w:rPr>
          <w:rFonts w:ascii="Arial" w:hAnsi="Arial" w:cs="Arial"/>
          <w:lang w:val="en-GB"/>
        </w:rPr>
        <w:t>eliciting and measuring habits</w:t>
      </w:r>
      <w:r w:rsidR="000D15DC" w:rsidRPr="000D15DC">
        <w:rPr>
          <w:rFonts w:ascii="Arial" w:hAnsi="Arial" w:cs="Arial"/>
          <w:lang w:val="en-GB"/>
        </w:rPr>
        <w:t xml:space="preserve"> experimentally</w:t>
      </w:r>
      <w:r w:rsidR="0035377F" w:rsidRPr="000D15DC">
        <w:rPr>
          <w:rFonts w:ascii="Arial" w:hAnsi="Arial" w:cs="Arial"/>
          <w:lang w:val="en-GB"/>
        </w:rPr>
        <w:t xml:space="preserve"> </w:t>
      </w:r>
      <w:r w:rsidR="000D15DC" w:rsidRPr="000D15DC">
        <w:rPr>
          <w:rFonts w:ascii="Arial" w:hAnsi="Arial" w:cs="Arial"/>
          <w:lang w:val="en-GB"/>
        </w:rPr>
        <w:t>in humans</w:t>
      </w:r>
      <w:r w:rsidR="000639B4">
        <w:rPr>
          <w:rFonts w:ascii="Arial" w:hAnsi="Arial" w:cs="Arial"/>
          <w:lang w:val="en-GB"/>
        </w:rPr>
        <w:t xml:space="preserve">, in the lab, </w:t>
      </w:r>
      <w:r w:rsidR="0035377F" w:rsidRPr="000D15DC">
        <w:rPr>
          <w:rFonts w:ascii="Arial" w:hAnsi="Arial" w:cs="Arial"/>
          <w:lang w:val="en-GB"/>
        </w:rPr>
        <w:t>has prove</w:t>
      </w:r>
      <w:r w:rsidR="00446237">
        <w:rPr>
          <w:rFonts w:ascii="Arial" w:hAnsi="Arial" w:cs="Arial"/>
          <w:lang w:val="en-GB"/>
        </w:rPr>
        <w:t>n</w:t>
      </w:r>
      <w:r w:rsidR="0035377F" w:rsidRPr="000D15DC">
        <w:rPr>
          <w:rFonts w:ascii="Arial" w:hAnsi="Arial" w:cs="Arial"/>
          <w:lang w:val="en-GB"/>
        </w:rPr>
        <w:t xml:space="preserve"> to be difficult.  </w:t>
      </w:r>
    </w:p>
    <w:p w14:paraId="0EC89A17" w14:textId="77777777" w:rsidR="000D15DC" w:rsidRPr="000D15DC" w:rsidRDefault="000D15DC" w:rsidP="00F64F5A">
      <w:pPr>
        <w:spacing w:line="480" w:lineRule="auto"/>
        <w:ind w:right="89"/>
        <w:rPr>
          <w:rFonts w:ascii="Georgia" w:hAnsi="Georgia"/>
          <w:sz w:val="22"/>
          <w:szCs w:val="22"/>
        </w:rPr>
      </w:pPr>
    </w:p>
    <w:p w14:paraId="21E27E7D" w14:textId="308AE6E3" w:rsidR="002067AB" w:rsidRDefault="00F301DB" w:rsidP="00F64F5A">
      <w:pPr>
        <w:spacing w:line="480" w:lineRule="auto"/>
        <w:ind w:right="89"/>
        <w:rPr>
          <w:rFonts w:ascii="Arial" w:hAnsi="Arial" w:cs="Arial"/>
          <w:lang w:val="en-GB"/>
        </w:rPr>
      </w:pPr>
      <w:r>
        <w:rPr>
          <w:rFonts w:ascii="Arial" w:hAnsi="Arial" w:cs="Arial"/>
          <w:lang w:val="en-GB"/>
        </w:rPr>
        <w:t xml:space="preserve">There are many different ways to </w:t>
      </w:r>
      <w:r w:rsidR="005C67C2">
        <w:rPr>
          <w:rFonts w:ascii="Arial" w:hAnsi="Arial" w:cs="Arial"/>
          <w:lang w:val="en-GB"/>
        </w:rPr>
        <w:t>define and study</w:t>
      </w:r>
      <w:r>
        <w:rPr>
          <w:rFonts w:ascii="Arial" w:hAnsi="Arial" w:cs="Arial"/>
          <w:lang w:val="en-GB"/>
        </w:rPr>
        <w:t xml:space="preserve"> habits but the most rigorous definition is that offered by the</w:t>
      </w:r>
      <w:r w:rsidR="00D45992" w:rsidRPr="00394B01">
        <w:rPr>
          <w:rFonts w:ascii="Arial" w:hAnsi="Arial" w:cs="Arial"/>
          <w:color w:val="000000" w:themeColor="text1"/>
          <w:lang w:val="en-GB"/>
        </w:rPr>
        <w:t xml:space="preserve"> associative dual-process model of behaviour</w:t>
      </w:r>
      <w:r w:rsidR="00A742BF" w:rsidRPr="00394B01">
        <w:rPr>
          <w:rFonts w:ascii="Arial" w:hAnsi="Arial" w:cs="Arial"/>
          <w:color w:val="000000" w:themeColor="text1"/>
          <w:lang w:val="en-GB"/>
        </w:rPr>
        <w:t xml:space="preserve"> </w:t>
      </w:r>
      <w:r w:rsidR="00A742BF" w:rsidRPr="00394B01">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{"citationID":"ypHHXUGf","properties":{"formattedCitation":"(de Wit &amp; Dickinson, 2009; Dickinson, 1985)","plainCitation":"(de Wit &amp; Dickinson, 2009; Dickinson, 1985)","noteIndex":0},"citationItems":[{"id":1888,"uris":["http://zotero.org/users/153967/items/9BTUHISN"],"itemData":{"id":1888,"type":"article-journal","abstract":"Associative accounts of goal-directed action, developed in the fields of human ideomotor action and that of animal learning, can capture cognitive belief-desire psychology of human decision-making. Whereas outcome-response accounts can account for the fact that the thought of a goal can call to mind the action that has previously procured this goal, response-outcome accounts capture decision-making processes that start out with the consideration of possible response alternatives followed only in the second instance by evaluation of their consequences. We argue that while the outcome-response mechanism plays a crucial role in response priming effects, the response-outcome mechanism is particularly important for action selection on the basis of current needs and desires. We therefore develop an integrative account that encapsulates these two routes of action selection within the framework of the associative-cybernetic model. This model has the additional benefit of providing mechanisms for the incentive modulation of goal-directed action and for the development of behavioural autonomy, and therefore provides a promising account of the multi-faceted process of animal as well as human instrumental decision-making.","container-title":"Psychological Research","DOI":"10.1007/s00426-009-0230-6","ISSN":"0340-0727","issue":"4","journalAbbreviation":"Psychol Res","note":"PMID: 19350272\nPMCID: PMC2694930","page":"463-476","source":"PubMed Central","title":"Associative theories of goal-directed behaviour: a case for animal–human translational models","title-short":"Associative theories of goal-directed behaviour","volume":"73","author":[{"family":"Wit","given":"S.","non-dropping-particle":"de"},{"family":"Dickinson","given":"Anthony"}],"issued":{"date-parts":[["2009",7]]}}},{"id":1625,"uris":["http://zotero.org/users/153967/items/HCRGDPT6"],"itemData":{"id":1625,"type":"article-journal","container-title":"Philosophical Transactions of the Royal Society of London. B, Biological Sciences","issue":"1135","journalAbbreviation":"Philos. Trans. R. Soc. Lond., B, Biol. Sci","page":"67–78","source":"Google Scholar","title":"Actions and habits: the development of behavioural autonomy","title-short":"Actions and habits","volume":"308","author":[{"family":"Dickinson","given":"Anthony"}],"issued":{"date-parts":[["1985"]]}}}],"schema":"https://github.com/citation-style-language/schema/raw/master/csl-citation.json"} </w:instrText>
      </w:r>
      <w:r w:rsidR="00A742BF" w:rsidRPr="00394B01">
        <w:rPr>
          <w:rFonts w:ascii="Arial" w:hAnsi="Arial" w:cs="Arial"/>
          <w:color w:val="000000" w:themeColor="text1"/>
          <w:lang w:val="en-GB"/>
        </w:rPr>
        <w:fldChar w:fldCharType="separate"/>
      </w:r>
      <w:r w:rsidR="00A742BF" w:rsidRPr="00394B01">
        <w:rPr>
          <w:rFonts w:ascii="Arial" w:hAnsi="Arial" w:cs="Arial"/>
          <w:noProof/>
          <w:color w:val="000000" w:themeColor="text1"/>
          <w:lang w:val="en-GB"/>
        </w:rPr>
        <w:t>(de Wit &amp; Dickinson, 2009; Dickinson, 1985)</w:t>
      </w:r>
      <w:r w:rsidR="00A742BF" w:rsidRPr="00394B01">
        <w:rPr>
          <w:rFonts w:ascii="Arial" w:hAnsi="Arial" w:cs="Arial"/>
          <w:color w:val="000000" w:themeColor="text1"/>
          <w:lang w:val="en-GB"/>
        </w:rPr>
        <w:fldChar w:fldCharType="end"/>
      </w:r>
      <w:r w:rsidR="00D45992" w:rsidRPr="00394B01">
        <w:rPr>
          <w:rFonts w:ascii="Arial" w:hAnsi="Arial" w:cs="Arial"/>
          <w:color w:val="000000" w:themeColor="text1"/>
          <w:lang w:val="en-GB"/>
        </w:rPr>
        <w:t xml:space="preserve">. </w:t>
      </w:r>
      <w:r w:rsidR="0044573B">
        <w:rPr>
          <w:rFonts w:ascii="Arial" w:hAnsi="Arial" w:cs="Arial"/>
          <w:color w:val="000000" w:themeColor="text1"/>
          <w:lang w:val="en-GB"/>
        </w:rPr>
        <w:t xml:space="preserve">Under this framework, </w:t>
      </w:r>
      <w:r w:rsidR="00A665D7">
        <w:rPr>
          <w:rFonts w:ascii="Arial" w:hAnsi="Arial" w:cs="Arial"/>
          <w:color w:val="000000" w:themeColor="text1"/>
          <w:lang w:val="en-GB"/>
        </w:rPr>
        <w:t xml:space="preserve">habits are defined as </w:t>
      </w:r>
      <w:r w:rsidR="00A665D7" w:rsidRPr="00394B01">
        <w:rPr>
          <w:rFonts w:ascii="Arial" w:hAnsi="Arial" w:cs="Arial"/>
          <w:color w:val="000000" w:themeColor="text1"/>
          <w:lang w:val="en-GB"/>
        </w:rPr>
        <w:t xml:space="preserve">responses </w:t>
      </w:r>
      <w:r w:rsidR="00A665D7">
        <w:rPr>
          <w:rFonts w:ascii="Arial" w:hAnsi="Arial" w:cs="Arial"/>
          <w:color w:val="000000" w:themeColor="text1"/>
          <w:lang w:val="en-GB"/>
        </w:rPr>
        <w:t>(R)</w:t>
      </w:r>
      <w:r w:rsidR="00A665D7" w:rsidRPr="00394B01">
        <w:rPr>
          <w:rFonts w:ascii="Arial" w:hAnsi="Arial" w:cs="Arial"/>
          <w:color w:val="000000" w:themeColor="text1"/>
          <w:lang w:val="en-GB"/>
        </w:rPr>
        <w:t xml:space="preserve"> that </w:t>
      </w:r>
      <w:r w:rsidR="00A665D7">
        <w:rPr>
          <w:rFonts w:ascii="Arial" w:hAnsi="Arial" w:cs="Arial"/>
          <w:color w:val="000000" w:themeColor="text1"/>
          <w:lang w:val="en-GB"/>
        </w:rPr>
        <w:t>are elicited by contexts and</w:t>
      </w:r>
      <w:r w:rsidR="00A665D7" w:rsidRPr="00394B01">
        <w:rPr>
          <w:rFonts w:ascii="Arial" w:hAnsi="Arial" w:cs="Arial"/>
          <w:color w:val="000000" w:themeColor="text1"/>
          <w:lang w:val="en-GB"/>
        </w:rPr>
        <w:t xml:space="preserve"> stimuli (S)</w:t>
      </w:r>
      <w:r w:rsidR="00A665D7">
        <w:rPr>
          <w:rFonts w:ascii="Arial" w:hAnsi="Arial" w:cs="Arial"/>
          <w:color w:val="000000" w:themeColor="text1"/>
          <w:lang w:val="en-GB"/>
        </w:rPr>
        <w:t xml:space="preserve">, regardless of the current desirability of the outcome </w:t>
      </w:r>
      <w:r w:rsidR="00A665D7" w:rsidRPr="00394B01">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{"citationID":"HfTe3F9X","properties":{"formattedCitation":"(de Wit &amp; Dickinson, 2009; Dickinson, 1994, 2016)","plainCitation":"(de Wit &amp; Dickinson, 2009; Dickinson, 1994, 2016)","noteIndex":0},"citationItems":[{"id":1888,"uris":["http://zotero.org/users/153967/items/9BTUHISN"],"itemData":{"id":1888,"type":"article-journal","abstract":"Associative accounts of goal-directed action, developed in the fields of human ideomotor action and that of animal learning, can capture cognitive belief-desire psychology of human decision-making. Whereas outcome-response accounts can account for the fact that the thought of a goal can call to mind the action that has previously procured this goal, response-outcome accounts capture decision-making processes that start out with the consideration of possible response alternatives followed only in the second instance by evaluation of their consequences. We argue that while the outcome-response mechanism plays a crucial role in response priming effects, the response-outcome mechanism is particularly important for action selection on the basis of current needs and desires. We therefore develop an integrative account that encapsulates these two routes of action selection within the framework of the associative-cybernetic model. This model has the additional benefit of providing mechanisms for the incentive modulation of goal-directed action and for the development of behavioural autonomy, and therefore provides a promising account of the multi-faceted process of animal as well as human instrumental decision-making.","container-title":"Psychological Research","DOI":"10.1007/s00426-009-0230-6","ISSN":"0340-0727","issue":"4","journalAbbreviation":"Psychol Res","note":"PMID: 19350272\nPMCID: PMC2694930","page":"463-476","source":"PubMed Central","title":"Associative theories of goal-directed behaviour: a case for animal–human translational models","title-short":"Associative theories of goal-directed behaviour","volume":"73","author":[{"family":"Wit","given":"S.","non-dropping-particle":"de"},{"family":"Dickinson","given":"Anthony"}],"issued":{"date-parts":[["2009",7]]}}},{"id":1532,"uris":["http://zotero.org/users/153967/items/9525R9U6"],"itemData":{"id":1532,"type":"chapter","abstract":"How do animals learn? By what means can animals be conditioned? This volume of the acclaimed Handbook of Perception and Cognition, Second Edition, reviews such basic models as Pavlovian conditioning as well as more modern models of animal memory and social cognition. Sure to represent a benchmark of a vast literature from diverse disciplines, this reference work is a useful addition to any library devoted to animal learning, conditioning behavior, and interaction.","container-title":"Animal Learning and Cognition.","event-place":"Saint Louis","ISBN":"978-0-08-057169-0","language":"English","note":"OCLC: 956676744","publisher":"Elsevier Science","publisher-place":"Saint Louis","source":"Open WorldCat","title":"Instrumental Conditioning","editor":[{"family":"Mackintosh","given":"N. J"}],"author":[{"family":"Dickinson","given":"Anthony"}],"issued":{"date-parts":[["1994"]]}}},{"id":1533,"uris":["http://zotero.org/users/153967/items/CQFXJSCM"],"itemData":{"id":1533,"type":"chapter","container-title":"Associative learning and cognition: homage to professor N.J. Mackintosh, \"in memoriam\" (1935-2015)","event-place":"Barcelona","ISBN":"978-84-475-4019-8","language":"English","note":"OCLC: 966308493","publisher":"Edicions de la Universitat de Barcelona","publisher-place":"Barcelona","source":"Open WorldCat","title":"Instrumental Conditioning Revisited: Updating Dual-Process Theory","author":[{"family":"Dickinson","given":"Anthony"}],"editor":[{"family":"Trobalon","given":"J.B."},{"family":"Chamizo","given":"V.D."}],"issued":{"date-parts":[["2016"]]}}}],"schema":"https://github.com/citation-style-language/schema/raw/master/csl-citation.json"} </w:instrText>
      </w:r>
      <w:r w:rsidR="00A665D7" w:rsidRPr="00394B01">
        <w:rPr>
          <w:rFonts w:ascii="Arial" w:hAnsi="Arial" w:cs="Arial"/>
          <w:color w:val="000000" w:themeColor="text1"/>
          <w:lang w:val="en-GB"/>
        </w:rPr>
        <w:fldChar w:fldCharType="separate"/>
      </w:r>
      <w:r w:rsidR="00A665D7" w:rsidRPr="00394B01">
        <w:rPr>
          <w:rFonts w:ascii="Arial" w:hAnsi="Arial" w:cs="Arial"/>
          <w:noProof/>
          <w:color w:val="000000" w:themeColor="text1"/>
          <w:lang w:val="en-GB"/>
        </w:rPr>
        <w:t>(de Wit &amp; Dickinson, 2009; Dickinson, 1994, 2016)</w:t>
      </w:r>
      <w:r w:rsidR="00A665D7" w:rsidRPr="00394B01">
        <w:rPr>
          <w:rFonts w:ascii="Arial" w:hAnsi="Arial" w:cs="Arial"/>
          <w:color w:val="000000" w:themeColor="text1"/>
          <w:lang w:val="en-GB"/>
        </w:rPr>
        <w:fldChar w:fldCharType="end"/>
      </w:r>
      <w:r w:rsidR="00A665D7">
        <w:rPr>
          <w:rFonts w:ascii="Arial" w:hAnsi="Arial" w:cs="Arial"/>
          <w:color w:val="000000" w:themeColor="text1"/>
          <w:lang w:val="en-GB"/>
        </w:rPr>
        <w:t xml:space="preserve">, and can be contrasted with </w:t>
      </w:r>
      <w:r w:rsidR="0044573B">
        <w:rPr>
          <w:rFonts w:ascii="Arial" w:hAnsi="Arial" w:cs="Arial"/>
          <w:color w:val="000000" w:themeColor="text1"/>
          <w:lang w:val="en-GB"/>
        </w:rPr>
        <w:t xml:space="preserve">goal-directed actions, driven by anticipation </w:t>
      </w:r>
      <w:r w:rsidR="00687AE7">
        <w:rPr>
          <w:rFonts w:ascii="Arial" w:hAnsi="Arial" w:cs="Arial"/>
          <w:color w:val="000000" w:themeColor="text1"/>
          <w:lang w:val="en-GB"/>
        </w:rPr>
        <w:t xml:space="preserve">of </w:t>
      </w:r>
      <w:r w:rsidR="0044573B">
        <w:rPr>
          <w:rFonts w:ascii="Arial" w:hAnsi="Arial" w:cs="Arial"/>
          <w:color w:val="000000" w:themeColor="text1"/>
          <w:lang w:val="en-GB"/>
        </w:rPr>
        <w:t xml:space="preserve">and current desire for </w:t>
      </w:r>
      <w:r w:rsidR="00A665D7">
        <w:rPr>
          <w:rFonts w:ascii="Arial" w:hAnsi="Arial" w:cs="Arial"/>
          <w:color w:val="000000" w:themeColor="text1"/>
          <w:lang w:val="en-GB"/>
        </w:rPr>
        <w:t xml:space="preserve">the </w:t>
      </w:r>
      <w:r w:rsidR="0044573B">
        <w:rPr>
          <w:rFonts w:ascii="Arial" w:hAnsi="Arial" w:cs="Arial"/>
          <w:color w:val="000000" w:themeColor="text1"/>
          <w:lang w:val="en-GB"/>
        </w:rPr>
        <w:t>outcome (O)</w:t>
      </w:r>
      <w:r w:rsidR="00A665D7">
        <w:rPr>
          <w:rFonts w:ascii="Arial" w:hAnsi="Arial" w:cs="Arial"/>
          <w:color w:val="000000" w:themeColor="text1"/>
          <w:lang w:val="en-GB"/>
        </w:rPr>
        <w:t>.</w:t>
      </w:r>
      <w:r w:rsidR="00394A17">
        <w:rPr>
          <w:rFonts w:ascii="Arial" w:hAnsi="Arial" w:cs="Arial"/>
          <w:color w:val="000000" w:themeColor="text1"/>
          <w:lang w:val="en-GB"/>
        </w:rPr>
        <w:t xml:space="preserve"> </w:t>
      </w:r>
      <w:r w:rsidR="00B85089">
        <w:rPr>
          <w:rFonts w:ascii="Arial" w:hAnsi="Arial" w:cs="Arial"/>
          <w:color w:val="000000" w:themeColor="text1"/>
          <w:lang w:val="en-GB"/>
        </w:rPr>
        <w:t>Goal-directed behaviour is</w:t>
      </w:r>
      <w:r w:rsidR="00A665D7">
        <w:rPr>
          <w:rFonts w:ascii="Arial" w:hAnsi="Arial" w:cs="Arial"/>
          <w:color w:val="000000" w:themeColor="text1"/>
          <w:lang w:val="en-GB"/>
        </w:rPr>
        <w:t xml:space="preserve"> proposed to be driven by R-O associations</w:t>
      </w:r>
      <w:r w:rsidR="00E673CF">
        <w:rPr>
          <w:rFonts w:ascii="Arial" w:hAnsi="Arial" w:cs="Arial"/>
          <w:color w:val="000000" w:themeColor="text1"/>
          <w:lang w:val="en-GB"/>
        </w:rPr>
        <w:t>.</w:t>
      </w:r>
      <w:r w:rsidR="00A665D7">
        <w:rPr>
          <w:rFonts w:ascii="Arial" w:hAnsi="Arial" w:cs="Arial"/>
          <w:color w:val="000000" w:themeColor="text1"/>
          <w:lang w:val="en-GB"/>
        </w:rPr>
        <w:t xml:space="preserve"> </w:t>
      </w:r>
      <w:r w:rsidR="00E673CF">
        <w:rPr>
          <w:rFonts w:ascii="Arial" w:hAnsi="Arial" w:cs="Arial"/>
          <w:color w:val="000000" w:themeColor="text1"/>
          <w:lang w:val="en-GB"/>
        </w:rPr>
        <w:t xml:space="preserve">This </w:t>
      </w:r>
      <w:r w:rsidR="00A665D7">
        <w:rPr>
          <w:rFonts w:ascii="Arial" w:hAnsi="Arial" w:cs="Arial"/>
          <w:color w:val="000000" w:themeColor="text1"/>
          <w:lang w:val="en-GB"/>
        </w:rPr>
        <w:t>allows for</w:t>
      </w:r>
      <w:r w:rsidR="00B85089">
        <w:rPr>
          <w:rFonts w:ascii="Arial" w:hAnsi="Arial" w:cs="Arial"/>
          <w:color w:val="000000" w:themeColor="text1"/>
          <w:lang w:val="en-GB"/>
        </w:rPr>
        <w:t xml:space="preserve"> flexible</w:t>
      </w:r>
      <w:r w:rsidR="00A665D7">
        <w:rPr>
          <w:rFonts w:ascii="Arial" w:hAnsi="Arial" w:cs="Arial"/>
          <w:color w:val="000000" w:themeColor="text1"/>
          <w:lang w:val="en-GB"/>
        </w:rPr>
        <w:t xml:space="preserve"> behavio</w:t>
      </w:r>
      <w:r w:rsidR="000D15DC">
        <w:rPr>
          <w:rFonts w:ascii="Arial" w:hAnsi="Arial" w:cs="Arial"/>
          <w:color w:val="000000" w:themeColor="text1"/>
          <w:lang w:val="en-GB"/>
        </w:rPr>
        <w:t>u</w:t>
      </w:r>
      <w:r w:rsidR="00A665D7">
        <w:rPr>
          <w:rFonts w:ascii="Arial" w:hAnsi="Arial" w:cs="Arial"/>
          <w:color w:val="000000" w:themeColor="text1"/>
          <w:lang w:val="en-GB"/>
        </w:rPr>
        <w:t>ral adjustments when goals change,</w:t>
      </w:r>
      <w:r w:rsidR="00B85089">
        <w:rPr>
          <w:rFonts w:ascii="Arial" w:hAnsi="Arial" w:cs="Arial"/>
          <w:color w:val="000000" w:themeColor="text1"/>
          <w:lang w:val="en-GB"/>
        </w:rPr>
        <w:t xml:space="preserve"> but</w:t>
      </w:r>
      <w:r w:rsidR="00A665D7">
        <w:rPr>
          <w:rFonts w:ascii="Arial" w:hAnsi="Arial" w:cs="Arial"/>
          <w:color w:val="000000" w:themeColor="text1"/>
          <w:lang w:val="en-GB"/>
        </w:rPr>
        <w:t xml:space="preserve"> at the same time may be relatively</w:t>
      </w:r>
      <w:r w:rsidR="00B85089">
        <w:rPr>
          <w:rFonts w:ascii="Arial" w:hAnsi="Arial" w:cs="Arial"/>
          <w:color w:val="000000" w:themeColor="text1"/>
          <w:lang w:val="en-GB"/>
        </w:rPr>
        <w:t xml:space="preserve"> cognitively demanding because the expected outcome requires evaluation before the corresponding action is carried out.</w:t>
      </w:r>
      <w:r w:rsidR="00B85089" w:rsidRPr="00394B01">
        <w:rPr>
          <w:rFonts w:ascii="Arial" w:hAnsi="Arial" w:cs="Arial"/>
          <w:color w:val="000000" w:themeColor="text1"/>
          <w:lang w:val="en-GB"/>
        </w:rPr>
        <w:t xml:space="preserve"> </w:t>
      </w:r>
      <w:r w:rsidR="00B85089" w:rsidRPr="00394B01">
        <w:rPr>
          <w:rFonts w:ascii="Arial" w:hAnsi="Arial" w:cs="Arial"/>
          <w:lang w:val="en-GB"/>
        </w:rPr>
        <w:t xml:space="preserve">In contrast, </w:t>
      </w:r>
      <w:r w:rsidR="00B85089">
        <w:rPr>
          <w:rFonts w:ascii="Arial" w:hAnsi="Arial" w:cs="Arial"/>
          <w:lang w:val="en-GB"/>
        </w:rPr>
        <w:t xml:space="preserve">habits </w:t>
      </w:r>
      <w:r w:rsidR="00A665D7">
        <w:rPr>
          <w:rFonts w:ascii="Arial" w:hAnsi="Arial" w:cs="Arial"/>
          <w:lang w:val="en-GB"/>
        </w:rPr>
        <w:t>may be mediated by direct S-R associations, such that these responses</w:t>
      </w:r>
      <w:r w:rsidR="00B85089">
        <w:rPr>
          <w:rFonts w:ascii="Arial" w:hAnsi="Arial" w:cs="Arial"/>
          <w:lang w:val="en-GB"/>
        </w:rPr>
        <w:t xml:space="preserve"> are triggered by contexts </w:t>
      </w:r>
      <w:r w:rsidR="00E673CF">
        <w:rPr>
          <w:rFonts w:ascii="Arial" w:hAnsi="Arial" w:cs="Arial"/>
          <w:lang w:val="en-GB"/>
        </w:rPr>
        <w:t xml:space="preserve">or stimuli </w:t>
      </w:r>
      <w:r w:rsidR="00B85089">
        <w:rPr>
          <w:rFonts w:ascii="Arial" w:hAnsi="Arial" w:cs="Arial"/>
          <w:lang w:val="en-GB"/>
        </w:rPr>
        <w:t xml:space="preserve">without evaluation of the </w:t>
      </w:r>
      <w:r w:rsidR="00A665D7">
        <w:rPr>
          <w:rFonts w:ascii="Arial" w:hAnsi="Arial" w:cs="Arial"/>
          <w:lang w:val="en-GB"/>
        </w:rPr>
        <w:t xml:space="preserve">current desirability of the </w:t>
      </w:r>
      <w:r w:rsidR="00C31EC8">
        <w:rPr>
          <w:rFonts w:ascii="Arial" w:hAnsi="Arial" w:cs="Arial"/>
          <w:lang w:val="en-GB"/>
        </w:rPr>
        <w:t>consequences and</w:t>
      </w:r>
      <w:r w:rsidR="00C108F9">
        <w:rPr>
          <w:rFonts w:ascii="Arial" w:hAnsi="Arial" w:cs="Arial"/>
          <w:lang w:val="en-GB"/>
        </w:rPr>
        <w:t xml:space="preserve"> </w:t>
      </w:r>
      <w:r w:rsidR="00B85089">
        <w:rPr>
          <w:rFonts w:ascii="Arial" w:hAnsi="Arial" w:cs="Arial"/>
          <w:lang w:val="en-GB"/>
        </w:rPr>
        <w:t>can be carried out quickly with relatively little cognitive effort.</w:t>
      </w:r>
    </w:p>
    <w:p w14:paraId="59D8DF40" w14:textId="77777777" w:rsidR="002067AB" w:rsidRDefault="002067AB" w:rsidP="00F64F5A">
      <w:pPr>
        <w:spacing w:line="480" w:lineRule="auto"/>
        <w:ind w:right="89"/>
        <w:rPr>
          <w:rFonts w:ascii="Arial" w:hAnsi="Arial" w:cs="Arial"/>
          <w:lang w:val="en-GB"/>
        </w:rPr>
      </w:pPr>
    </w:p>
    <w:p w14:paraId="44665506" w14:textId="545E9242" w:rsidR="00800917" w:rsidRDefault="003231CD" w:rsidP="00F64F5A">
      <w:pPr>
        <w:spacing w:line="480" w:lineRule="auto"/>
        <w:ind w:right="89"/>
        <w:rPr>
          <w:rFonts w:ascii="Arial" w:hAnsi="Arial" w:cs="Arial"/>
          <w:lang w:val="en-GB"/>
        </w:rPr>
      </w:pPr>
      <w:r>
        <w:rPr>
          <w:rFonts w:ascii="Arial" w:hAnsi="Arial" w:cs="Arial"/>
          <w:lang w:val="en-GB"/>
        </w:rPr>
        <w:lastRenderedPageBreak/>
        <w:t xml:space="preserve">S-R habits </w:t>
      </w:r>
      <w:r w:rsidR="002067AB">
        <w:rPr>
          <w:rFonts w:ascii="Arial" w:hAnsi="Arial" w:cs="Arial"/>
          <w:lang w:val="en-GB"/>
        </w:rPr>
        <w:t xml:space="preserve">have been extensively studied in </w:t>
      </w:r>
      <w:r w:rsidR="00D81F48">
        <w:rPr>
          <w:rFonts w:ascii="Arial" w:hAnsi="Arial" w:cs="Arial"/>
          <w:lang w:val="en-GB"/>
        </w:rPr>
        <w:t xml:space="preserve">rodents </w:t>
      </w:r>
      <w:r w:rsidR="002067AB">
        <w:rPr>
          <w:rFonts w:ascii="Arial" w:hAnsi="Arial" w:cs="Arial"/>
          <w:lang w:val="en-GB"/>
        </w:rPr>
        <w:t>using</w:t>
      </w:r>
      <w:r w:rsidR="00AE730E" w:rsidRPr="00394B01">
        <w:rPr>
          <w:rFonts w:ascii="Arial" w:hAnsi="Arial" w:cs="Arial"/>
          <w:lang w:val="en-GB"/>
        </w:rPr>
        <w:t xml:space="preserve"> the </w:t>
      </w:r>
      <w:r w:rsidR="00D45992" w:rsidRPr="00394B01">
        <w:rPr>
          <w:rFonts w:ascii="Arial" w:hAnsi="Arial" w:cs="Arial"/>
          <w:lang w:val="en-GB"/>
        </w:rPr>
        <w:t>outcome-revaluation</w:t>
      </w:r>
      <w:r w:rsidR="00AE730E" w:rsidRPr="00394B01">
        <w:rPr>
          <w:rFonts w:ascii="Arial" w:hAnsi="Arial" w:cs="Arial"/>
          <w:lang w:val="en-GB"/>
        </w:rPr>
        <w:t xml:space="preserve"> paradig</w:t>
      </w:r>
      <w:r w:rsidR="002067AB">
        <w:rPr>
          <w:rFonts w:ascii="Arial" w:hAnsi="Arial" w:cs="Arial"/>
          <w:lang w:val="en-GB"/>
        </w:rPr>
        <w:t xml:space="preserve">m </w:t>
      </w:r>
      <w:r w:rsidR="005C67C2" w:rsidRPr="00394B01">
        <w:rPr>
          <w:rFonts w:ascii="Arial" w:hAnsi="Arial" w:cs="Arial"/>
          <w:lang w:val="en-GB"/>
        </w:rPr>
        <w:fldChar w:fldCharType="begin"/>
      </w:r>
      <w:r w:rsidR="00D377ED">
        <w:rPr>
          <w:rFonts w:ascii="Arial" w:hAnsi="Arial" w:cs="Arial"/>
          <w:lang w:val="en-GB"/>
        </w:rPr>
        <w:instrText xml:space="preserve"> ADDIN ZOTERO_ITEM CSL_CITATION {"citationID":"vo4KByHf","properties":{"formattedCitation":"(Adams &amp; Dickinson, 1981; Dickinson, 1985)","plainCitation":"(Adams &amp; Dickinson, 1981; Dickinson, 1985)","noteIndex":0},"citationItems":[{"id":906,"uris":["http://zotero.org/users/153967/items/IUUPUH6Z"],"itemData":{"id":906,"type":"article-journal","abstract":"In two experiments, hungry rats were given instrumental lever-press training for an appetitive reinforcer and, in addition, were exposed to another type of food which was not contingent on lever pressing. In the first experiment, exposure to each type of food was on separate days, whereas in the second experiment rats were exposed to each type of food in strict alternation within each session. Subsequently, a food aversion was conditioned to the reinforcer for the experimental group and to the non-contingent food for the control group. In both experiments, animals with an aversion to the reinforcer responded less in an extinction test than animals with an aversion to the non-contingent food. Subsequent reacquisition tests confirmed that the aversion to the non-contingent food in the control group was of comparable strength with that to the reinforcer in the experimental group. The results were discussed in terms of whether the reinforcer is encoded in the associative structure set up by exposure to an instrumental contingency.","container-title":"The Quarterly Journal of Experimental Psychology Section B","DOI":"10.1080/14640748108400816","ISSN":"0272-4995","issue":"2","journalAbbreviation":"Q. J. Exp. Psychol. Sect. B: Comp. Pysiol. Psychol.","page":"109-121","source":"Taylor and Francis","title":"Instrumental responding following reinforcer devaluation","volume":"33","author":[{"family":"Adams","given":"Christopher D."},{"family":"Dickinson","given":"Anthony"}],"issued":{"date-parts":[["1981"]]}}},{"id":1625,"uris":["http://zotero.org/users/153967/items/HCRGDPT6"],"itemData":{"id":1625,"type":"article-journal","container-title":"Philosophical Transactions of the Royal Society of London. B, Biological Sciences","issue":"1135","journalAbbreviation":"Philos. Trans. R. Soc. Lond., B, Biol. Sci","page":"67–78","source":"Google Scholar","title":"Actions and habits: the development of behavioural autonomy","title-short":"Actions and habits","volume":"308","author":[{"family":"Dickinson","given":"Anthony"}],"issued":{"date-parts":[["1985"]]}}}],"schema":"https://github.com/citation-style-language/schema/raw/master/csl-citation.json"} </w:instrText>
      </w:r>
      <w:r w:rsidR="005C67C2" w:rsidRPr="00394B01">
        <w:rPr>
          <w:rFonts w:ascii="Arial" w:hAnsi="Arial" w:cs="Arial"/>
          <w:lang w:val="en-GB"/>
        </w:rPr>
        <w:fldChar w:fldCharType="separate"/>
      </w:r>
      <w:r w:rsidR="005C67C2" w:rsidRPr="00394B01">
        <w:rPr>
          <w:rFonts w:ascii="Arial" w:hAnsi="Arial" w:cs="Arial"/>
          <w:noProof/>
          <w:lang w:val="en-GB"/>
        </w:rPr>
        <w:t>(Adams &amp; Dickinson, 1981; Dickinson, 1985)</w:t>
      </w:r>
      <w:r w:rsidR="005C67C2" w:rsidRPr="00394B01">
        <w:rPr>
          <w:rFonts w:ascii="Arial" w:hAnsi="Arial" w:cs="Arial"/>
          <w:lang w:val="en-GB"/>
        </w:rPr>
        <w:fldChar w:fldCharType="end"/>
      </w:r>
      <w:r w:rsidR="005C67C2" w:rsidRPr="00394B01">
        <w:rPr>
          <w:rFonts w:ascii="Arial" w:hAnsi="Arial" w:cs="Arial"/>
          <w:lang w:val="en-GB"/>
        </w:rPr>
        <w:t xml:space="preserve">. </w:t>
      </w:r>
      <w:r w:rsidR="002067AB">
        <w:rPr>
          <w:rFonts w:ascii="Arial" w:hAnsi="Arial" w:cs="Arial"/>
          <w:lang w:val="en-GB"/>
        </w:rPr>
        <w:t>In the</w:t>
      </w:r>
      <w:r w:rsidR="005C67C2">
        <w:rPr>
          <w:rFonts w:ascii="Arial" w:hAnsi="Arial" w:cs="Arial"/>
          <w:lang w:val="en-GB"/>
        </w:rPr>
        <w:t xml:space="preserve"> initial</w:t>
      </w:r>
      <w:r w:rsidR="002067AB">
        <w:rPr>
          <w:rFonts w:ascii="Arial" w:hAnsi="Arial" w:cs="Arial"/>
          <w:lang w:val="en-GB"/>
        </w:rPr>
        <w:t xml:space="preserve"> instrumental training phase animals learn that different responses earn different outcomes (for example</w:t>
      </w:r>
      <w:r w:rsidR="00BE0C64">
        <w:rPr>
          <w:rFonts w:ascii="Arial" w:hAnsi="Arial" w:cs="Arial"/>
          <w:lang w:val="en-GB"/>
        </w:rPr>
        <w:t>,</w:t>
      </w:r>
      <w:r w:rsidR="002067AB">
        <w:rPr>
          <w:rFonts w:ascii="Arial" w:hAnsi="Arial" w:cs="Arial"/>
          <w:lang w:val="en-GB"/>
        </w:rPr>
        <w:t xml:space="preserve"> a left lever press might yield sucrose and a right lever press a food pellet). One of these outcomes is then devalued via satiation or </w:t>
      </w:r>
      <w:r w:rsidR="00A24347">
        <w:rPr>
          <w:rFonts w:ascii="Arial" w:hAnsi="Arial" w:cs="Arial"/>
          <w:lang w:val="en-GB"/>
        </w:rPr>
        <w:t xml:space="preserve">by pairing with </w:t>
      </w:r>
      <w:r w:rsidR="005C67C2">
        <w:rPr>
          <w:rFonts w:ascii="Arial" w:hAnsi="Arial" w:cs="Arial"/>
          <w:lang w:val="en-GB"/>
        </w:rPr>
        <w:t>l</w:t>
      </w:r>
      <w:r w:rsidR="00A24347">
        <w:rPr>
          <w:rFonts w:ascii="Arial" w:hAnsi="Arial" w:cs="Arial"/>
          <w:lang w:val="en-GB"/>
        </w:rPr>
        <w:t xml:space="preserve">ithium </w:t>
      </w:r>
      <w:r w:rsidR="005C67C2">
        <w:rPr>
          <w:rFonts w:ascii="Arial" w:hAnsi="Arial" w:cs="Arial"/>
          <w:lang w:val="en-GB"/>
        </w:rPr>
        <w:t>c</w:t>
      </w:r>
      <w:r w:rsidR="00A24347">
        <w:rPr>
          <w:rFonts w:ascii="Arial" w:hAnsi="Arial" w:cs="Arial"/>
          <w:lang w:val="en-GB"/>
        </w:rPr>
        <w:t xml:space="preserve">hloride to induce illness (conditioned taste aversion). </w:t>
      </w:r>
      <w:r>
        <w:rPr>
          <w:rFonts w:ascii="Arial" w:hAnsi="Arial" w:cs="Arial"/>
          <w:lang w:val="en-GB"/>
        </w:rPr>
        <w:t xml:space="preserve">The relative balance between goal-directed control (R-O) and S-R habits is then assessed in an extinction test. </w:t>
      </w:r>
      <w:r w:rsidR="005C67C2">
        <w:rPr>
          <w:rFonts w:ascii="Arial" w:hAnsi="Arial" w:cs="Arial"/>
          <w:lang w:val="en-GB"/>
        </w:rPr>
        <w:t xml:space="preserve">If the animal </w:t>
      </w:r>
      <w:r w:rsidR="003A3C04">
        <w:rPr>
          <w:rFonts w:ascii="Arial" w:hAnsi="Arial" w:cs="Arial"/>
          <w:lang w:val="en-GB"/>
        </w:rPr>
        <w:t xml:space="preserve">flexibly </w:t>
      </w:r>
      <w:r w:rsidR="005C67C2">
        <w:rPr>
          <w:rFonts w:ascii="Arial" w:hAnsi="Arial" w:cs="Arial"/>
          <w:lang w:val="en-GB"/>
        </w:rPr>
        <w:t xml:space="preserve">reduces responding on the lever that leads to the devalued (relative to </w:t>
      </w:r>
      <w:r w:rsidR="009C1A43">
        <w:rPr>
          <w:rFonts w:ascii="Arial" w:hAnsi="Arial" w:cs="Arial"/>
          <w:lang w:val="en-GB"/>
        </w:rPr>
        <w:t xml:space="preserve">the </w:t>
      </w:r>
      <w:r w:rsidR="005C67C2">
        <w:rPr>
          <w:rFonts w:ascii="Arial" w:hAnsi="Arial" w:cs="Arial"/>
          <w:lang w:val="en-GB"/>
        </w:rPr>
        <w:t xml:space="preserve">valuable) </w:t>
      </w:r>
      <w:r w:rsidR="001C6929">
        <w:rPr>
          <w:rFonts w:ascii="Arial" w:hAnsi="Arial" w:cs="Arial"/>
          <w:lang w:val="en-GB"/>
        </w:rPr>
        <w:t>outcome,</w:t>
      </w:r>
      <w:r w:rsidR="005C67C2">
        <w:rPr>
          <w:rFonts w:ascii="Arial" w:hAnsi="Arial" w:cs="Arial"/>
          <w:lang w:val="en-GB"/>
        </w:rPr>
        <w:t xml:space="preserve"> then behaviour is under goal-directed control. By contrast, a failure to reduce responding on the lever associated with the devalued outcome is interpreted as </w:t>
      </w:r>
      <w:r w:rsidR="009C1A43">
        <w:rPr>
          <w:rFonts w:ascii="Arial" w:hAnsi="Arial" w:cs="Arial"/>
          <w:lang w:val="en-GB"/>
        </w:rPr>
        <w:t xml:space="preserve">an </w:t>
      </w:r>
      <w:r w:rsidR="005C67C2">
        <w:rPr>
          <w:rFonts w:ascii="Arial" w:hAnsi="Arial" w:cs="Arial"/>
          <w:lang w:val="en-GB"/>
        </w:rPr>
        <w:t xml:space="preserve">S-R habit. </w:t>
      </w:r>
      <w:r w:rsidR="00416DD6">
        <w:rPr>
          <w:rFonts w:ascii="Arial" w:hAnsi="Arial" w:cs="Arial"/>
          <w:lang w:val="en-GB"/>
        </w:rPr>
        <w:t>Decades of work in this field ha</w:t>
      </w:r>
      <w:r w:rsidR="007125DE">
        <w:rPr>
          <w:rFonts w:ascii="Arial" w:hAnsi="Arial" w:cs="Arial"/>
          <w:lang w:val="en-GB"/>
        </w:rPr>
        <w:t>ve</w:t>
      </w:r>
      <w:r w:rsidR="00416DD6">
        <w:rPr>
          <w:rFonts w:ascii="Arial" w:hAnsi="Arial" w:cs="Arial"/>
          <w:lang w:val="en-GB"/>
        </w:rPr>
        <w:t xml:space="preserve"> led to rich insights about the neurobiology of these dissociable systems</w:t>
      </w:r>
      <w:r w:rsidR="00E74328">
        <w:rPr>
          <w:rFonts w:ascii="Arial" w:hAnsi="Arial" w:cs="Arial"/>
          <w:lang w:val="en-GB"/>
        </w:rPr>
        <w:t xml:space="preserve"> and the experimental parameters that favour the emergence of habit</w:t>
      </w:r>
      <w:r w:rsidR="00A51B6B">
        <w:rPr>
          <w:rFonts w:ascii="Arial" w:hAnsi="Arial" w:cs="Arial"/>
          <w:lang w:val="en-GB"/>
        </w:rPr>
        <w:t>s</w:t>
      </w:r>
      <w:r w:rsidR="00AD148C">
        <w:rPr>
          <w:rFonts w:ascii="Arial" w:hAnsi="Arial" w:cs="Arial"/>
          <w:lang w:val="en-GB"/>
        </w:rPr>
        <w:t xml:space="preserve"> </w:t>
      </w:r>
      <w:r w:rsidR="00AD148C">
        <w:rPr>
          <w:rFonts w:ascii="Arial" w:hAnsi="Arial" w:cs="Arial"/>
          <w:lang w:val="en-GB"/>
        </w:rPr>
        <w:fldChar w:fldCharType="begin"/>
      </w:r>
      <w:r w:rsidR="00D377ED">
        <w:rPr>
          <w:rFonts w:ascii="Arial" w:hAnsi="Arial" w:cs="Arial"/>
          <w:lang w:val="en-GB"/>
        </w:rPr>
        <w:instrText xml:space="preserve"> ADDIN ZOTERO_ITEM CSL_CITATION {"citationID":"3JrGKDzt","properties":{"formattedCitation":"(reviews: Balleine &amp; O\\uc0\\u8217{}Doherty, 2010; Lingawi et al., 2016)","plainCitation":"(reviews: Balleine &amp; O’Doherty, 2010; Lingawi et al., 2016)","noteIndex":0},"citationItems":[{"id":1071,"uris":["http://zotero.org/users/153967/items/88NM6DEZ"],"itemData":{"id":1071,"type":"article-journal","abstract":"Recent behavioral studies in both humans and rodents have found evidence that performance in decision-making tasks depends on two different learning processes; one encoding the relationship between actions and their consequences and a second involving the formation of stimulus–response associations. These learning processes are thought to govern goal-directed and habitual actions, respectively, and have been found to depend on homologous corticostriatal networks in these species. Thus, recent research using comparable behavioral tasks in both humans and rats has implicated homologous regions of cortex (medial prefrontal cortex/medial orbital cortex in humans and prelimbic cortex in rats) and of dorsal striatum (anterior caudate in humans and dorsomedial striatum in rats) in goal-directed action and in the control of habitual actions (posterior lateral putamen in humans and dorsolateral striatum in rats). These learning processes have been argued to be antagonistic or competing because their control over performance appears to be all or none. Nevertheless, evidence has started to accumulate suggesting that they may at times compete and at others cooperate in the selection and subsequent evaluation of actions necessary for normal choice performance. It appears likely that cooperation or competition between these sources of action control depends not only on local interactions in dorsal striatum but also on the cortico-basal ganglia network within which the striatum is embedded and that mediates the integration of learning with basic motivational and emotional processes. The neural basis of the integration of learning and motivation in choice and decision-making is still controversial and we review some recent hypotheses relating to this issue.","container-title":"Neuropsychopharmacology","DOI":"10.1038/npp.2009.131","ISSN":"0893-133X","issue":"1","journalAbbreviation":"Neuropsychopharmacology","language":"en","page":"48-69","source":"www.nature.com","title":"Human and Rodent Homologies in Action Control: Corticostriatal Determinants of Goal-Directed and Habitual Action","title-short":"Human and Rodent Homologies in Action Control","volume":"35","author":[{"family":"Balleine","given":"Bernard W."},{"family":"O'Doherty","given":"John P."}],"issued":{"date-parts":[["2010"]]}},"prefix":"reviews: "},{"id":881,"uris":["http://zotero.org/users/153967/items/G42MZC7U"],"itemData":{"id":881,"type":"chapter","abstract":"This chapter discusses how one can study habitual behavior empirically as well as the psychological and neural mechanisms of habit development. One way of differentiating goal-directed from habitual actions is to determine whether the contingency between performance of the action and outcome delivery is controlling performance. Animals using the encoded A-O contingency to control performance should decrease their performance of the degraded action, whereas other nondegraded actions should be maintained. The chapter examines the neural substrates involved in the formation of habitual behavior, a field within behavioral neuroscience, which has been of particular interest due to the implications it has for maladaptive behavior and aberrant decision-making. Additionally, the infralimbic region of the medial prefrontal cortex (IL) and the amygdala central nucleus (CeN) have both been implicated in habit formation. Finally, the chapter discusses how habits interact with nonhabitual actions and the structure in which actions are selected.","container-title":"The Wiley Handbook on the Cognitive Neuroscience of Learning","ISBN":"978-1-118-65081-3","language":"en","note":"DOI: 10.1002/9781118650813.ch16","page":"409-441","publisher":"John Wiley &amp; Sons, Ltd","source":"Wiley Online Library","title":"The Psychological and Physiological Mechanisms of Habit Formation","URL":"http://onlinelibrary.wiley.com/doi/10.1002/9781118650813.ch16/summary","author":[{"family":"Lingawi","given":"Nura W."},{"family":"Dezfouli","given":"Amir"},{"family":"Balleine","given":"Bernard W."}],"editor":[{"family":"Murphy","given":"Robin A."},{"family":"Honey","given":"Robert C."}],"accessed":{"date-parts":[["2017",5,9]]},"issued":{"date-parts":[["2016"]]}}}],"schema":"https://github.com/citation-style-language/schema/raw/master/csl-citation.json"} </w:instrText>
      </w:r>
      <w:r w:rsidR="00AD148C">
        <w:rPr>
          <w:rFonts w:ascii="Arial" w:hAnsi="Arial" w:cs="Arial"/>
          <w:lang w:val="en-GB"/>
        </w:rPr>
        <w:fldChar w:fldCharType="separate"/>
      </w:r>
      <w:r w:rsidR="00AD148C" w:rsidRPr="00AD148C">
        <w:rPr>
          <w:rFonts w:ascii="Arial" w:hAnsi="Arial" w:cs="Arial"/>
          <w:lang w:val="en-GB"/>
        </w:rPr>
        <w:t>(reviews: Balleine &amp; O’Doherty, 2010; Lingawi et al., 2016)</w:t>
      </w:r>
      <w:r w:rsidR="00AD148C">
        <w:rPr>
          <w:rFonts w:ascii="Arial" w:hAnsi="Arial" w:cs="Arial"/>
          <w:lang w:val="en-GB"/>
        </w:rPr>
        <w:fldChar w:fldCharType="end"/>
      </w:r>
      <w:r w:rsidR="00416DD6">
        <w:rPr>
          <w:rFonts w:ascii="Arial" w:hAnsi="Arial" w:cs="Arial"/>
          <w:lang w:val="en-GB"/>
        </w:rPr>
        <w:t xml:space="preserve">. </w:t>
      </w:r>
    </w:p>
    <w:p w14:paraId="6DA27363" w14:textId="77777777" w:rsidR="000D15DC" w:rsidRPr="00394B01" w:rsidRDefault="000D15DC" w:rsidP="00F64F5A">
      <w:pPr>
        <w:spacing w:line="480" w:lineRule="auto"/>
        <w:ind w:right="89"/>
        <w:rPr>
          <w:rFonts w:ascii="Arial" w:hAnsi="Arial" w:cs="Arial"/>
          <w:lang w:val="en-GB"/>
        </w:rPr>
      </w:pPr>
    </w:p>
    <w:p w14:paraId="74474A7A" w14:textId="1D181BFC" w:rsidR="007703CA" w:rsidRDefault="00873C8E" w:rsidP="00F64F5A">
      <w:pPr>
        <w:spacing w:line="480" w:lineRule="auto"/>
        <w:ind w:right="89"/>
        <w:rPr>
          <w:rFonts w:ascii="Arial" w:hAnsi="Arial" w:cs="Arial"/>
          <w:lang w:val="en-GB"/>
        </w:rPr>
      </w:pPr>
      <w:r>
        <w:rPr>
          <w:rFonts w:ascii="Arial" w:hAnsi="Arial" w:cs="Arial"/>
          <w:lang w:val="en-GB"/>
        </w:rPr>
        <w:t>In humans,</w:t>
      </w:r>
      <w:r w:rsidRPr="00873C8E">
        <w:rPr>
          <w:rFonts w:ascii="Arial" w:hAnsi="Arial" w:cs="Arial"/>
          <w:lang w:val="en-GB"/>
        </w:rPr>
        <w:t xml:space="preserve"> </w:t>
      </w:r>
      <w:r>
        <w:rPr>
          <w:rFonts w:ascii="Arial" w:hAnsi="Arial" w:cs="Arial"/>
          <w:lang w:val="en-GB"/>
        </w:rPr>
        <w:t xml:space="preserve">the outcome-revaluation paradigm has also been used extensively to study </w:t>
      </w:r>
      <w:r w:rsidR="00171479">
        <w:rPr>
          <w:rFonts w:ascii="Arial" w:hAnsi="Arial" w:cs="Arial"/>
          <w:lang w:val="en-GB"/>
        </w:rPr>
        <w:t>habits</w:t>
      </w:r>
      <w:r>
        <w:rPr>
          <w:rFonts w:ascii="Arial" w:hAnsi="Arial" w:cs="Arial"/>
          <w:lang w:val="en-GB"/>
        </w:rPr>
        <w:t>,</w:t>
      </w:r>
      <w:r w:rsidR="00171479">
        <w:rPr>
          <w:rFonts w:ascii="Arial" w:hAnsi="Arial" w:cs="Arial"/>
          <w:lang w:val="en-GB"/>
        </w:rPr>
        <w:t xml:space="preserve"> typically</w:t>
      </w:r>
      <w:r>
        <w:rPr>
          <w:rFonts w:ascii="Arial" w:hAnsi="Arial" w:cs="Arial"/>
          <w:lang w:val="en-GB"/>
        </w:rPr>
        <w:t xml:space="preserve"> using keyboard presses as responses and </w:t>
      </w:r>
      <w:r w:rsidR="00171479">
        <w:rPr>
          <w:rFonts w:ascii="Arial" w:hAnsi="Arial" w:cs="Arial"/>
          <w:lang w:val="en-GB"/>
        </w:rPr>
        <w:t xml:space="preserve">either </w:t>
      </w:r>
      <w:r>
        <w:rPr>
          <w:rFonts w:ascii="Arial" w:hAnsi="Arial" w:cs="Arial"/>
          <w:lang w:val="en-GB"/>
        </w:rPr>
        <w:t xml:space="preserve">satiation or instruction </w:t>
      </w:r>
      <w:r w:rsidR="00171479">
        <w:rPr>
          <w:rFonts w:ascii="Arial" w:hAnsi="Arial" w:cs="Arial"/>
          <w:lang w:val="en-GB"/>
        </w:rPr>
        <w:t>to devalue outcomes</w:t>
      </w:r>
      <w:r w:rsidR="00416DD6">
        <w:rPr>
          <w:rFonts w:ascii="Arial" w:hAnsi="Arial" w:cs="Arial"/>
          <w:lang w:val="en-GB"/>
        </w:rPr>
        <w:t>. In addition to mapping the neurobiology of habits and goal-directed behaviour</w:t>
      </w:r>
      <w:r w:rsidR="005E1255">
        <w:rPr>
          <w:rFonts w:ascii="Arial" w:hAnsi="Arial" w:cs="Arial"/>
          <w:lang w:val="en-GB"/>
        </w:rPr>
        <w:t xml:space="preserve"> in humans</w:t>
      </w:r>
      <w:r w:rsidR="00416DD6">
        <w:rPr>
          <w:rFonts w:ascii="Arial" w:hAnsi="Arial" w:cs="Arial"/>
          <w:lang w:val="en-GB"/>
        </w:rPr>
        <w:t xml:space="preserve">, </w:t>
      </w:r>
      <w:r w:rsidR="008E7CAA">
        <w:rPr>
          <w:rFonts w:ascii="Arial" w:hAnsi="Arial" w:cs="Arial"/>
          <w:lang w:val="en-GB"/>
        </w:rPr>
        <w:t>impairments in goal-directed control/increased reliance on habits</w:t>
      </w:r>
      <w:r w:rsidR="00416DD6">
        <w:rPr>
          <w:rFonts w:ascii="Arial" w:hAnsi="Arial" w:cs="Arial"/>
          <w:lang w:val="en-GB"/>
        </w:rPr>
        <w:t xml:space="preserve"> have been observed</w:t>
      </w:r>
      <w:r w:rsidR="008E7CAA">
        <w:rPr>
          <w:rFonts w:ascii="Arial" w:hAnsi="Arial" w:cs="Arial"/>
          <w:lang w:val="en-GB"/>
        </w:rPr>
        <w:t xml:space="preserve"> in various psychopathologies </w:t>
      </w:r>
      <w:r w:rsidR="008E7CAA">
        <w:rPr>
          <w:rFonts w:ascii="Arial" w:hAnsi="Arial" w:cs="Arial"/>
          <w:lang w:val="en-GB"/>
        </w:rPr>
        <w:fldChar w:fldCharType="begin"/>
      </w:r>
      <w:r w:rsidR="00D377ED">
        <w:rPr>
          <w:rFonts w:ascii="Arial" w:hAnsi="Arial" w:cs="Arial"/>
          <w:lang w:val="en-GB"/>
        </w:rPr>
        <w:instrText xml:space="preserve"> ADDIN ZOTERO_ITEM CSL_CITATION {"citationID":"BusPu6Df","properties":{"formattedCitation":"(reviews: Gillan et al., 2016; Verhoeven &amp; de Wit, 2018)","plainCitation":"(reviews: Gillan et al., 2016; Verhoeven &amp; de Wit, 2018)","noteIndex":0},"citationItems":[{"id":1540,"uris":["http://zotero.org/users/153967/items/ZI26BJQW"],"itemData":{"id":1540,"type":"article-journal","abstract":"Compulsivity has been recently characterized as a manifestation of an imbalance between the brain׳s goal-directed and habit-learning systems. Habits are perhaps the most fundamental building block of animal learning, and it is therefore unsurprising that there are multiple ways in which the development and execution of habits can be promoted/discouraged. Delineating these neurocognitive routes may be critical to understanding if and how habits contribute to the many faces of compulsivity observed across a range of psychiatric disorders. In this review, we distinguish the contribution of excessive stimulus-response habit learning from that of deficient goal-directed control over action and response inhibition, and discuss the role of stress and anxiety as likely contributors to the transition from goal-directed action to habit. To this end, behavioural, pharmacological, neurobiological and clinical evidence are synthesised and a hypothesis is formulated to capture how habits fit into a model of compulsivity as a trans-diagnostic psychiatric trait.","collection-title":"Compulsivity- a new trans-diagnostic research domain for the Roadmap for Mental Health Research in Europe (ROAMER) and Research Domain Criteria (RDoC) initiatives","container-title":"European Neuropsychopharmacology","DOI":"10.1016/j.euroneuro.2015.12.033","ISSN":"0924-977X","issue":"5","journalAbbreviation":"European Neuropsychopharmacology","page":"828-840","source":"ScienceDirect","title":"The role of habit in compulsivity","volume":"26","author":[{"family":"Gillan","given":"Claire M."},{"family":"Robbins","given":"Trevor W."},{"family":"Sahakian","given":"Barbara J."},{"family":"Heuvel","given":"Odile A.","non-dropping-particle":"van den"},{"family":"Wingen","given":"Guido","non-dropping-particle":"van"}],"issued":{"date-parts":[["2016",5]]}},"prefix":"reviews: "},{"id":3234,"uris":["http://zotero.org/users/153967/items/S53PHVLI"],"itemData":{"id":3234,"type":"chapter","abstract":"Habits prevent flexible behavioural adjustments when the consequences are no longer desirable or even harmful, and as such may play an important role in health-related behaviours but also in psychopathologies like substance abuse or obsessive-compulsive disorder. Furthermore, increasing evidence suggests that some people are more prone than others to act out of habit, and experimental research has linked this ‘habit propensity’ to certain psychopathologies. We will provide a review of recent research into maladaptive habits in health- and clinical psychology and suggest that these two fields can benefit from each other’s methodologies and insights. We will discuss the theoretical and practical implications for therapeutic interventions, and point out promising avenues for future investigations.","container-title":"The Psychology of Habit: Theory, Mechanisms, Change, and Contexts","event-place":"Cham","ISBN":"978-3-319-97529-0","language":"en","note":"DOI: 10.1007/978-3-319-97529-0_16","page":"285-303","publisher":"Springer International Publishing","publisher-place":"Cham","source":"Springer Link","title":"The Role of Habits in Maladaptive Behaviour and Therapeutic Interventions","URL":"https://doi.org/10.1007/978-3-319-97529-0_16","author":[{"family":"Verhoeven","given":"Aukje A. C."},{"family":"Wit","given":"Sanne","non-dropping-particle":"de"}],"editor":[{"family":"Verplanken","given":"Bas"}],"accessed":{"date-parts":[["2019",7,31]]},"issued":{"date-parts":[["2018"]]}}}],"schema":"https://github.com/citation-style-language/schema/raw/master/csl-citation.json"} </w:instrText>
      </w:r>
      <w:r w:rsidR="008E7CAA">
        <w:rPr>
          <w:rFonts w:ascii="Arial" w:hAnsi="Arial" w:cs="Arial"/>
          <w:lang w:val="en-GB"/>
        </w:rPr>
        <w:fldChar w:fldCharType="separate"/>
      </w:r>
      <w:r w:rsidR="008E7CAA">
        <w:rPr>
          <w:rFonts w:ascii="Arial" w:hAnsi="Arial" w:cs="Arial"/>
          <w:noProof/>
          <w:lang w:val="en-GB"/>
        </w:rPr>
        <w:t>(reviews: Gillan et al., 2016; Verhoeven &amp; de Wit, 2018)</w:t>
      </w:r>
      <w:r w:rsidR="008E7CAA">
        <w:rPr>
          <w:rFonts w:ascii="Arial" w:hAnsi="Arial" w:cs="Arial"/>
          <w:lang w:val="en-GB"/>
        </w:rPr>
        <w:fldChar w:fldCharType="end"/>
      </w:r>
      <w:r w:rsidR="008E7CAA">
        <w:rPr>
          <w:rFonts w:ascii="Arial" w:hAnsi="Arial" w:cs="Arial"/>
          <w:lang w:val="en-GB"/>
        </w:rPr>
        <w:t xml:space="preserve">. </w:t>
      </w:r>
      <w:r w:rsidR="00192148">
        <w:rPr>
          <w:rFonts w:ascii="Arial" w:hAnsi="Arial" w:cs="Arial"/>
          <w:lang w:val="en-GB"/>
        </w:rPr>
        <w:t>Despite th</w:t>
      </w:r>
      <w:r w:rsidR="008E7CAA">
        <w:rPr>
          <w:rFonts w:ascii="Arial" w:hAnsi="Arial" w:cs="Arial"/>
          <w:lang w:val="en-GB"/>
        </w:rPr>
        <w:t>is</w:t>
      </w:r>
      <w:r w:rsidR="00192148">
        <w:rPr>
          <w:rFonts w:ascii="Arial" w:hAnsi="Arial" w:cs="Arial"/>
          <w:lang w:val="en-GB"/>
        </w:rPr>
        <w:t xml:space="preserve"> strong </w:t>
      </w:r>
      <w:r w:rsidR="008E7CAA">
        <w:rPr>
          <w:rFonts w:ascii="Arial" w:hAnsi="Arial" w:cs="Arial"/>
          <w:lang w:val="en-GB"/>
        </w:rPr>
        <w:t xml:space="preserve">body of research, however, </w:t>
      </w:r>
      <w:r w:rsidR="004E0757">
        <w:rPr>
          <w:rFonts w:ascii="Arial" w:hAnsi="Arial" w:cs="Arial"/>
          <w:lang w:val="en-GB"/>
        </w:rPr>
        <w:t xml:space="preserve">revealing </w:t>
      </w:r>
      <w:r w:rsidR="00192148">
        <w:rPr>
          <w:rFonts w:ascii="Arial" w:hAnsi="Arial" w:cs="Arial"/>
          <w:lang w:val="en-GB"/>
        </w:rPr>
        <w:t>habit</w:t>
      </w:r>
      <w:r w:rsidR="00033510">
        <w:rPr>
          <w:rFonts w:ascii="Arial" w:hAnsi="Arial" w:cs="Arial"/>
          <w:lang w:val="en-GB"/>
        </w:rPr>
        <w:t>s</w:t>
      </w:r>
      <w:r w:rsidR="00192148">
        <w:rPr>
          <w:rFonts w:ascii="Arial" w:hAnsi="Arial" w:cs="Arial"/>
          <w:lang w:val="en-GB"/>
        </w:rPr>
        <w:t xml:space="preserve"> in the lab </w:t>
      </w:r>
      <w:r w:rsidR="000D15DC">
        <w:rPr>
          <w:rFonts w:ascii="Arial" w:hAnsi="Arial" w:cs="Arial"/>
          <w:lang w:val="en-GB"/>
        </w:rPr>
        <w:t xml:space="preserve">experimentally </w:t>
      </w:r>
      <w:r w:rsidR="004E0757">
        <w:rPr>
          <w:rFonts w:ascii="Arial" w:hAnsi="Arial" w:cs="Arial"/>
          <w:lang w:val="en-GB"/>
        </w:rPr>
        <w:t>has prove</w:t>
      </w:r>
      <w:r w:rsidR="003262A5">
        <w:rPr>
          <w:rFonts w:ascii="Arial" w:hAnsi="Arial" w:cs="Arial"/>
          <w:lang w:val="en-GB"/>
        </w:rPr>
        <w:t>n</w:t>
      </w:r>
      <w:r w:rsidR="004E0757">
        <w:rPr>
          <w:rFonts w:ascii="Arial" w:hAnsi="Arial" w:cs="Arial"/>
          <w:lang w:val="en-GB"/>
        </w:rPr>
        <w:t xml:space="preserve"> to be challenging</w:t>
      </w:r>
      <w:r w:rsidR="00192148">
        <w:rPr>
          <w:rFonts w:ascii="Arial" w:hAnsi="Arial" w:cs="Arial"/>
          <w:lang w:val="en-GB"/>
        </w:rPr>
        <w:t xml:space="preserve">. In everyday life we recognise that </w:t>
      </w:r>
      <w:r w:rsidR="000C5C03">
        <w:rPr>
          <w:rFonts w:ascii="Arial" w:hAnsi="Arial" w:cs="Arial"/>
          <w:lang w:val="en-GB"/>
        </w:rPr>
        <w:t xml:space="preserve">behavioural repertoires are learnt in familiar contexts and that </w:t>
      </w:r>
      <w:r w:rsidR="00192148">
        <w:rPr>
          <w:rFonts w:ascii="Arial" w:hAnsi="Arial" w:cs="Arial"/>
          <w:lang w:val="en-GB"/>
        </w:rPr>
        <w:t xml:space="preserve">occasional </w:t>
      </w:r>
      <w:r w:rsidR="00AD148C">
        <w:rPr>
          <w:rFonts w:ascii="Arial" w:hAnsi="Arial" w:cs="Arial"/>
          <w:lang w:val="en-GB"/>
        </w:rPr>
        <w:t>action slips</w:t>
      </w:r>
      <w:r w:rsidR="00192148">
        <w:rPr>
          <w:rFonts w:ascii="Arial" w:hAnsi="Arial" w:cs="Arial"/>
          <w:lang w:val="en-GB"/>
        </w:rPr>
        <w:t xml:space="preserve"> can occur. For example, when driving an unfamiliar car</w:t>
      </w:r>
      <w:r w:rsidR="000D15DC">
        <w:rPr>
          <w:rFonts w:ascii="Arial" w:hAnsi="Arial" w:cs="Arial"/>
          <w:lang w:val="en-GB"/>
        </w:rPr>
        <w:t xml:space="preserve"> </w:t>
      </w:r>
      <w:r w:rsidR="00C64412">
        <w:rPr>
          <w:rFonts w:ascii="Arial" w:hAnsi="Arial" w:cs="Arial"/>
          <w:lang w:val="en-GB"/>
        </w:rPr>
        <w:t>and encountering a</w:t>
      </w:r>
      <w:r w:rsidR="000D15DC">
        <w:rPr>
          <w:rFonts w:ascii="Arial" w:hAnsi="Arial" w:cs="Arial"/>
          <w:lang w:val="en-GB"/>
        </w:rPr>
        <w:t xml:space="preserve"> </w:t>
      </w:r>
      <w:r w:rsidR="00C64412">
        <w:rPr>
          <w:rFonts w:ascii="Arial" w:hAnsi="Arial" w:cs="Arial"/>
          <w:lang w:val="en-GB"/>
        </w:rPr>
        <w:t>rainstorm,</w:t>
      </w:r>
      <w:r w:rsidR="00192148">
        <w:rPr>
          <w:rFonts w:ascii="Arial" w:hAnsi="Arial" w:cs="Arial"/>
          <w:lang w:val="en-GB"/>
        </w:rPr>
        <w:t xml:space="preserve"> we may turn </w:t>
      </w:r>
      <w:r w:rsidR="00192148">
        <w:rPr>
          <w:rFonts w:ascii="Arial" w:hAnsi="Arial" w:cs="Arial"/>
          <w:lang w:val="en-GB"/>
        </w:rPr>
        <w:lastRenderedPageBreak/>
        <w:t>on the windscreen wipers instead of the indicators</w:t>
      </w:r>
      <w:r w:rsidR="00C64412">
        <w:rPr>
          <w:rFonts w:ascii="Arial" w:hAnsi="Arial" w:cs="Arial"/>
          <w:lang w:val="en-GB"/>
        </w:rPr>
        <w:t>,</w:t>
      </w:r>
      <w:r w:rsidR="00192148">
        <w:rPr>
          <w:rFonts w:ascii="Arial" w:hAnsi="Arial" w:cs="Arial"/>
          <w:lang w:val="en-GB"/>
        </w:rPr>
        <w:t xml:space="preserve"> despite explicit knowledge</w:t>
      </w:r>
      <w:r w:rsidR="000C5C03">
        <w:rPr>
          <w:rFonts w:ascii="Arial" w:hAnsi="Arial" w:cs="Arial"/>
          <w:lang w:val="en-GB"/>
        </w:rPr>
        <w:t xml:space="preserve"> that in this </w:t>
      </w:r>
      <w:r w:rsidR="00C64412">
        <w:rPr>
          <w:rFonts w:ascii="Arial" w:hAnsi="Arial" w:cs="Arial"/>
          <w:lang w:val="en-GB"/>
        </w:rPr>
        <w:t>car</w:t>
      </w:r>
      <w:r w:rsidR="000C5C03">
        <w:rPr>
          <w:rFonts w:ascii="Arial" w:hAnsi="Arial" w:cs="Arial"/>
          <w:lang w:val="en-GB"/>
        </w:rPr>
        <w:t xml:space="preserve"> these functions are switched. However, eliciting such slips</w:t>
      </w:r>
      <w:r w:rsidR="00AD148C">
        <w:rPr>
          <w:rFonts w:ascii="Arial" w:hAnsi="Arial" w:cs="Arial"/>
          <w:lang w:val="en-GB"/>
        </w:rPr>
        <w:t xml:space="preserve"> </w:t>
      </w:r>
      <w:r w:rsidR="000C5C03">
        <w:rPr>
          <w:rFonts w:ascii="Arial" w:hAnsi="Arial" w:cs="Arial"/>
          <w:lang w:val="en-GB"/>
        </w:rPr>
        <w:t>of</w:t>
      </w:r>
      <w:r w:rsidR="00AD148C">
        <w:rPr>
          <w:rFonts w:ascii="Arial" w:hAnsi="Arial" w:cs="Arial"/>
          <w:lang w:val="en-GB"/>
        </w:rPr>
        <w:t xml:space="preserve"> </w:t>
      </w:r>
      <w:r w:rsidR="000C5C03">
        <w:rPr>
          <w:rFonts w:ascii="Arial" w:hAnsi="Arial" w:cs="Arial"/>
          <w:lang w:val="en-GB"/>
        </w:rPr>
        <w:t>action in the lab</w:t>
      </w:r>
      <w:r w:rsidR="00F24BFF">
        <w:rPr>
          <w:rFonts w:ascii="Arial" w:hAnsi="Arial" w:cs="Arial"/>
          <w:lang w:val="en-GB"/>
        </w:rPr>
        <w:t xml:space="preserve"> is not straightforward</w:t>
      </w:r>
      <w:r w:rsidR="000C5C03">
        <w:rPr>
          <w:rFonts w:ascii="Arial" w:hAnsi="Arial" w:cs="Arial"/>
          <w:lang w:val="en-GB"/>
        </w:rPr>
        <w:t xml:space="preserve">. </w:t>
      </w:r>
      <w:r w:rsidR="00AD148C">
        <w:rPr>
          <w:rFonts w:ascii="Arial" w:hAnsi="Arial" w:cs="Arial"/>
          <w:lang w:val="en-GB"/>
        </w:rPr>
        <w:t xml:space="preserve">Healthy participants </w:t>
      </w:r>
      <w:r w:rsidR="000C5C03">
        <w:rPr>
          <w:rFonts w:ascii="Arial" w:hAnsi="Arial" w:cs="Arial"/>
          <w:lang w:val="en-GB"/>
        </w:rPr>
        <w:t>perform exceptionally well in the outcome devaluation test</w:t>
      </w:r>
      <w:r w:rsidR="00702F6B">
        <w:rPr>
          <w:rFonts w:ascii="Arial" w:hAnsi="Arial" w:cs="Arial"/>
          <w:lang w:val="en-GB"/>
        </w:rPr>
        <w:t xml:space="preserve"> </w:t>
      </w:r>
      <w:r w:rsidR="00702F6B">
        <w:rPr>
          <w:rFonts w:ascii="Arial" w:hAnsi="Arial" w:cs="Arial"/>
          <w:lang w:val="en-GB"/>
        </w:rPr>
        <w:fldChar w:fldCharType="begin"/>
      </w:r>
      <w:r w:rsidR="00D377ED">
        <w:rPr>
          <w:rFonts w:ascii="Arial" w:hAnsi="Arial" w:cs="Arial"/>
          <w:lang w:val="en-GB"/>
        </w:rPr>
        <w:instrText xml:space="preserve"> ADDIN ZOTERO_ITEM CSL_CITATION {"citationID":"DegyCh7E","properties":{"formattedCitation":"(de Wit et al., 2018; Morris et al., 2015; van Timmeren et al., 2020; Watson et al., 2018, 2021)","plainCitation":"(de Wit et al., 2018; Morris et al., 2015; van Timmeren et al., 2020; Watson et al., 2018, 2021)","noteIndex":0},"citationItems":[{"id":673,"uris":["http://zotero.org/users/153967/items/4ZYXHH6V"],"itemData":{"id":673,"type":"article-journal","abstract":"Habits are repetitive behaviors that become ingrained with practice, routine, and repetition. The more we repeat an action, the stronger our habits become. Behavioral and clinical neuroscientists have become increasingly interested in this topic because habits may contribute to aspects of maladaptive human behavior, such as compulsive behavior in psychiatry. Numerous studies have demonstrated that habits can be induced in otherwise healthy rats by simply overtraining stimulus-response behaviors. However, despite growing interest in this topic and its application to psychiatry, a similar body of work in humans is absent. Only a single study has been published in humans that shows the effect of extensive training on habit expression. Here, we report five failed attempts to demonstrate that overtraining instrumental behavior leads to the development of inflexible habits in humans, using variants of four previously published outcome devaluation paradigms. Extensive training did not lead to greater habits in two versions of an avoidance learning task, in an appetitive slips-of-action task, or in two independent attempts to replicate the original demonstration. The finding that these outcome devaluation procedures may be insensitive to duration of stimulus-response training in humans has implications for prior work in psychiatric populations. Specifically, it converges with the suggestion that the failures in outcome devaluation in compulsive individuals reflect dysfunction in goal-directed control, rather than overactive habit learning. We discuss why habits are difficult to experimentally induce in healthy humans, and the implications of this for future research in healthy and disordered populations. (PsycINFO Database Record","container-title":"Journal of Experimental Psychology. General","DOI":"10.1037/xge0000402","ISSN":"1939-2222","issue":"7","journalAbbreviation":"J Exp Psychol Gen","language":"eng","note":"PMID: 29975092\nPMCID: PMC6033090","page":"1043-1065","source":"PubMed","title":"Shifting the balance between goals and habits: Five failures in experimental habit induction","title-short":"Shifting the balance between goals and habits","volume":"147","author":[{"family":"Wit","given":"Sanne","non-dropping-particle":"de"},{"family":"Kindt","given":"Merel"},{"family":"Knot","given":"Sarah L."},{"family":"Verhoeven","given":"Aukje A. C."},{"family":"Robbins","given":"Trevor W."},{"family":"Gasull-Camos","given":"Julia"},{"family":"Evans","given":"Michael"},{"family":"Mirza","given":"Hira"},{"family":"Gillan","given":"Claire M."}],"issued":{"date-parts":[["2018",7]]}}},{"id":1589,"uris":["http://zotero.org/users/153967/items/9V3FEXQ8"],"itemData":{"id":1589,"type":"article-journal","abstract":"Background\nGoal-directed actions depend on our capacity to integrate the anticipated consequences of an action with the value of those consequences, with the latter derived from direct experience or inferred from predictive stimuli. Schizophrenia is associated with poor goal-directed performance, but whether this reflects a deficit in experienced or predicted value or in integrating these values with action-outcome information is unknown, as is the locus of any associated neuropathology.\nMethods\nWe assessed the contribution of these sources of value to goal-directed actions in people with schizophrenia (SZ) (n = 18) and healthy adults (n = 18). Participants learned to use specific actions to liberate snack foods from a vending machine. They also learned about the reward value of the foods, changes in reward value, and the relationship between various predictive stimuli and food delivery. We then evaluated the ability of subjects to use experienced or predicted value to guide goal-directed actions while undergoing functional magnetic resonance imaging.\nResults\nAcquisition and sensitivity to experienced changes in outcome value did not differ in SZ and healthy adults. The SZ were, however, deficient in their ability to integrate action-outcome learning with outcome values to guide choice, more so when actions were guided by experienced than by predicted values. These effects were differentially associated with reductions in activity in caudate and limbic structures, respectively.\nConclusions\nThis novel assessment of goal-directed learning revealed dysfunction in corticostriatal control associated with a profound deficit in integrating changes in experienced value with the action-outcome association in schizophrenia.","collection-title":"Schizophrenia and Neurodevelopment","container-title":"Biological Psychiatry","DOI":"10.1016/j.biopsych.2014.06.005","ISSN":"0006-3223","issue":"2","journalAbbreviation":"Biological Psychiatry","page":"187-195","source":"ScienceDirect","title":"Corticostriatal Control of Goal-Directed Action Is Impaired in Schizophrenia","volume":"77","author":[{"family":"Morris","given":"R."},{"family":"Quail","given":"Stephanie"},{"family":"Griffiths","given":"Kristi R."},{"family":"Green","given":"Melissa J."},{"family":"Balleine","given":"Bernard W."}],"issued":{"date-parts":[["2015",1,15]]}}},{"id":3154,"uris":["http://zotero.org/users/153967/items/YJZWHWJA"],"itemData":{"id":3154,"type":"article-journal","abstract":"Deficits in instrumental, goal-directed control, combined with the influence of drug-associated Pavlovian-conditioned stimuli, are thought to influence the development and maintenance of addiction. However, direct evidence has mainly come from animal studies. We sought to establish whether alcohol use disorder (AUD) is characterized by behavioral or neurobiological deficits in (i) the integration of Pavlovian and instrumental values and (ii) goal-directed control; and (iii) whether duration or severity of AUD is associated with such deficits. The influence of cues predicting food rewards on instrumental action was assessed in a Pavlovian-to-instrumental transfer (PIT) test, measuring both specific and general PIT, and goal-directed behavior in an outcome-devaluation test. Brain activity was measured using functional MRI in 38 abstinent individuals with AUD and 22 matched healthy control individuals (HCs). We found significant specific and general PIT and outcome-devaluation effects across groups indicating goal-directed control, mediated by distinct corticostriatal signals, but no significant differences between individuals with AUD and healthy controls. Bayesian analyses provided substantial-to-strong evidence for the absence of group differences for these effects, or any relationship with duration or severity of AUD. These results suggest intact ability to integrate action-outcome associations on specific and general PIT and goal-directed learning in AUD during abstinence.","container-title":"Scientific Reports","DOI":"10.1038/s41598-020-61892-5","ISSN":"2045-2322","issue":"1","language":"en","note":"number: 1\npublisher: Nature Publishing Group","page":"4949","source":"www-nature-com.wwwproxy1.library.unsw.edu.au","title":"Intact corticostriatal control of goal-directed action in Alcohol Use Disorder: a Pavlovian-to-instrumental transfer and outcome-devaluation study","title-short":"Intact corticostriatal control of goal-directed action in Alcohol Use Disorder","volume":"10","author":[{"family":"Timmeren","given":"Tim","non-dropping-particle":"van"},{"family":"Quail","given":"Stephanie L."},{"family":"Balleine","given":"Bernard W."},{"family":"Geurts","given":"Dirk E. M."},{"family":"Goudriaan","given":"Anna E."},{"family":"Holst","given":"Ruth J.","non-dropping-particle":"van"}],"issued":{"date-parts":[["2020",3,18]]}}},{"id":1807,"uris":["http://zotero.org/users/153967/items/IXH8FHM2"],"itemData":{"id":1807,"type":"article-journal","abstract":"“Slips of action” occur in everyday life when we momentarily lose sight of a goal (for example, when in a rush or distracted). Associative models propose that these habitual responses can be activated via a direct stimulus-response (S-R) mechanism, regardless of the current hedonic value of the outcome. The slips-of-action task (SOAT) has been extensively used in both healthy and pathological populations to measure habit tendencies, the likelihood of making erroneous responses for devalued outcomes. Inspection of behavioral performance does not reveal, however, whether the impairments were due to impaired goal-directed control or aberrantly strong habit formation. In the current study, we used functional MRI while human participants performed both the instrumental training and SOAT test phases, to elucidate the relative contributions of these mechanisms to performance on the SOAT. On trials in which conflict arises between competing goal-directed and habitual responses, we observed increased activation across areas including the anterior cingulate cortex, paracingulate gyrus, lateral orbitofrontal cortex (OFC), insula, and inferior frontal gyrus (IFG). Responding for devalued outcomes was related to increased activation in the premotor cortex and cerebellum, implicating these regions in habitual responding. Increased activation in the caudate, dorsolateral prefrontal cortex (dlPFC), and frontal pole during training was associated with better performance during the test phase, indicative of goal-directed action control. These results endorse interpretation of the SOAT in terms of competing goal-directed and habitual mechanisms and highlight that cognitive control processes present an additional bottleneck for successful performance on this task.","container-title":"eNeuro","DOI":"10.1523/ENEURO.0240-18.2018","ISSN":"2373-2822","issue":"4","journalAbbreviation":"eNeuro","note":"PMID: 30310863\nPMCID: PMC6179575","source":"PubMed Central","title":"Conflicted between Goal-Directed and Habitual Control, an fMRI Investigation","URL":"https://www.ncbi.nlm.nih.gov/pmc/articles/PMC6179575/","volume":"5","author":[{"family":"Watson","given":"P."},{"family":"Wingen","given":"G.","non-dropping-particle":"van"},{"family":"Wit","given":"S.","non-dropping-particle":"de"}],"accessed":{"date-parts":[["2018",10,31]]},"issued":{"date-parts":[["2018",10,10]]}}},{"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702F6B">
        <w:rPr>
          <w:rFonts w:ascii="Arial" w:hAnsi="Arial" w:cs="Arial"/>
          <w:lang w:val="en-GB"/>
        </w:rPr>
        <w:fldChar w:fldCharType="separate"/>
      </w:r>
      <w:r w:rsidR="00D377ED">
        <w:rPr>
          <w:rFonts w:ascii="Arial" w:hAnsi="Arial" w:cs="Arial"/>
          <w:lang w:val="nl-NL"/>
        </w:rPr>
        <w:t>(de Wit et al., 2018; Morris et al., 2015; van Timmeren et al., 2020; Watson et al., 2018, 2021)</w:t>
      </w:r>
      <w:r w:rsidR="00702F6B">
        <w:rPr>
          <w:rFonts w:ascii="Arial" w:hAnsi="Arial" w:cs="Arial"/>
          <w:lang w:val="en-GB"/>
        </w:rPr>
        <w:fldChar w:fldCharType="end"/>
      </w:r>
      <w:r w:rsidR="000C5C03" w:rsidRPr="00A665D7">
        <w:rPr>
          <w:rFonts w:ascii="Arial" w:hAnsi="Arial" w:cs="Arial"/>
          <w:lang w:val="nl-NL"/>
        </w:rPr>
        <w:t xml:space="preserve">. </w:t>
      </w:r>
      <w:r w:rsidR="000C5C03">
        <w:rPr>
          <w:rFonts w:ascii="Arial" w:hAnsi="Arial" w:cs="Arial"/>
          <w:lang w:val="en-GB"/>
        </w:rPr>
        <w:t xml:space="preserve">That is, </w:t>
      </w:r>
      <w:r w:rsidR="00702F6B">
        <w:rPr>
          <w:rFonts w:ascii="Arial" w:hAnsi="Arial" w:cs="Arial"/>
          <w:lang w:val="en-GB"/>
        </w:rPr>
        <w:t>healthy participants are</w:t>
      </w:r>
      <w:r w:rsidR="000C5C03">
        <w:rPr>
          <w:rFonts w:ascii="Arial" w:hAnsi="Arial" w:cs="Arial"/>
          <w:lang w:val="en-GB"/>
        </w:rPr>
        <w:t xml:space="preserve"> able to flexibl</w:t>
      </w:r>
      <w:r w:rsidR="00D81F48">
        <w:rPr>
          <w:rFonts w:ascii="Arial" w:hAnsi="Arial" w:cs="Arial"/>
          <w:lang w:val="en-GB"/>
        </w:rPr>
        <w:t>y</w:t>
      </w:r>
      <w:r w:rsidR="000C5C03">
        <w:rPr>
          <w:rFonts w:ascii="Arial" w:hAnsi="Arial" w:cs="Arial"/>
          <w:lang w:val="en-GB"/>
        </w:rPr>
        <w:t xml:space="preserve"> adjust their behaviour after changes in outcome value and make very few responses directed towards devalued outcomes </w:t>
      </w:r>
      <w:r w:rsidR="00702F6B">
        <w:rPr>
          <w:rFonts w:ascii="Arial" w:hAnsi="Arial" w:cs="Arial"/>
          <w:lang w:val="en-GB"/>
        </w:rPr>
        <w:fldChar w:fldCharType="begin"/>
      </w:r>
      <w:r w:rsidR="00D377ED">
        <w:rPr>
          <w:rFonts w:ascii="Arial" w:hAnsi="Arial" w:cs="Arial"/>
          <w:lang w:val="en-GB"/>
        </w:rPr>
        <w:instrText xml:space="preserve"> ADDIN ZOTERO_ITEM CSL_CITATION {"citationID":"4GtpQd8H","properties":{"formattedCitation":"(cf. Watson et al., 2018)","plainCitation":"(cf. Watson et al., 2018)","noteIndex":0},"citationItems":[{"id":1807,"uris":["http://zotero.org/users/153967/items/IXH8FHM2"],"itemData":{"id":1807,"type":"article-journal","abstract":"“Slips of action” occur in everyday life when we momentarily lose sight of a goal (for example, when in a rush or distracted). Associative models propose that these habitual responses can be activated via a direct stimulus-response (S-R) mechanism, regardless of the current hedonic value of the outcome. The slips-of-action task (SOAT) has been extensively used in both healthy and pathological populations to measure habit tendencies, the likelihood of making erroneous responses for devalued outcomes. Inspection of behavioral performance does not reveal, however, whether the impairments were due to impaired goal-directed control or aberrantly strong habit formation. In the current study, we used functional MRI while human participants performed both the instrumental training and SOAT test phases, to elucidate the relative contributions of these mechanisms to performance on the SOAT. On trials in which conflict arises between competing goal-directed and habitual responses, we observed increased activation across areas including the anterior cingulate cortex, paracingulate gyrus, lateral orbitofrontal cortex (OFC), insula, and inferior frontal gyrus (IFG). Responding for devalued outcomes was related to increased activation in the premotor cortex and cerebellum, implicating these regions in habitual responding. Increased activation in the caudate, dorsolateral prefrontal cortex (dlPFC), and frontal pole during training was associated with better performance during the test phase, indicative of goal-directed action control. These results endorse interpretation of the SOAT in terms of competing goal-directed and habitual mechanisms and highlight that cognitive control processes present an additional bottleneck for successful performance on this task.","container-title":"eNeuro","DOI":"10.1523/ENEURO.0240-18.2018","ISSN":"2373-2822","issue":"4","journalAbbreviation":"eNeuro","note":"PMID: 30310863\nPMCID: PMC6179575","source":"PubMed Central","title":"Conflicted between Goal-Directed and Habitual Control, an fMRI Investigation","URL":"https://www.ncbi.nlm.nih.gov/pmc/articles/PMC6179575/","volume":"5","author":[{"family":"Watson","given":"P."},{"family":"Wingen","given":"G.","non-dropping-particle":"van"},{"family":"Wit","given":"S.","non-dropping-particle":"de"}],"accessed":{"date-parts":[["2018",10,31]]},"issued":{"date-parts":[["2018",10,10]]}},"prefix":"cf. "}],"schema":"https://github.com/citation-style-language/schema/raw/master/csl-citation.json"} </w:instrText>
      </w:r>
      <w:r w:rsidR="00702F6B">
        <w:rPr>
          <w:rFonts w:ascii="Arial" w:hAnsi="Arial" w:cs="Arial"/>
          <w:lang w:val="en-GB"/>
        </w:rPr>
        <w:fldChar w:fldCharType="separate"/>
      </w:r>
      <w:r w:rsidR="0098358B">
        <w:rPr>
          <w:rFonts w:ascii="Arial" w:hAnsi="Arial" w:cs="Arial"/>
          <w:noProof/>
          <w:lang w:val="en-GB"/>
        </w:rPr>
        <w:t>(cf. Watson et al., 2018)</w:t>
      </w:r>
      <w:r w:rsidR="00702F6B">
        <w:rPr>
          <w:rFonts w:ascii="Arial" w:hAnsi="Arial" w:cs="Arial"/>
          <w:lang w:val="en-GB"/>
        </w:rPr>
        <w:fldChar w:fldCharType="end"/>
      </w:r>
      <w:r w:rsidR="000C5C03">
        <w:rPr>
          <w:rFonts w:ascii="Arial" w:hAnsi="Arial" w:cs="Arial"/>
          <w:lang w:val="en-GB"/>
        </w:rPr>
        <w:t xml:space="preserve">. </w:t>
      </w:r>
    </w:p>
    <w:p w14:paraId="1EA5057B" w14:textId="77777777" w:rsidR="002500EE" w:rsidRDefault="002500EE" w:rsidP="00F64F5A">
      <w:pPr>
        <w:spacing w:line="480" w:lineRule="auto"/>
        <w:ind w:right="89"/>
        <w:rPr>
          <w:rFonts w:ascii="Arial" w:hAnsi="Arial" w:cs="Arial"/>
          <w:lang w:val="en-GB"/>
        </w:rPr>
      </w:pPr>
    </w:p>
    <w:p w14:paraId="0AE17BE4" w14:textId="3B5C9C2D" w:rsidR="001315E9" w:rsidRDefault="00AF79DF" w:rsidP="00F64F5A">
      <w:pPr>
        <w:spacing w:line="480" w:lineRule="auto"/>
        <w:ind w:right="89"/>
        <w:rPr>
          <w:rFonts w:ascii="Arial" w:hAnsi="Arial" w:cs="Arial"/>
          <w:lang w:val="en-GB"/>
        </w:rPr>
      </w:pPr>
      <w:r>
        <w:rPr>
          <w:rFonts w:ascii="Arial" w:hAnsi="Arial" w:cs="Arial"/>
          <w:lang w:val="en-GB"/>
        </w:rPr>
        <w:t xml:space="preserve">There are </w:t>
      </w:r>
      <w:r w:rsidR="000639B4">
        <w:rPr>
          <w:rFonts w:ascii="Arial" w:hAnsi="Arial" w:cs="Arial"/>
          <w:lang w:val="en-GB"/>
        </w:rPr>
        <w:t>several</w:t>
      </w:r>
      <w:r>
        <w:rPr>
          <w:rFonts w:ascii="Arial" w:hAnsi="Arial" w:cs="Arial"/>
          <w:lang w:val="en-GB"/>
        </w:rPr>
        <w:t xml:space="preserve"> experimental factors that likely keep behaviour tipped in the balance towards goal-directed control rather than habits in human outcome devaluation tasks.</w:t>
      </w:r>
      <w:r w:rsidR="00E74328">
        <w:rPr>
          <w:rFonts w:ascii="Arial" w:hAnsi="Arial" w:cs="Arial"/>
          <w:lang w:val="en-GB"/>
        </w:rPr>
        <w:t xml:space="preserve"> S-R habits in animals are </w:t>
      </w:r>
      <w:r w:rsidR="00AD148C">
        <w:rPr>
          <w:rFonts w:ascii="Arial" w:hAnsi="Arial" w:cs="Arial"/>
          <w:lang w:val="en-GB"/>
        </w:rPr>
        <w:t>sensitive to</w:t>
      </w:r>
      <w:r w:rsidR="00800022">
        <w:rPr>
          <w:rFonts w:ascii="Arial" w:hAnsi="Arial" w:cs="Arial"/>
          <w:lang w:val="en-GB"/>
        </w:rPr>
        <w:t xml:space="preserve"> subtle</w:t>
      </w:r>
      <w:r w:rsidR="00AD148C">
        <w:rPr>
          <w:rFonts w:ascii="Arial" w:hAnsi="Arial" w:cs="Arial"/>
          <w:lang w:val="en-GB"/>
        </w:rPr>
        <w:t xml:space="preserve"> </w:t>
      </w:r>
      <w:r w:rsidR="00E74328">
        <w:rPr>
          <w:rFonts w:ascii="Arial" w:hAnsi="Arial" w:cs="Arial"/>
          <w:lang w:val="en-GB"/>
        </w:rPr>
        <w:t xml:space="preserve">changes in </w:t>
      </w:r>
      <w:r w:rsidR="00AD148C">
        <w:rPr>
          <w:rFonts w:ascii="Arial" w:hAnsi="Arial" w:cs="Arial"/>
          <w:lang w:val="en-GB"/>
        </w:rPr>
        <w:t xml:space="preserve">experimental </w:t>
      </w:r>
      <w:r w:rsidR="00E74328">
        <w:rPr>
          <w:rFonts w:ascii="Arial" w:hAnsi="Arial" w:cs="Arial"/>
          <w:lang w:val="en-GB"/>
        </w:rPr>
        <w:t xml:space="preserve">context </w:t>
      </w:r>
      <w:r w:rsidR="00AD148C">
        <w:rPr>
          <w:rFonts w:ascii="Arial" w:hAnsi="Arial" w:cs="Arial"/>
          <w:lang w:val="en-GB"/>
        </w:rPr>
        <w:t xml:space="preserve">and </w:t>
      </w:r>
      <w:r w:rsidR="00E74328">
        <w:rPr>
          <w:rFonts w:ascii="Arial" w:hAnsi="Arial" w:cs="Arial"/>
          <w:lang w:val="en-GB"/>
        </w:rPr>
        <w:t xml:space="preserve">goal-directed </w:t>
      </w:r>
      <w:r w:rsidR="001315E9">
        <w:rPr>
          <w:rFonts w:ascii="Arial" w:hAnsi="Arial" w:cs="Arial"/>
          <w:lang w:val="en-GB"/>
        </w:rPr>
        <w:t>control processes</w:t>
      </w:r>
      <w:r w:rsidR="00AD148C">
        <w:rPr>
          <w:rFonts w:ascii="Arial" w:hAnsi="Arial" w:cs="Arial"/>
          <w:lang w:val="en-GB"/>
        </w:rPr>
        <w:t xml:space="preserve"> can be b</w:t>
      </w:r>
      <w:r w:rsidR="00482C10">
        <w:rPr>
          <w:rFonts w:ascii="Arial" w:hAnsi="Arial" w:cs="Arial"/>
          <w:lang w:val="en-GB"/>
        </w:rPr>
        <w:t>r</w:t>
      </w:r>
      <w:r w:rsidR="00AD148C">
        <w:rPr>
          <w:rFonts w:ascii="Arial" w:hAnsi="Arial" w:cs="Arial"/>
          <w:lang w:val="en-GB"/>
        </w:rPr>
        <w:t>ought</w:t>
      </w:r>
      <w:r w:rsidR="001315E9">
        <w:rPr>
          <w:rFonts w:ascii="Arial" w:hAnsi="Arial" w:cs="Arial"/>
          <w:lang w:val="en-GB"/>
        </w:rPr>
        <w:t xml:space="preserve"> back ‘online’</w:t>
      </w:r>
      <w:r w:rsidR="00AD148C">
        <w:rPr>
          <w:rFonts w:ascii="Arial" w:hAnsi="Arial" w:cs="Arial"/>
          <w:lang w:val="en-GB"/>
        </w:rPr>
        <w:t xml:space="preserve"> over the course of the extinction test</w:t>
      </w:r>
      <w:r w:rsidR="000639B4">
        <w:rPr>
          <w:rFonts w:ascii="Arial" w:hAnsi="Arial" w:cs="Arial"/>
          <w:lang w:val="en-GB"/>
        </w:rPr>
        <w:t xml:space="preserve">, through, for example, delivery of an unexpected reinforcer </w:t>
      </w:r>
      <w:r w:rsidR="000639B4">
        <w:rPr>
          <w:rFonts w:ascii="Arial" w:hAnsi="Arial" w:cs="Arial"/>
          <w:lang w:val="en-GB"/>
        </w:rPr>
        <w:fldChar w:fldCharType="begin"/>
      </w:r>
      <w:r w:rsidR="00D377ED">
        <w:rPr>
          <w:rFonts w:ascii="Arial" w:hAnsi="Arial" w:cs="Arial"/>
          <w:lang w:val="en-GB"/>
        </w:rPr>
        <w:instrText xml:space="preserve"> ADDIN ZOTERO_ITEM CSL_CITATION {"citationID":"UGoneUuY","properties":{"unsorted":true,"formattedCitation":"(Dezfouli et al., 2014; Trask et al., 2020; see for review: Bouton, 2021)","plainCitation":"(Dezfouli et al., 2014; Trask et al., 2020; see for review: Bouton, 2021)","noteIndex":0},"citationItems":[{"id":998,"uris":["http://zotero.org/users/153967/items/NFH8HS8R"],"itemData":{"id":998,"type":"article-journal","abstract":"Goal-directed action involves making high-level choices that are implemented using previously acquired action sequences to attain desired goals. Such a hierarchical schema is necessary for goal-directed actions to be scalable to real-life situations, but results in decision-making that is less flexible than when action sequences are unfolded and the decision-maker deliberates step-by-step over the outcome of each individual action. In particular, from this perspective, the offline revaluation of any outcomes that fall within action sequence boundaries will be invisible to the high-level planner resulting in decisions that are insensitive to such changes. Here, within the context of a two-stage decision-making task, we demonstrate that this property can explain the emergence of habits. Next, we show how this hierarchical account explains the insensitivity of over-trained actions to changes in outcome value. Finally, we provide new data that show that, under extended extinction conditions, habitual behaviour can revert to goal-directed control, presumably as a consequence of decomposing action sequences into single actions. This hierarchical view suggests that the development of action sequences and the insensitivity of actions to changes in outcome value are essentially two sides of the same coin, explaining why these two aspects of automatic behaviour involve a shared neural structure.","container-title":"Philosophical Transactions of the Royal Society of London. Series B, Biological Sciences","DOI":"10.1098/rstb.2013.0482","ISSN":"1471-2970","issue":"1655","journalAbbreviation":"Philos. Trans. R. Soc. Lond., B, Biol. Sci.","language":"eng","note":"PMID: 25267824\nPMCID: PMC4186235","source":"PubMed","title":"Habits as action sequences: hierarchical action control and changes in outcome value","title-short":"Habits as action sequences","volume":"369","author":[{"family":"Dezfouli","given":"Amir"},{"family":"Lingawi","given":"Nura W."},{"family":"Balleine","given":"Bernard W."}],"issued":{"date-parts":[["2014",11,5]]}}},{"id":2042,"uris":["http://zotero.org/users/153967/items/2VHEUGJD"],"itemData":{"id":2042,"type":"article-journal","abstract":"Recent findings from our laboratory suggest that an extensively-practiced instrumental behavior can appear to be a goal-directed action (rather than a habit) when a second behavior is added and reinforced during intermixed final sessions (Shipman et al., 2018). The present experiments were designed to explore and understand this finding. All used the taste aversion method of devaluing the reinforcer to distinguish between goal-directed actions and habits. Experiment 1 confirmed that reinforcing a second response in a separate context (but not mere exposure to that context) can return an extensively-trained habit to the status of goal-directed action. Experiment 2 showed that training of the second response needs to be intermixed with training of the first response to produce this effect; training the second response after the first-response training was complete preserved the first response as a habit. Experiment 3 demonstrated that reinforcing the second response with a different reinforcer breaks the habit status of the first response. Experiment 4 found that free reinforcers (that were not response-contingent) were sufficient to restore goal-directed performance. Together, the results suggest that unexpected reinforcer delivery can render a habitual response goal-directed again.","container-title":"Neurobiology of Learning and Memory","DOI":"10.1016/j.nlm.2020.107161","ISSN":"1095-9564","journalAbbreviation":"Neurobiol Learn Mem","language":"eng","note":"PMID: 31927081","page":"107161","source":"PubMed","title":"Some factors that restore goal-direction to a habitual behavior","volume":"169","author":[{"family":"Trask","given":"Sydney"},{"family":"Shipman","given":"Megan L."},{"family":"Green","given":"John T."},{"family":"Bouton","given":"Mark E."}],"issued":{"date-parts":[["2020",1,9]]}}},{"id":8543,"uris":["http://zotero.org/users/153967/items/8SS8AW9I"],"itemData":{"id":8543,"type":"article-journal","abstract":"This article reviews recent findings from the author’s laboratory that may provide new insights into how habits are made and broken. Habits are extensively practiced behaviors that are automatically evoked by antecedent cues and performed without their goal (or reinforcer) “in mind.” Goal-directed actions, in contrast, are instrumental behaviors that are performed because their goal is remembered and valued. New results suggest that actions may transition to habit after extended practice when conditions encourage reduced attention to the behavior. Consistent with theories of attention and learning, a behavior may command less attention (and become habitual) as its reinforcer becomes well-predicted by cues in the environment; habit learning is prevented if presentation of the reinforcer is uncertain. Other results suggest that habits are not permanent, and that goal-direction can be restored by several environmental manipulations, including exposure to unexpected reinforcers or context change. Habits are more context-dependent than goal-directed actions are. Habit learning causes retroactive interference in a way that is reminiscent of extinction: It inhibits, but does not erase, goal-direction in a context-dependent way. The findings have implications for the understanding of habitual and goal-directed control of behavior as well as disordered behaviors like addictions.","container-title":"Learning &amp; Behavior","DOI":"10.3758/s13420-021-00488-z","ISSN":"1543-4508","journalAbbreviation":"Learn Behav","language":"en","source":"Springer Link","title":"Context, attention, and the switch between habit and goal-direction in behavior","URL":"https://doi.org/10.3758/s13420-021-00488-z","author":[{"family":"Bouton","given":"Mark E."}],"accessed":{"date-parts":[["2021",11,9]]},"issued":{"date-parts":[["2021",10,28]]}},"prefix":"see for review: "}],"schema":"https://github.com/citation-style-language/schema/raw/master/csl-citation.json"} </w:instrText>
      </w:r>
      <w:r w:rsidR="000639B4">
        <w:rPr>
          <w:rFonts w:ascii="Arial" w:hAnsi="Arial" w:cs="Arial"/>
          <w:lang w:val="en-GB"/>
        </w:rPr>
        <w:fldChar w:fldCharType="separate"/>
      </w:r>
      <w:r w:rsidR="000639B4">
        <w:rPr>
          <w:rFonts w:ascii="Arial" w:hAnsi="Arial" w:cs="Arial"/>
          <w:noProof/>
          <w:lang w:val="en-GB"/>
        </w:rPr>
        <w:t>(Dezfouli et al., 2014; Trask et al., 2020; see for review: Bouton, 2021)</w:t>
      </w:r>
      <w:r w:rsidR="000639B4">
        <w:rPr>
          <w:rFonts w:ascii="Arial" w:hAnsi="Arial" w:cs="Arial"/>
          <w:lang w:val="en-GB"/>
        </w:rPr>
        <w:fldChar w:fldCharType="end"/>
      </w:r>
      <w:r w:rsidR="000639B4">
        <w:rPr>
          <w:rFonts w:ascii="Arial" w:hAnsi="Arial" w:cs="Arial"/>
          <w:lang w:val="en-GB"/>
        </w:rPr>
        <w:t xml:space="preserve">. </w:t>
      </w:r>
      <w:r w:rsidR="001315E9">
        <w:rPr>
          <w:rFonts w:ascii="Arial" w:hAnsi="Arial" w:cs="Arial"/>
          <w:lang w:val="en-GB"/>
        </w:rPr>
        <w:t xml:space="preserve"> Similarly</w:t>
      </w:r>
      <w:r w:rsidR="00777AE2">
        <w:rPr>
          <w:rFonts w:ascii="Arial" w:hAnsi="Arial" w:cs="Arial"/>
          <w:lang w:val="en-GB"/>
        </w:rPr>
        <w:t>, i</w:t>
      </w:r>
      <w:r w:rsidR="007703CA">
        <w:rPr>
          <w:rFonts w:ascii="Arial" w:hAnsi="Arial" w:cs="Arial"/>
          <w:lang w:val="en-GB"/>
        </w:rPr>
        <w:t xml:space="preserve">t has been proposed that the context switch between training and test phases in </w:t>
      </w:r>
      <w:r w:rsidR="005E1255">
        <w:rPr>
          <w:rFonts w:ascii="Arial" w:hAnsi="Arial" w:cs="Arial"/>
          <w:lang w:val="en-GB"/>
        </w:rPr>
        <w:t xml:space="preserve">human </w:t>
      </w:r>
      <w:r w:rsidR="007703CA">
        <w:rPr>
          <w:rFonts w:ascii="Arial" w:hAnsi="Arial" w:cs="Arial"/>
          <w:lang w:val="en-GB"/>
        </w:rPr>
        <w:t>outcome</w:t>
      </w:r>
      <w:r w:rsidR="009D17CE">
        <w:rPr>
          <w:rFonts w:ascii="Arial" w:hAnsi="Arial" w:cs="Arial"/>
          <w:lang w:val="en-GB"/>
        </w:rPr>
        <w:t>-</w:t>
      </w:r>
      <w:r w:rsidR="007703CA">
        <w:rPr>
          <w:rFonts w:ascii="Arial" w:hAnsi="Arial" w:cs="Arial"/>
          <w:lang w:val="en-GB"/>
        </w:rPr>
        <w:t xml:space="preserve">devaluation tasks may mean that goal-directed processes </w:t>
      </w:r>
      <w:r w:rsidR="001315E9">
        <w:rPr>
          <w:rFonts w:ascii="Arial" w:hAnsi="Arial" w:cs="Arial"/>
          <w:lang w:val="en-GB"/>
        </w:rPr>
        <w:t>re-emerge</w:t>
      </w:r>
      <w:r w:rsidR="007703CA">
        <w:rPr>
          <w:rFonts w:ascii="Arial" w:hAnsi="Arial" w:cs="Arial"/>
          <w:lang w:val="en-GB"/>
        </w:rPr>
        <w:t xml:space="preserve"> to control responding</w:t>
      </w:r>
      <w:r w:rsidR="003E4F47">
        <w:rPr>
          <w:rFonts w:ascii="Arial" w:hAnsi="Arial" w:cs="Arial"/>
          <w:lang w:val="en-GB"/>
        </w:rPr>
        <w:t xml:space="preserve"> during the test phase</w:t>
      </w:r>
      <w:r w:rsidR="00A52B68">
        <w:rPr>
          <w:rFonts w:ascii="Arial" w:hAnsi="Arial" w:cs="Arial"/>
          <w:lang w:val="en-GB"/>
        </w:rPr>
        <w:t>, thus obscuring habits</w:t>
      </w:r>
      <w:r w:rsidR="003E47F3">
        <w:rPr>
          <w:rFonts w:ascii="Arial" w:hAnsi="Arial" w:cs="Arial"/>
          <w:lang w:val="en-GB"/>
        </w:rPr>
        <w:t xml:space="preserve"> </w:t>
      </w:r>
      <w:r w:rsidR="003E4F47">
        <w:rPr>
          <w:rFonts w:ascii="Arial" w:hAnsi="Arial" w:cs="Arial"/>
          <w:lang w:val="en-GB"/>
        </w:rPr>
        <w:fldChar w:fldCharType="begin"/>
      </w:r>
      <w:r w:rsidR="00D377ED">
        <w:rPr>
          <w:rFonts w:ascii="Arial" w:hAnsi="Arial" w:cs="Arial"/>
          <w:lang w:val="en-GB"/>
        </w:rPr>
        <w:instrText xml:space="preserve"> ADDIN ZOTERO_ITEM CSL_CITATION {"citationID":"iQ1W8YDH","properties":{"formattedCitation":"(de Wit et al., 2018; Watson &amp; de Wit, 2018; Wood et al., 2022)","plainCitation":"(de Wit et al., 2018; Watson &amp; de Wit, 2018; Wood et al., 2022)","noteIndex":0},"citationItems":[{"id":673,"uris":["http://zotero.org/users/153967/items/4ZYXHH6V"],"itemData":{"id":673,"type":"article-journal","abstract":"Habits are repetitive behaviors that become ingrained with practice, routine, and repetition. The more we repeat an action, the stronger our habits become. Behavioral and clinical neuroscientists have become increasingly interested in this topic because habits may contribute to aspects of maladaptive human behavior, such as compulsive behavior in psychiatry. Numerous studies have demonstrated that habits can be induced in otherwise healthy rats by simply overtraining stimulus-response behaviors. However, despite growing interest in this topic and its application to psychiatry, a similar body of work in humans is absent. Only a single study has been published in humans that shows the effect of extensive training on habit expression. Here, we report five failed attempts to demonstrate that overtraining instrumental behavior leads to the development of inflexible habits in humans, using variants of four previously published outcome devaluation paradigms. Extensive training did not lead to greater habits in two versions of an avoidance learning task, in an appetitive slips-of-action task, or in two independent attempts to replicate the original demonstration. The finding that these outcome devaluation procedures may be insensitive to duration of stimulus-response training in humans has implications for prior work in psychiatric populations. Specifically, it converges with the suggestion that the failures in outcome devaluation in compulsive individuals reflect dysfunction in goal-directed control, rather than overactive habit learning. We discuss why habits are difficult to experimentally induce in healthy humans, and the implications of this for future research in healthy and disordered populations. (PsycINFO Database Record","container-title":"Journal of Experimental Psychology. General","DOI":"10.1037/xge0000402","ISSN":"1939-2222","issue":"7","journalAbbreviation":"J Exp Psychol Gen","language":"eng","note":"PMID: 29975092\nPMCID: PMC6033090","page":"1043-1065","source":"PubMed","title":"Shifting the balance between goals and habits: Five failures in experimental habit induction","title-short":"Shifting the balance between goals and habits","volume":"147","author":[{"family":"Wit","given":"Sanne","non-dropping-particle":"de"},{"family":"Kindt","given":"Merel"},{"family":"Knot","given":"Sarah L."},{"family":"Verhoeven","given":"Aukje A. C."},{"family":"Robbins","given":"Trevor W."},{"family":"Gasull-Camos","given":"Julia"},{"family":"Evans","given":"Michael"},{"family":"Mirza","given":"Hira"},{"family":"Gillan","given":"Claire M."}],"issued":{"date-parts":[["2018",7]]}}},{"id":1674,"uris":["http://zotero.org/users/153967/items/7898T7TT"],"itemData":{"id":1674,"type":"article-journal","abstract":"The outcome devaluation paradigm allows for the differentiation between goal-directed actions and habits and has been used extensively in both animal and human studies. This has been a fruitful avenue of research with translational human research reporting reduced sensitivity to devaluation in a number of clinical populations using various different paradigms. However, these paradigms do not provide a direct window on the extent to which impaired performance is due to strong habit formation or to weak goal-directed control. We review the indirect nature of the existing evidence from both animal and human studies and suggest avenues for future research including combining behavioral repetition with manipulations to reduce goal-directed control processes as well as alternative paradigms such as the Pavlovian-to-instrumental transfer task.","collection-title":"SI: 20: Habits and Skills (2018)","container-title":"Current Opinion in Behavioral Sciences","DOI":"10.1016/j.cobeha.2017.09.012","ISSN":"2352-1546","issue":"Supplement C","journalAbbreviation":"Current Opinion in Behavioral Sciences","page":"33-39","source":"ScienceDirect","title":"Current limits of experimental research into habits and future directions","volume":"20","author":[{"family":"Watson","given":"P."},{"family":"Wit","given":"S","non-dropping-particle":"de"}],"issued":{"date-parts":[["2018",4,1]]}}},{"id":9023,"uris":["http://zotero.org/users/153967/items/KRWMKYLI"],"itemData":{"id":9023,"type":"article-journal","abstract":"People automatically repeat behaviors that were frequently rewarded in the past in a given context. Such repetition is commonly attributed to habit, or associations in memory between a context and a response. Once habits form, contexts directly activate the response in mind. An opposing view is that habitual behaviors depend on goals. However, we show that this view is challenged by the goal independence of habits across the fields of social and health psychology, behavioral neuroscience, animal learning, and computational modeling. It also is challenged by direct tests revealing that habits do not depend on implicit goals. Furthermore, we show that two features of habit memory—rapid activation of specific responses and resistance to change—explain the different conditions under which people act on habit versus persuing goals. Finally, we tested these features with a novel secondary analysis of action-slip data. We found that habitual responses are activated regardless of goals, but they can be performed in concert with goal pursuit.","container-title":"Perspectives on Psychological Science","DOI":"10.1177/1745691621994226","ISSN":"1745-6916","issue":"2","journalAbbreviation":"Perspect Psychol Sci","language":"en","note":"publisher: SAGE Publications Inc","page":"590-605","source":"SAGE Journals","title":"Habits and Goals in Human Behavior: Separate but Interacting Systems","title-short":"Habits and Goals in Human Behavior","volume":"17","author":[{"family":"Wood","given":"Wendy"},{"family":"Mazar","given":"Asaf"},{"family":"Neal","given":"David T."}],"issued":{"date-parts":[["2022",3,1]]}}}],"schema":"https://github.com/citation-style-language/schema/raw/master/csl-citation.json"} </w:instrText>
      </w:r>
      <w:r w:rsidR="003E4F47">
        <w:rPr>
          <w:rFonts w:ascii="Arial" w:hAnsi="Arial" w:cs="Arial"/>
          <w:lang w:val="en-GB"/>
        </w:rPr>
        <w:fldChar w:fldCharType="separate"/>
      </w:r>
      <w:r w:rsidR="001D1F66" w:rsidRPr="00DC57C9">
        <w:rPr>
          <w:rFonts w:ascii="Arial" w:hAnsi="Arial" w:cs="Arial"/>
          <w:noProof/>
          <w:lang w:val="nl-NL"/>
        </w:rPr>
        <w:t>(de Wit et al., 2018; Watson &amp; de Wit, 2018; Wood et al., 2022)</w:t>
      </w:r>
      <w:r w:rsidR="003E4F47">
        <w:rPr>
          <w:rFonts w:ascii="Arial" w:hAnsi="Arial" w:cs="Arial"/>
          <w:lang w:val="en-GB"/>
        </w:rPr>
        <w:fldChar w:fldCharType="end"/>
      </w:r>
      <w:r w:rsidR="007703CA" w:rsidRPr="00DC57C9">
        <w:rPr>
          <w:rFonts w:ascii="Arial" w:hAnsi="Arial" w:cs="Arial"/>
          <w:lang w:val="nl-NL"/>
        </w:rPr>
        <w:t>.</w:t>
      </w:r>
      <w:r w:rsidR="001315E9" w:rsidRPr="00DC57C9">
        <w:rPr>
          <w:rFonts w:ascii="Arial" w:hAnsi="Arial" w:cs="Arial"/>
          <w:lang w:val="nl-NL"/>
        </w:rPr>
        <w:t xml:space="preserve"> </w:t>
      </w:r>
      <w:r w:rsidR="004C0773">
        <w:rPr>
          <w:rFonts w:ascii="Arial" w:hAnsi="Arial" w:cs="Arial"/>
          <w:lang w:val="en-GB"/>
        </w:rPr>
        <w:t>After instrumental training, participants usually receive detailed instructions about the upcoming test phase, which may alert them to the fact that they need to</w:t>
      </w:r>
      <w:r w:rsidR="005E1255">
        <w:rPr>
          <w:rFonts w:ascii="Arial" w:hAnsi="Arial" w:cs="Arial"/>
          <w:lang w:val="en-GB"/>
        </w:rPr>
        <w:t xml:space="preserve"> pay attention and</w:t>
      </w:r>
      <w:r w:rsidR="004C0773">
        <w:rPr>
          <w:rFonts w:ascii="Arial" w:hAnsi="Arial" w:cs="Arial"/>
          <w:lang w:val="en-GB"/>
        </w:rPr>
        <w:t xml:space="preserve"> adjust their behaviour in order to perform well. </w:t>
      </w:r>
      <w:r w:rsidR="001315E9">
        <w:rPr>
          <w:rFonts w:ascii="Arial" w:hAnsi="Arial" w:cs="Arial"/>
          <w:lang w:val="en-GB"/>
        </w:rPr>
        <w:t>Humans are very capable of inhibiting prepotent impulses</w:t>
      </w:r>
      <w:r w:rsidR="004463F8">
        <w:rPr>
          <w:rFonts w:ascii="Arial" w:hAnsi="Arial" w:cs="Arial"/>
          <w:lang w:val="en-GB"/>
        </w:rPr>
        <w:t xml:space="preserve"> </w:t>
      </w:r>
      <w:r w:rsidR="003E47F3" w:rsidRPr="00394B01">
        <w:rPr>
          <w:rFonts w:ascii="Arial" w:hAnsi="Arial" w:cs="Arial"/>
          <w:lang w:val="en-GB"/>
        </w:rPr>
        <w:fldChar w:fldCharType="begin"/>
      </w:r>
      <w:r w:rsidR="00D377ED">
        <w:rPr>
          <w:rFonts w:ascii="Arial" w:hAnsi="Arial" w:cs="Arial"/>
          <w:lang w:val="en-GB"/>
        </w:rPr>
        <w:instrText xml:space="preserve"> ADDIN ZOTERO_ITEM CSL_CITATION {"citationID":"50HCEkbt","properties":{"formattedCitation":"(Gardner, 2015; Hardwick et al., 2019)","plainCitation":"(Gardner, 2015; Hardwick et al., 2019)","noteIndex":0},"citationItems":[{"id":794,"uris":["http://zotero.org/users/153967/items/EMY2L6NK"],"itemData":{"id":794,"type":"article-journal","container-title":"Health Psychology Review","DOI":"10.1080/17437199.2015.1009844","ISSN":"1743-7199","issue":"3","note":"PMID: 25622215","page":"318-322","source":"Taylor and Francis+NEJM","title":"Defining and measuring the habit impulse: response to commentaries","title-short":"Defining and measuring the habit impulse","volume":"9","author":[{"family":"Gardner","given":"Benjamin"}],"issued":{"date-parts":[["2015",8,7]]}}},{"id":2693,"uris":["http://zotero.org/users/153967/items/7AHCNWV8"],"itemData":{"id":2693,"type":"article-journal","abstract":"Habits are commonly conceptualized as learned associations whereby a stimulus triggers an associated response1–3. We propose that habits may be better understood as a process whereby a stimulus triggers only the preparation of a response, without necessarily triggering its initiation. Critically, this would allow a habit to exist without ever being overtly expressed, if the prepared habitual response is replaced by a goal-directed alternative before it can be initiated. Consistent with this hypothesis, we show that limiting the time available for response preparation4,5 can unmask latent habits. Participants practiced a visuomotor association for 4 days, after which the association was remapped. Participants easily learned the new association but habitually expressed the original association when forced to respond rapidly (~300–600 ms). More extensive practice reduced the latency at which habitual responses were prepared, in turn increasing the likelihood of their being expressed. The time-course of habit expression was captured by a computational model in which habitual responses are automatically prepared at short latency but subsequently replaced by goal-directed responses. Our results illustrate robust habit formation in humans and show that practice affects habitual behaviour in two distinct ways: by promoting habit formation and by modulating the likelihood of habit expression.","container-title":"Nature Human Behaviour","DOI":"10.1038/s41562-019-0725-0","ISSN":"2397-3374","issue":"12","language":"en","note":"number: 12\npublisher: Nature Publishing Group","page":"1252-1262","source":"www-nature-com.wwwproxy1.library.unsw.edu.au","title":"Time-dependent competition between goal-directed and habitual response preparation","volume":"3","author":[{"family":"Hardwick","given":"Robert M."},{"family":"Forrence","given":"Alexander D."},{"family":"Krakauer","given":"John W."},{"family":"Haith","given":"Adrian M."}],"issued":{"date-parts":[["2019",12]]}}}],"schema":"https://github.com/citation-style-language/schema/raw/master/csl-citation.json"} </w:instrText>
      </w:r>
      <w:r w:rsidR="003E47F3" w:rsidRPr="00394B01">
        <w:rPr>
          <w:rFonts w:ascii="Arial" w:hAnsi="Arial" w:cs="Arial"/>
          <w:lang w:val="en-GB"/>
        </w:rPr>
        <w:fldChar w:fldCharType="separate"/>
      </w:r>
      <w:r w:rsidR="004463F8">
        <w:rPr>
          <w:rFonts w:ascii="Arial" w:hAnsi="Arial" w:cs="Arial"/>
          <w:noProof/>
          <w:lang w:val="en-GB"/>
        </w:rPr>
        <w:t>(Gardner, 2015; Hardwick et al., 2019)</w:t>
      </w:r>
      <w:r w:rsidR="003E47F3" w:rsidRPr="00394B01">
        <w:rPr>
          <w:rFonts w:ascii="Arial" w:hAnsi="Arial" w:cs="Arial"/>
          <w:lang w:val="en-GB"/>
        </w:rPr>
        <w:fldChar w:fldCharType="end"/>
      </w:r>
      <w:r w:rsidR="004463F8">
        <w:rPr>
          <w:rFonts w:ascii="Arial" w:hAnsi="Arial" w:cs="Arial"/>
          <w:lang w:val="en-GB"/>
        </w:rPr>
        <w:t xml:space="preserve"> and in the lab context participants may re</w:t>
      </w:r>
      <w:r w:rsidR="00CD1458">
        <w:rPr>
          <w:rFonts w:ascii="Arial" w:hAnsi="Arial" w:cs="Arial"/>
          <w:lang w:val="en-GB"/>
        </w:rPr>
        <w:t>main in an active state of</w:t>
      </w:r>
      <w:r w:rsidR="004463F8">
        <w:rPr>
          <w:rFonts w:ascii="Arial" w:hAnsi="Arial" w:cs="Arial"/>
          <w:lang w:val="en-GB"/>
        </w:rPr>
        <w:t xml:space="preserve"> goal-directed control</w:t>
      </w:r>
      <w:r w:rsidR="00CD1458">
        <w:rPr>
          <w:rFonts w:ascii="Arial" w:hAnsi="Arial" w:cs="Arial"/>
          <w:lang w:val="en-GB"/>
        </w:rPr>
        <w:t>.</w:t>
      </w:r>
    </w:p>
    <w:p w14:paraId="3AB1BB11" w14:textId="77777777" w:rsidR="001315E9" w:rsidRDefault="001315E9" w:rsidP="00F64F5A">
      <w:pPr>
        <w:spacing w:line="480" w:lineRule="auto"/>
        <w:ind w:right="89"/>
        <w:rPr>
          <w:rFonts w:ascii="Arial" w:hAnsi="Arial" w:cs="Arial"/>
          <w:lang w:val="en-GB"/>
        </w:rPr>
      </w:pPr>
    </w:p>
    <w:p w14:paraId="1B5F86C0" w14:textId="1EE78643" w:rsidR="00726EEB" w:rsidRPr="00394B01" w:rsidRDefault="005E1255" w:rsidP="00F64F5A">
      <w:pPr>
        <w:spacing w:line="480" w:lineRule="auto"/>
        <w:ind w:right="89"/>
        <w:rPr>
          <w:rFonts w:ascii="Arial" w:hAnsi="Arial" w:cs="Arial"/>
          <w:lang w:val="en-GB"/>
        </w:rPr>
      </w:pPr>
      <w:r>
        <w:rPr>
          <w:rFonts w:ascii="Arial" w:hAnsi="Arial" w:cs="Arial"/>
          <w:lang w:val="en-GB"/>
        </w:rPr>
        <w:lastRenderedPageBreak/>
        <w:t>M</w:t>
      </w:r>
      <w:r w:rsidR="001315E9">
        <w:rPr>
          <w:rFonts w:ascii="Arial" w:hAnsi="Arial" w:cs="Arial"/>
          <w:lang w:val="en-GB"/>
        </w:rPr>
        <w:t xml:space="preserve">anipulating conditions at test to prevent goal-directed control from dominating may </w:t>
      </w:r>
      <w:r w:rsidR="004463F8">
        <w:rPr>
          <w:rFonts w:ascii="Arial" w:hAnsi="Arial" w:cs="Arial"/>
          <w:lang w:val="en-GB"/>
        </w:rPr>
        <w:t>therefore tip the balance from goal-directed control to</w:t>
      </w:r>
      <w:r w:rsidR="001315E9">
        <w:rPr>
          <w:rFonts w:ascii="Arial" w:hAnsi="Arial" w:cs="Arial"/>
          <w:lang w:val="en-GB"/>
        </w:rPr>
        <w:t xml:space="preserve"> S-R habits</w:t>
      </w:r>
      <w:r w:rsidR="004463F8">
        <w:rPr>
          <w:rFonts w:ascii="Arial" w:hAnsi="Arial" w:cs="Arial"/>
          <w:lang w:val="en-GB"/>
        </w:rPr>
        <w:t xml:space="preserve">. </w:t>
      </w:r>
      <w:r w:rsidR="009B23E5">
        <w:rPr>
          <w:rFonts w:ascii="Arial" w:hAnsi="Arial" w:cs="Arial"/>
          <w:color w:val="000000" w:themeColor="text1"/>
          <w:lang w:val="en-GB"/>
        </w:rPr>
        <w:t xml:space="preserve">In the current study, we examined whether taxing cognitive control through a </w:t>
      </w:r>
      <w:r w:rsidR="000966F6">
        <w:rPr>
          <w:rFonts w:ascii="Arial" w:hAnsi="Arial" w:cs="Arial"/>
          <w:color w:val="000000" w:themeColor="text1"/>
          <w:lang w:val="en-GB"/>
        </w:rPr>
        <w:t>working memory</w:t>
      </w:r>
      <w:r w:rsidR="009B23E5">
        <w:rPr>
          <w:rFonts w:ascii="Arial" w:hAnsi="Arial" w:cs="Arial"/>
          <w:color w:val="000000" w:themeColor="text1"/>
          <w:lang w:val="en-GB"/>
        </w:rPr>
        <w:t xml:space="preserve"> load would lead to increased slips of action. </w:t>
      </w:r>
      <w:r w:rsidR="00A52B68">
        <w:rPr>
          <w:rFonts w:ascii="Arial" w:hAnsi="Arial" w:cs="Arial"/>
          <w:color w:val="000000" w:themeColor="text1"/>
          <w:lang w:val="en-GB"/>
        </w:rPr>
        <w:t xml:space="preserve">Working memory is an executive control function, </w:t>
      </w:r>
      <w:r w:rsidR="00774B50">
        <w:rPr>
          <w:rFonts w:ascii="Arial" w:hAnsi="Arial" w:cs="Arial"/>
          <w:color w:val="000000" w:themeColor="text1"/>
          <w:lang w:val="en-GB"/>
        </w:rPr>
        <w:t xml:space="preserve">mediated by fronto-cortical areas </w:t>
      </w:r>
      <w:r w:rsidR="00507010">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{"citationID":"FAYX3e0v","properties":{"formattedCitation":"(Baddeley &amp; Della Sala, 1996; Gazzaley &amp; Nobre, 2012; Kane &amp; Engle, 2003)","plainCitation":"(Baddeley &amp; Della Sala, 1996; Gazzaley &amp; Nobre, 2012; Kane &amp; Engle, 2003)","noteIndex":0},"citationItems":[{"id":2906,"uris":["http://zotero.org/users/153967/items/VPILVUYX"],"itemData":{"id":2906,"type":"article-journal","abstract":"A major problem in analysing the executive processes that seem to depend upon the prefrontal cortex stems from the absence of a well developed cognitive model of such processes. It is suggested that the central executive component of an earlier model of working memory might provide a suitable framework for such an analysis. The approach is illustrated using one proposed component of executive control, namely the capacity to combine two concurrent tasks. The application of the approach to patients suffering from Alzheimer's disease, and patients with acquired brain damage is discussed. Finally, a study is described in which the dual task performance of patients with known frontal lesions is shown to be associated with observed behavioural problems. The paper concludes with the discussion of the prospects for extending the approach to include a range of other executive processes, and to the way in which such an analysis may subsequently lead to a more integrated model of the central executive, and a better understanding of its relationship to the prefrontal cortex.","container-title":"Philosophical Transactions of the Royal Society of London. Series B, Biological Sciences","DOI":"10.1098/rstb.1996.0123","ISSN":"0962-8436","issue":"1346","journalAbbreviation":"Philos. Trans. R. Soc. Lond., B, Biol. Sci.","language":"eng","note":"PMID: 8941951","page":"1397-1403; discussion 1403-1404","source":"PubMed","title":"Working memory and executive control","volume":"351","author":[{"family":"Baddeley","given":"A."},{"family":"Della Sala","given":"S."}],"issued":{"date-parts":[["1996",10,29]]}}},{"id":8970,"uris":["http://zotero.org/users/153967/items/AVHJXLC3"],"itemData":{"id":8970,"type":"article-journal","abstract":"Selective attention, the ability to focus our cognitive resources on information relevant to our goals, influences working memory (WM) performance. Indeed, attention and working memory are increasingly viewed as overlapping constructs. Here, we review recent evidence from human neurophysiological studies demonstrating that top-down modulation serves as a common neural mechanism underlying these two cognitive operations. The core features include activity modulation in stimulus-selective sensory cortices with concurrent engagement of prefrontal and parietal control regions that function as sources of top-down signals. Notably, top-down modulation is engaged during both stimulus-present and stimulus-absent stages of WM tasks; that is, expectation of an ensuing stimulus to be remembered, selection and encoding of stimuli, maintenance of relevant information in mind and memory retrieval.","container-title":"Trends in Cognitive Sciences","DOI":"10.1016/j.tics.2011.11.014","ISSN":"1364-6613","issue":"2","journalAbbreviation":"Trends in Cognitive Sciences","language":"en","page":"129-135","source":"ScienceDirect","title":"Top-down modulation: bridging selective attention and working memory","title-short":"Top-down modulation","volume":"16","author":[{"family":"Gazzaley","given":"Adam"},{"family":"Nobre","given":"Anna C."}],"issued":{"date-parts":[["2012",2,1]]}}},{"id":8969,"uris":["http://zotero.org/users/153967/items/TU2CMFNS"],"itemData":{"id":8969,"type":"article-journal","abstract":"Individual differences in working-memory (WM) capacity predicted performance on the Stroop task in 5 experiments, indicating the importance of executive control and goal maintenance to selective attention. When the Stroop task encouraged goal neglect by including large numbers of congruent trials (RED presented in red), low WM individuals committed more errors than did high WM individuals on the rare incongruent trials (BLUE in red) that required maintaining access to the \"ignore-the-word\" goal for accurate responding. In contrast, in tasks with no or few congruent trials, or in high-congruency tasks that followed low-congruency tasks, WM predicted response-time interference. WM was related to latency, not accuracy, in contexts that reinforced the task goal and so minimized the difficulty of actively maintaining it. The data and a literature review suggest that Stroop interference is jointly determined by 2 mechanisms, goal maintenance and competition resolution, and that the dominance of each depends on WM capacity, as well as the task set induced by current and previous contexts. (PsycINFO Database Record (c) 2016 APA, all rights reserved)","container-title":"Journal of Experimental Psychology: General","DOI":"10.1037/0096-3445.132.1.47","ISSN":"1939-2222","issue":"1","note":"publisher-place: US\npublisher: American Psychological Association","page":"47-70","source":"APA PsycNet","title":"Working-memory capacity and the control of attention: The contributions of goal neglect, response competition, and task set to Stroop interference","title-short":"Working-memory capacity and the control of attention","volume":"132","author":[{"family":"Kane","given":"Michael J."},{"family":"Engle","given":"Randall W."}],"issued":{"date-parts":[["2003"]]}}}],"schema":"https://github.com/citation-style-language/schema/raw/master/csl-citation.json"} </w:instrText>
      </w:r>
      <w:r w:rsidR="00507010">
        <w:rPr>
          <w:rFonts w:ascii="Arial" w:hAnsi="Arial" w:cs="Arial"/>
          <w:color w:val="000000" w:themeColor="text1"/>
          <w:lang w:val="en-GB"/>
        </w:rPr>
        <w:fldChar w:fldCharType="separate"/>
      </w:r>
      <w:r w:rsidR="00774B50">
        <w:rPr>
          <w:rFonts w:ascii="Arial" w:hAnsi="Arial" w:cs="Arial"/>
        </w:rPr>
        <w:t>(Baddeley &amp; Della Sala, 1996; Gazzaley &amp; Nobre, 2012; Kane &amp; Engle, 2003)</w:t>
      </w:r>
      <w:r w:rsidR="00507010">
        <w:rPr>
          <w:rFonts w:ascii="Arial" w:hAnsi="Arial" w:cs="Arial"/>
          <w:color w:val="000000" w:themeColor="text1"/>
          <w:lang w:val="en-GB"/>
        </w:rPr>
        <w:fldChar w:fldCharType="end"/>
      </w:r>
      <w:r w:rsidR="00A52B68">
        <w:rPr>
          <w:rFonts w:ascii="Arial" w:hAnsi="Arial" w:cs="Arial"/>
          <w:color w:val="000000" w:themeColor="text1"/>
          <w:lang w:val="en-GB"/>
        </w:rPr>
        <w:t xml:space="preserve">. </w:t>
      </w:r>
      <w:r w:rsidR="00F112BE">
        <w:rPr>
          <w:rFonts w:ascii="Arial" w:hAnsi="Arial" w:cs="Arial"/>
          <w:color w:val="000000" w:themeColor="text1"/>
          <w:lang w:val="en-GB"/>
        </w:rPr>
        <w:t xml:space="preserve">Adding a </w:t>
      </w:r>
      <w:r w:rsidR="000966F6">
        <w:rPr>
          <w:rFonts w:ascii="Arial" w:hAnsi="Arial" w:cs="Arial"/>
          <w:color w:val="000000" w:themeColor="text1"/>
          <w:lang w:val="en-GB"/>
        </w:rPr>
        <w:t>working memory</w:t>
      </w:r>
      <w:r w:rsidR="00730A85">
        <w:rPr>
          <w:rFonts w:ascii="Arial" w:hAnsi="Arial" w:cs="Arial"/>
          <w:color w:val="000000" w:themeColor="text1"/>
          <w:lang w:val="en-GB"/>
        </w:rPr>
        <w:t xml:space="preserve"> load typically leads to poorer performance on tasks that require inhibition</w:t>
      </w:r>
      <w:r w:rsidR="002500EE">
        <w:rPr>
          <w:rFonts w:ascii="Arial" w:hAnsi="Arial" w:cs="Arial"/>
          <w:color w:val="000000" w:themeColor="text1"/>
          <w:lang w:val="en-GB"/>
        </w:rPr>
        <w:t xml:space="preserve"> and</w:t>
      </w:r>
      <w:r w:rsidR="00730A85">
        <w:rPr>
          <w:rFonts w:ascii="Arial" w:hAnsi="Arial" w:cs="Arial"/>
          <w:color w:val="000000" w:themeColor="text1"/>
          <w:lang w:val="en-GB"/>
        </w:rPr>
        <w:t xml:space="preserve"> control of attention </w:t>
      </w:r>
      <w:r w:rsidR="007A15CB">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{"citationID":"HnyoYCKn","properties":{"formattedCitation":"(Hester &amp; Garavan, 2005; McCabe et al., 2010)","plainCitation":"(Hester &amp; Garavan, 2005; McCabe et al., 2010)","noteIndex":0},"citationItems":[{"id":808,"uris":["http://zotero.org/users/153967/items/VCKBLI7R"],"itemData":{"id":808,"type":"article-journal","abstract":"In a series of three experiments, increasing working memory (WM) load was demonstrated to reduce the executive control of attention, measured via task-switching and inhibitory control paradigms. Uniquely, our paradigms allowed comparison of the ability to exert executive control when the stimulus was either part of the currently rehearsed memory set or an unrelated distractor item. The results demonstrated a content-specific effect—insofar as switching attention away from, or exerting inhibitory control over, items currently held in WM was especially difficult—compounded by increasing WM load. This finding supports the attentional control theory that active maintenance of competing task goals is critical to executive function and WM capacity; however, it also suggests that the increased salience provided to the contents of WM through active rehearsal exerts a content-specific influence on attentional control. These findings are discussed in relation to cue-induced ruminations, where active rehearsal of evocative information (e.g., negative thoughts in depression or drug-related thoughts in addiction) in WM typically results from environmental cuing. The present study has demonstrated that when information currently maintained in WM is reencountered, it is harder to exert executive control over it. The difficulty with suppressing the processing of these stimuli presumably reinforces the maintenance of these items in WM, due to the greater level of attention they are afforded, and may help to explain how the cue-induced craving/rumination cycle is perpetuated.","container-title":"Memory &amp; Cognition","DOI":"10.3758/BF03195311","ISSN":"0090-502X, 1532-5946","issue":"2","journalAbbreviation":"Mem Cogn","language":"en","page":"221-233","source":"link.springer.com","title":"Working memory and executive function: The influence of content and load on the control of attention","title-short":"Working memory and executive function","volume":"33","author":[{"family":"Hester","given":"Robert"},{"family":"Garavan","given":"Hugh"}],"issued":{"date-parts":[["2005",3,1]]}}},{"id":1919,"uris":["http://zotero.org/users/153967/items/7JVMLAWM"],"itemData":{"id":1919,"type":"article-journal","abstract":"Attentional control has been conceptualized as executive functioning by neuropsychologists and as working memory capacity by experimental psychologists. We examined the relationship between these constructs using a factor analytic approach in an adult lifespan sample. Several tests of working memory capacity and executive function were administered to over 200 subjects between the ages of 18-90 years old, along with tests of processing speed and episodic memory. The correlation between working memory capacity and executive functioning constructs was very strong (r = .97), but correlations between these constructs and processing speed were considerably weaker (r's ≈ .79). Controlling for working memory capacity or executive function eliminated age effects on episodic memory, and working memory capacity or executive function accounted for variance in episodic memory beyond that accounted for by processing speed. We conclude that tests of working memory capacity and executive function share a common underlying executive attention component that is strongly predictive of higher-level cognition.","container-title":"Neuropsychology","DOI":"10.1037/a0017619","ISSN":"0894-4105","issue":"2","journalAbbreviation":"Neuropsychology","note":"PMID: 20230116\nPMCID: PMC2852635","page":"222-243","source":"PubMed Central","title":"The Relationship Between Working Memory Capacity and Executive Functioning: Evidence for a Common Executive Attention Construct","title-short":"The Relationship Between Working Memory Capacity and Executive Functioning","volume":"24","author":[{"family":"McCabe","given":"David P."},{"family":"Roediger","given":"Henry L."},{"family":"McDaniel","given":"Mark A."},{"family":"Balota","given":"David A."},{"family":"Hambrick","given":"David Z."}],"issued":{"date-parts":[["2010",3]]}}}],"schema":"https://github.com/citation-style-language/schema/raw/master/csl-citation.json"} </w:instrText>
      </w:r>
      <w:r w:rsidR="007A15CB">
        <w:rPr>
          <w:rFonts w:ascii="Arial" w:hAnsi="Arial" w:cs="Arial"/>
          <w:color w:val="000000" w:themeColor="text1"/>
          <w:lang w:val="en-GB"/>
        </w:rPr>
        <w:fldChar w:fldCharType="separate"/>
      </w:r>
      <w:r w:rsidR="007A15CB">
        <w:rPr>
          <w:rFonts w:ascii="Arial" w:hAnsi="Arial" w:cs="Arial"/>
          <w:noProof/>
          <w:color w:val="000000" w:themeColor="text1"/>
          <w:lang w:val="en-GB"/>
        </w:rPr>
        <w:t>(Hester &amp; Garavan, 2005; McCabe et al., 2010)</w:t>
      </w:r>
      <w:r w:rsidR="007A15CB">
        <w:rPr>
          <w:rFonts w:ascii="Arial" w:hAnsi="Arial" w:cs="Arial"/>
          <w:color w:val="000000" w:themeColor="text1"/>
          <w:lang w:val="en-GB"/>
        </w:rPr>
        <w:fldChar w:fldCharType="end"/>
      </w:r>
      <w:r w:rsidR="00730A85">
        <w:rPr>
          <w:rFonts w:ascii="Arial" w:hAnsi="Arial" w:cs="Arial"/>
          <w:color w:val="000000" w:themeColor="text1"/>
          <w:lang w:val="en-GB"/>
        </w:rPr>
        <w:t>. Using an outcome</w:t>
      </w:r>
      <w:r w:rsidR="00F112BE">
        <w:rPr>
          <w:rFonts w:ascii="Arial" w:hAnsi="Arial" w:cs="Arial"/>
          <w:color w:val="000000" w:themeColor="text1"/>
          <w:lang w:val="en-GB"/>
        </w:rPr>
        <w:t>-</w:t>
      </w:r>
      <w:r w:rsidR="00730A85">
        <w:rPr>
          <w:rFonts w:ascii="Arial" w:hAnsi="Arial" w:cs="Arial"/>
          <w:color w:val="000000" w:themeColor="text1"/>
          <w:lang w:val="en-GB"/>
        </w:rPr>
        <w:t xml:space="preserve">devaluation paradigm, a recent study reported that </w:t>
      </w:r>
      <w:r w:rsidR="006E70D3">
        <w:rPr>
          <w:rFonts w:ascii="Arial" w:hAnsi="Arial" w:cs="Arial"/>
          <w:color w:val="000000" w:themeColor="text1"/>
          <w:lang w:val="en-GB"/>
        </w:rPr>
        <w:t xml:space="preserve">individual differences in baseline </w:t>
      </w:r>
      <w:r w:rsidR="00730A85">
        <w:rPr>
          <w:rFonts w:ascii="Arial" w:hAnsi="Arial" w:cs="Arial"/>
          <w:color w:val="000000" w:themeColor="text1"/>
          <w:lang w:val="en-GB"/>
        </w:rPr>
        <w:t>w</w:t>
      </w:r>
      <w:r w:rsidR="009B23E5">
        <w:rPr>
          <w:rFonts w:ascii="Arial" w:hAnsi="Arial" w:cs="Arial"/>
          <w:color w:val="000000" w:themeColor="text1"/>
          <w:lang w:val="en-GB"/>
        </w:rPr>
        <w:t xml:space="preserve">orking memory capacity </w:t>
      </w:r>
      <w:r w:rsidR="006E70D3">
        <w:rPr>
          <w:rFonts w:ascii="Arial" w:hAnsi="Arial" w:cs="Arial"/>
          <w:color w:val="000000" w:themeColor="text1"/>
          <w:lang w:val="en-GB"/>
        </w:rPr>
        <w:t xml:space="preserve">were </w:t>
      </w:r>
      <w:r w:rsidR="009B23E5">
        <w:rPr>
          <w:rFonts w:ascii="Arial" w:hAnsi="Arial" w:cs="Arial"/>
          <w:color w:val="000000" w:themeColor="text1"/>
          <w:lang w:val="en-GB"/>
        </w:rPr>
        <w:t xml:space="preserve">related to the ability of participants to </w:t>
      </w:r>
      <w:r w:rsidR="00021261">
        <w:rPr>
          <w:rFonts w:ascii="Arial" w:hAnsi="Arial" w:cs="Arial"/>
          <w:color w:val="000000" w:themeColor="text1"/>
          <w:lang w:val="en-GB"/>
        </w:rPr>
        <w:t xml:space="preserve">use goal-directed control and </w:t>
      </w:r>
      <w:r w:rsidR="009B23E5">
        <w:rPr>
          <w:rFonts w:ascii="Arial" w:hAnsi="Arial" w:cs="Arial"/>
          <w:color w:val="000000" w:themeColor="text1"/>
          <w:lang w:val="en-GB"/>
        </w:rPr>
        <w:t xml:space="preserve">flexibly </w:t>
      </w:r>
      <w:r w:rsidR="002972C5">
        <w:rPr>
          <w:rFonts w:ascii="Arial" w:hAnsi="Arial" w:cs="Arial"/>
          <w:color w:val="000000" w:themeColor="text1"/>
          <w:lang w:val="en-GB"/>
        </w:rPr>
        <w:t xml:space="preserve">adjust </w:t>
      </w:r>
      <w:r w:rsidR="00774B50">
        <w:rPr>
          <w:rFonts w:ascii="Arial" w:hAnsi="Arial" w:cs="Arial"/>
          <w:color w:val="000000" w:themeColor="text1"/>
          <w:lang w:val="en-GB"/>
        </w:rPr>
        <w:t>behaviour</w:t>
      </w:r>
      <w:r w:rsidR="002972C5">
        <w:rPr>
          <w:rFonts w:ascii="Arial" w:hAnsi="Arial" w:cs="Arial"/>
          <w:color w:val="000000" w:themeColor="text1"/>
          <w:lang w:val="en-GB"/>
        </w:rPr>
        <w:t xml:space="preserve"> </w:t>
      </w:r>
      <w:r w:rsidR="009B23E5">
        <w:rPr>
          <w:rFonts w:ascii="Arial" w:hAnsi="Arial" w:cs="Arial"/>
          <w:color w:val="000000" w:themeColor="text1"/>
          <w:lang w:val="en-GB"/>
        </w:rPr>
        <w:t>following changes in outcome value</w:t>
      </w:r>
      <w:r w:rsidR="00730A85">
        <w:rPr>
          <w:rFonts w:ascii="Arial" w:hAnsi="Arial" w:cs="Arial"/>
          <w:color w:val="000000" w:themeColor="text1"/>
          <w:lang w:val="en-GB"/>
        </w:rPr>
        <w:t xml:space="preserve"> </w:t>
      </w:r>
      <w:r w:rsidR="002500EE">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{"citationID":"iM6O91GN","properties":{"formattedCitation":"(Watson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2500EE">
        <w:rPr>
          <w:rFonts w:ascii="Arial" w:hAnsi="Arial" w:cs="Arial"/>
          <w:color w:val="000000" w:themeColor="text1"/>
          <w:lang w:val="en-GB"/>
        </w:rPr>
        <w:fldChar w:fldCharType="separate"/>
      </w:r>
      <w:r w:rsidR="00375F1A">
        <w:rPr>
          <w:rFonts w:ascii="Arial" w:hAnsi="Arial" w:cs="Arial"/>
          <w:noProof/>
          <w:color w:val="000000" w:themeColor="text1"/>
          <w:lang w:val="en-GB"/>
        </w:rPr>
        <w:t>(Watson et al., 2021)</w:t>
      </w:r>
      <w:r w:rsidR="002500EE">
        <w:rPr>
          <w:rFonts w:ascii="Arial" w:hAnsi="Arial" w:cs="Arial"/>
          <w:color w:val="000000" w:themeColor="text1"/>
          <w:lang w:val="en-GB"/>
        </w:rPr>
        <w:fldChar w:fldCharType="end"/>
      </w:r>
      <w:r w:rsidR="009B23E5">
        <w:rPr>
          <w:rFonts w:ascii="Arial" w:hAnsi="Arial" w:cs="Arial"/>
          <w:color w:val="000000" w:themeColor="text1"/>
          <w:lang w:val="en-GB"/>
        </w:rPr>
        <w:t>.</w:t>
      </w:r>
      <w:r w:rsidR="00730A85">
        <w:rPr>
          <w:rFonts w:ascii="Arial" w:hAnsi="Arial" w:cs="Arial"/>
          <w:color w:val="000000" w:themeColor="text1"/>
          <w:lang w:val="en-GB"/>
        </w:rPr>
        <w:t xml:space="preserve"> </w:t>
      </w:r>
      <w:r w:rsidR="009B23E5">
        <w:rPr>
          <w:rFonts w:ascii="Arial" w:hAnsi="Arial" w:cs="Arial"/>
          <w:color w:val="000000" w:themeColor="text1"/>
          <w:lang w:val="en-GB"/>
        </w:rPr>
        <w:t xml:space="preserve"> </w:t>
      </w:r>
      <w:r w:rsidR="00730A85">
        <w:rPr>
          <w:rFonts w:ascii="Arial" w:hAnsi="Arial" w:cs="Arial"/>
          <w:color w:val="000000" w:themeColor="text1"/>
          <w:lang w:val="en-GB"/>
        </w:rPr>
        <w:t xml:space="preserve">Specifically, Watson et al. showed that individuals with higher scores on the N-back task (a measure of working memory capacity) were better able to inhibit responding for devalued outcomes (and simultaneously increase responding for outcomes that had increased in value relative to training). </w:t>
      </w:r>
      <w:r w:rsidR="00094D0B">
        <w:rPr>
          <w:rFonts w:ascii="Arial" w:hAnsi="Arial" w:cs="Arial"/>
          <w:color w:val="000000" w:themeColor="text1"/>
          <w:lang w:val="en-GB"/>
        </w:rPr>
        <w:t xml:space="preserve">Adding a </w:t>
      </w:r>
      <w:r w:rsidR="000966F6">
        <w:rPr>
          <w:rFonts w:ascii="Arial" w:hAnsi="Arial" w:cs="Arial"/>
          <w:color w:val="000000" w:themeColor="text1"/>
          <w:lang w:val="en-GB"/>
        </w:rPr>
        <w:t>working memory</w:t>
      </w:r>
      <w:r w:rsidR="00021261">
        <w:rPr>
          <w:rFonts w:ascii="Arial" w:hAnsi="Arial" w:cs="Arial"/>
          <w:color w:val="000000" w:themeColor="text1"/>
          <w:lang w:val="en-GB"/>
        </w:rPr>
        <w:t xml:space="preserve"> load thus seem</w:t>
      </w:r>
      <w:r w:rsidR="005761EA">
        <w:rPr>
          <w:rFonts w:ascii="Arial" w:hAnsi="Arial" w:cs="Arial"/>
          <w:color w:val="000000" w:themeColor="text1"/>
          <w:lang w:val="en-GB"/>
        </w:rPr>
        <w:t>s</w:t>
      </w:r>
      <w:r w:rsidR="00021261">
        <w:rPr>
          <w:rFonts w:ascii="Arial" w:hAnsi="Arial" w:cs="Arial"/>
          <w:color w:val="000000" w:themeColor="text1"/>
          <w:lang w:val="en-GB"/>
        </w:rPr>
        <w:t xml:space="preserve"> an appropriate experimental manipulation to </w:t>
      </w:r>
      <w:r w:rsidR="005761EA">
        <w:rPr>
          <w:rFonts w:ascii="Arial" w:hAnsi="Arial" w:cs="Arial"/>
          <w:color w:val="000000" w:themeColor="text1"/>
          <w:lang w:val="en-GB"/>
        </w:rPr>
        <w:t>minimise</w:t>
      </w:r>
      <w:r w:rsidR="00021261">
        <w:rPr>
          <w:rFonts w:ascii="Arial" w:hAnsi="Arial" w:cs="Arial"/>
          <w:color w:val="000000" w:themeColor="text1"/>
          <w:lang w:val="en-GB"/>
        </w:rPr>
        <w:t xml:space="preserve"> goal-directed control and allow S-R habit</w:t>
      </w:r>
      <w:r w:rsidR="00D749FC">
        <w:rPr>
          <w:rFonts w:ascii="Arial" w:hAnsi="Arial" w:cs="Arial"/>
          <w:color w:val="000000" w:themeColor="text1"/>
          <w:lang w:val="en-GB"/>
        </w:rPr>
        <w:t>s</w:t>
      </w:r>
      <w:r w:rsidR="00021261">
        <w:rPr>
          <w:rFonts w:ascii="Arial" w:hAnsi="Arial" w:cs="Arial"/>
          <w:color w:val="000000" w:themeColor="text1"/>
          <w:lang w:val="en-GB"/>
        </w:rPr>
        <w:t xml:space="preserve"> to </w:t>
      </w:r>
      <w:r w:rsidR="00B97D87">
        <w:rPr>
          <w:rFonts w:ascii="Arial" w:hAnsi="Arial" w:cs="Arial"/>
          <w:color w:val="000000" w:themeColor="text1"/>
          <w:lang w:val="en-GB"/>
        </w:rPr>
        <w:t>be more prominent.</w:t>
      </w:r>
    </w:p>
    <w:p w14:paraId="0B593411" w14:textId="21CF6701" w:rsidR="0084560F" w:rsidRPr="00394B01" w:rsidRDefault="0084560F" w:rsidP="00F64F5A">
      <w:pPr>
        <w:spacing w:line="480" w:lineRule="auto"/>
        <w:ind w:right="89"/>
        <w:rPr>
          <w:rFonts w:ascii="Arial" w:hAnsi="Arial" w:cs="Arial"/>
          <w:color w:val="000000" w:themeColor="text1"/>
          <w:lang w:val="en-GB"/>
        </w:rPr>
      </w:pPr>
    </w:p>
    <w:p w14:paraId="6E0F59CF" w14:textId="313A78C7" w:rsidR="004C43D6" w:rsidRPr="00394B01" w:rsidRDefault="00021261" w:rsidP="004C43D6">
      <w:pPr>
        <w:spacing w:line="480" w:lineRule="auto"/>
        <w:ind w:right="89"/>
        <w:rPr>
          <w:rFonts w:ascii="Arial" w:hAnsi="Arial" w:cs="Arial"/>
          <w:lang w:val="en-GB"/>
        </w:rPr>
      </w:pPr>
      <w:bookmarkStart w:id="1" w:name="_Hlk97286341"/>
      <w:r>
        <w:rPr>
          <w:rFonts w:ascii="Arial" w:hAnsi="Arial" w:cs="Arial"/>
          <w:lang w:val="en-GB"/>
        </w:rPr>
        <w:t>In th</w:t>
      </w:r>
      <w:r w:rsidR="002972C5">
        <w:rPr>
          <w:rFonts w:ascii="Arial" w:hAnsi="Arial" w:cs="Arial"/>
          <w:lang w:val="en-GB"/>
        </w:rPr>
        <w:t>e present</w:t>
      </w:r>
      <w:r>
        <w:rPr>
          <w:rFonts w:ascii="Arial" w:hAnsi="Arial" w:cs="Arial"/>
          <w:lang w:val="en-GB"/>
        </w:rPr>
        <w:t xml:space="preserve"> </w:t>
      </w:r>
      <w:r w:rsidR="002972C5">
        <w:rPr>
          <w:rFonts w:ascii="Arial" w:hAnsi="Arial" w:cs="Arial"/>
          <w:lang w:val="en-GB"/>
        </w:rPr>
        <w:t>study</w:t>
      </w:r>
      <w:r>
        <w:rPr>
          <w:rFonts w:ascii="Arial" w:hAnsi="Arial" w:cs="Arial"/>
          <w:lang w:val="en-GB"/>
        </w:rPr>
        <w:t xml:space="preserve">, we used </w:t>
      </w:r>
      <w:r w:rsidR="005761EA">
        <w:rPr>
          <w:rFonts w:ascii="Arial" w:hAnsi="Arial" w:cs="Arial"/>
          <w:lang w:val="en-GB"/>
        </w:rPr>
        <w:t>the</w:t>
      </w:r>
      <w:r w:rsidR="00F51E3A" w:rsidRPr="00394B01">
        <w:rPr>
          <w:rFonts w:ascii="Arial" w:hAnsi="Arial" w:cs="Arial"/>
          <w:color w:val="000000" w:themeColor="text1"/>
          <w:lang w:val="en-GB"/>
        </w:rPr>
        <w:t xml:space="preserve"> </w:t>
      </w:r>
      <w:r w:rsidR="00E1511D" w:rsidRPr="00394B01">
        <w:rPr>
          <w:rFonts w:ascii="Arial" w:hAnsi="Arial" w:cs="Arial"/>
          <w:color w:val="000000" w:themeColor="text1"/>
          <w:lang w:val="en-GB"/>
        </w:rPr>
        <w:t>symmetrical outcome-revaluation task</w:t>
      </w:r>
      <w:r w:rsidR="008406BD">
        <w:rPr>
          <w:rFonts w:ascii="Arial" w:hAnsi="Arial" w:cs="Arial"/>
          <w:color w:val="000000" w:themeColor="text1"/>
          <w:lang w:val="en-GB"/>
        </w:rPr>
        <w:t xml:space="preserve"> </w:t>
      </w:r>
      <w:r w:rsidR="00E97C08">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{"citationID":"OlnVKWpq","properties":{"formattedCitation":"(Watson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E97C08">
        <w:rPr>
          <w:rFonts w:ascii="Arial" w:hAnsi="Arial" w:cs="Arial"/>
          <w:color w:val="000000" w:themeColor="text1"/>
          <w:lang w:val="en-GB"/>
        </w:rPr>
        <w:fldChar w:fldCharType="separate"/>
      </w:r>
      <w:r w:rsidR="00375F1A">
        <w:rPr>
          <w:rFonts w:ascii="Arial" w:hAnsi="Arial" w:cs="Arial"/>
          <w:noProof/>
          <w:color w:val="000000" w:themeColor="text1"/>
          <w:lang w:val="en-GB"/>
        </w:rPr>
        <w:t>(Watson et al., 2021)</w:t>
      </w:r>
      <w:r w:rsidR="00E97C08">
        <w:rPr>
          <w:rFonts w:ascii="Arial" w:hAnsi="Arial" w:cs="Arial"/>
          <w:color w:val="000000" w:themeColor="text1"/>
          <w:lang w:val="en-GB"/>
        </w:rPr>
        <w:fldChar w:fldCharType="end"/>
      </w:r>
      <w:r w:rsidR="002972C5">
        <w:rPr>
          <w:rFonts w:ascii="Arial" w:hAnsi="Arial" w:cs="Arial"/>
          <w:color w:val="000000" w:themeColor="text1"/>
          <w:lang w:val="en-GB"/>
        </w:rPr>
        <w:t xml:space="preserve"> to study the balance between goal-directed and habitual control</w:t>
      </w:r>
      <w:r w:rsidR="00AA4917">
        <w:rPr>
          <w:rFonts w:ascii="Arial" w:hAnsi="Arial" w:cs="Arial"/>
          <w:color w:val="000000" w:themeColor="text1"/>
          <w:lang w:val="en-GB"/>
        </w:rPr>
        <w:t xml:space="preserve">. </w:t>
      </w:r>
      <w:r>
        <w:rPr>
          <w:rFonts w:ascii="Arial" w:hAnsi="Arial" w:cs="Arial"/>
          <w:color w:val="000000" w:themeColor="text1"/>
          <w:lang w:val="en-GB"/>
        </w:rPr>
        <w:t>This paradigm is similar to the commonly used slips-of-action task</w:t>
      </w:r>
      <w:r w:rsidR="0046417C">
        <w:rPr>
          <w:rFonts w:ascii="Arial" w:hAnsi="Arial" w:cs="Arial"/>
          <w:color w:val="000000" w:themeColor="text1"/>
          <w:lang w:val="en-GB"/>
        </w:rPr>
        <w:t xml:space="preserve"> </w:t>
      </w:r>
      <w:r w:rsidR="0046417C">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{"citationID":"dfCf9Xvu","properties":{"formattedCitation":"(de Wit et al., 2012; Gillan et al., 2011)","plainCitation":"(de Wit et al., 2012; Gillan et al., 2011)","noteIndex":0},"citationItems":[{"id":1605,"uris":["http://zotero.org/users/153967/items/TI7H68QK"],"itemData":{"id":1605,"type":"article-journal","abstract":"Why are some individuals more susceptible to the formation of inflexible habits than others? In the present study, we used diffusion tensor imaging to demonstrate that brain connectivity predicts individual differences in relative goal-directed and habitual behavioral control in humans. Specifically, vulnerability to habitual “slips of action” toward no-longer-rewarding outcomes was predicted by estimated white matter tract strength in the premotor cortex seeded from the posterior putamen (as well as by gray matter density in the posterior putamen as determined with voxel-based morphometry). In contrast, flexible goal-directed action was predicted by estimated tract strength in the ventromedial prefrontal cortex seeded from the caudate. These findings suggest that integrity of dissociable corticostriatal pathways underlies individual differences in action control in the healthy population, which may ultimately mediate vulnerability to impulse control disorders.","container-title":"The Journal of Neuroscience","DOI":"10.1523/JNEUROSCI.1088-12.2012","ISSN":"0270-6474, 1529-2401","issue":"35","journalAbbreviation":"J. Neurosci.","language":"en","page":"12066-12075","source":"www.jneurosci.org","title":"Corticostriatal Connectivity Underlies Individual Differences in the Balance between Habitual and Goal-Directed Action Control","volume":"32","author":[{"family":"Wit","given":"S.","non-dropping-particle":"de"},{"family":"Watson","given":"P."},{"family":"Harsay","given":"Helga A."},{"family":"Cohen","given":"Michael X."},{"family":"Vijver","given":"Irene","dropping-particle":"van de"},{"family":"Ridderinkhof","given":"K. Richard"}],"issued":{"date-parts":[["2012",8,29]]}}},{"id":1247,"uris":["http://zotero.org/users/153967/items/E24CQWZU"],"itemData":{"id":1247,"type":"article-journal","abstract":"OBJECTIVE\n\nObsessive-compulsive disorder (OCD) is characterized by repetitive, ritualistic behaviors and thought patterns. Although patients with OCD report that these compulsive behaviors are unproductive and often senseless, they are unable to desist. This study investigated whether the urge to perform compulsive acts is mediated by a disruption in the balance between flexible, goal-directed action control and habitual behavior.\n\n\nMETHOD\n\nA total of 21 patients with OCD and 30 healthy comparison subjects participated in a set of tasks designed to assess relative goal-directed versus habitual behavioral control. In the training stage, participants were asked to respond to different pictured stimuli in order to gain rewarding outcomes. In the subsequent (instructed) outcome devaluation test and in a novel \"slips-of-action\" test, the authors assessed whether participants were able to flexibly adjust their behavior to changes in the desirability of the outcomes. The authors also used a questionnaire to test explicit knowledge of the relationships between stimuli, responses, and outcomes.\n\n\nRESULTS\n\nPatients with OCD showed no deficit in their ability to use feedback to respond appropriately to stimuli in the training stage. However, their knowledge of the outcomes of these responses was impaired relative to healthy comparison subjects, and patients were more prone to slips of action, indicating a deficit in goal-directed control and an overreliance on habits.\n\n\nCONCLUSIONS\n\nThis study provides the first experimental evidence for selective impairment in flexible and goal-directed behavioral control in patients with OCD. The impairment forces patients with OCD to rely instead on habits that can be triggered by stimuli regardless of the desirability of the consequences. Goal-directed actions are supported by orbitofronto-striatal circuitry, and the study findings are thus in line with findings from research that implicate dysfunction in this circuitry in the neuropathology of OCD.","container-title":"The American journal of psychiatry","DOI":"10.1176/appi.ajp.2011.10071062","ISSN":"1535-7228","issue":"7","journalAbbreviation":"Am J Psychiatry","note":"PMID: 21572165","page":"718-726","source":"NCBI PubMed","title":"Disruption in the balance between goal-directed behavior and habit learning in obsessive-compulsive disorder","volume":"168","author":[{"family":"Gillan","given":"Claire M"},{"family":"Papmeyer","given":"Martina"},{"family":"Morein-Zamir","given":"Sharon"},{"family":"Sahakian","given":"Barbara J"},{"family":"Fineberg","given":"Naomi A"},{"family":"Robbins","given":"Trevor W"},{"family":"Wit","given":"Sanne","non-dropping-particle":"de"}],"issued":{"date-parts":[["2011",7]]}}}],"schema":"https://github.com/citation-style-language/schema/raw/master/csl-citation.json"} </w:instrText>
      </w:r>
      <w:r w:rsidR="0046417C">
        <w:rPr>
          <w:rFonts w:ascii="Arial" w:hAnsi="Arial" w:cs="Arial"/>
          <w:color w:val="000000" w:themeColor="text1"/>
          <w:lang w:val="en-GB"/>
        </w:rPr>
        <w:fldChar w:fldCharType="separate"/>
      </w:r>
      <w:r w:rsidR="00D377ED">
        <w:rPr>
          <w:rFonts w:ascii="Arial" w:hAnsi="Arial" w:cs="Arial"/>
          <w:noProof/>
          <w:color w:val="000000" w:themeColor="text1"/>
          <w:lang w:val="en-GB"/>
        </w:rPr>
        <w:t>(de Wit et al., 2012; Gillan et al., 2011)</w:t>
      </w:r>
      <w:r w:rsidR="0046417C">
        <w:rPr>
          <w:rFonts w:ascii="Arial" w:hAnsi="Arial" w:cs="Arial"/>
          <w:color w:val="000000" w:themeColor="text1"/>
          <w:lang w:val="en-GB"/>
        </w:rPr>
        <w:fldChar w:fldCharType="end"/>
      </w:r>
      <w:r>
        <w:rPr>
          <w:rFonts w:ascii="Arial" w:hAnsi="Arial" w:cs="Arial"/>
          <w:color w:val="000000" w:themeColor="text1"/>
          <w:lang w:val="en-GB"/>
        </w:rPr>
        <w:t xml:space="preserve">, with some important changes. In both </w:t>
      </w:r>
      <w:r w:rsidR="00AA4917">
        <w:rPr>
          <w:rFonts w:ascii="Arial" w:hAnsi="Arial" w:cs="Arial"/>
          <w:color w:val="000000" w:themeColor="text1"/>
          <w:lang w:val="en-GB"/>
        </w:rPr>
        <w:t>the slips</w:t>
      </w:r>
      <w:r w:rsidR="00437814">
        <w:rPr>
          <w:rFonts w:ascii="Arial" w:hAnsi="Arial" w:cs="Arial"/>
          <w:color w:val="000000" w:themeColor="text1"/>
          <w:lang w:val="en-GB"/>
        </w:rPr>
        <w:t>-</w:t>
      </w:r>
      <w:r w:rsidR="00AA4917">
        <w:rPr>
          <w:rFonts w:ascii="Arial" w:hAnsi="Arial" w:cs="Arial"/>
          <w:color w:val="000000" w:themeColor="text1"/>
          <w:lang w:val="en-GB"/>
        </w:rPr>
        <w:t>of</w:t>
      </w:r>
      <w:r w:rsidR="00437814">
        <w:rPr>
          <w:rFonts w:ascii="Arial" w:hAnsi="Arial" w:cs="Arial"/>
          <w:color w:val="000000" w:themeColor="text1"/>
          <w:lang w:val="en-GB"/>
        </w:rPr>
        <w:t>-</w:t>
      </w:r>
      <w:r w:rsidR="00AA4917">
        <w:rPr>
          <w:rFonts w:ascii="Arial" w:hAnsi="Arial" w:cs="Arial"/>
          <w:color w:val="000000" w:themeColor="text1"/>
          <w:lang w:val="en-GB"/>
        </w:rPr>
        <w:t xml:space="preserve">action and the </w:t>
      </w:r>
      <w:r w:rsidR="00AA4917" w:rsidRPr="00394B01">
        <w:rPr>
          <w:rFonts w:ascii="Arial" w:hAnsi="Arial" w:cs="Arial"/>
          <w:color w:val="000000" w:themeColor="text1"/>
          <w:lang w:val="en-GB"/>
        </w:rPr>
        <w:t>symmetrical outcome-revaluation task</w:t>
      </w:r>
      <w:r w:rsidR="00AA4917">
        <w:rPr>
          <w:rFonts w:ascii="Arial" w:hAnsi="Arial" w:cs="Arial"/>
          <w:color w:val="000000" w:themeColor="text1"/>
          <w:lang w:val="en-GB"/>
        </w:rPr>
        <w:t xml:space="preserve"> </w:t>
      </w:r>
      <w:r>
        <w:rPr>
          <w:rFonts w:ascii="Arial" w:hAnsi="Arial" w:cs="Arial"/>
          <w:color w:val="000000" w:themeColor="text1"/>
          <w:lang w:val="en-GB"/>
        </w:rPr>
        <w:t xml:space="preserve">participants learn during an instrumental training phase the correct responses that should be made in the presence of </w:t>
      </w:r>
      <w:r>
        <w:rPr>
          <w:rFonts w:ascii="Arial" w:hAnsi="Arial" w:cs="Arial"/>
          <w:color w:val="000000" w:themeColor="text1"/>
          <w:lang w:val="en-GB"/>
        </w:rPr>
        <w:lastRenderedPageBreak/>
        <w:t>discriminative stimuli in order to earn specific outcomes (and points). Before the test phase they are then instructed that some outcomes are no longer valuable and to collect them will lead to loss of points. During the extinction test phase</w:t>
      </w:r>
      <w:r w:rsidR="00824474">
        <w:rPr>
          <w:rFonts w:ascii="Arial" w:hAnsi="Arial" w:cs="Arial"/>
          <w:color w:val="000000" w:themeColor="text1"/>
          <w:lang w:val="en-GB"/>
        </w:rPr>
        <w:t xml:space="preserve"> in which no feedback is given</w:t>
      </w:r>
      <w:r>
        <w:rPr>
          <w:rFonts w:ascii="Arial" w:hAnsi="Arial" w:cs="Arial"/>
          <w:color w:val="000000" w:themeColor="text1"/>
          <w:lang w:val="en-GB"/>
        </w:rPr>
        <w:t xml:space="preserve">, the discriminative stimuli are </w:t>
      </w:r>
      <w:r w:rsidR="005E7E24">
        <w:rPr>
          <w:rFonts w:ascii="Arial" w:hAnsi="Arial" w:cs="Arial"/>
          <w:color w:val="000000" w:themeColor="text1"/>
          <w:lang w:val="en-GB"/>
        </w:rPr>
        <w:t>presented,</w:t>
      </w:r>
      <w:r>
        <w:rPr>
          <w:rFonts w:ascii="Arial" w:hAnsi="Arial" w:cs="Arial"/>
          <w:color w:val="000000" w:themeColor="text1"/>
          <w:lang w:val="en-GB"/>
        </w:rPr>
        <w:t xml:space="preserve"> and participants must quickly decide whether to respond (for valuable outcomes) </w:t>
      </w:r>
      <w:r w:rsidR="003053C7">
        <w:rPr>
          <w:rFonts w:ascii="Arial" w:hAnsi="Arial" w:cs="Arial"/>
          <w:color w:val="000000" w:themeColor="text1"/>
          <w:lang w:val="en-GB"/>
        </w:rPr>
        <w:t>or to</w:t>
      </w:r>
      <w:r>
        <w:rPr>
          <w:rFonts w:ascii="Arial" w:hAnsi="Arial" w:cs="Arial"/>
          <w:color w:val="000000" w:themeColor="text1"/>
          <w:lang w:val="en-GB"/>
        </w:rPr>
        <w:t xml:space="preserve"> inhibit responding (for devalued outcomes). </w:t>
      </w:r>
      <w:r w:rsidR="00824474">
        <w:rPr>
          <w:rFonts w:ascii="Arial" w:hAnsi="Arial" w:cs="Arial"/>
          <w:color w:val="000000" w:themeColor="text1"/>
          <w:lang w:val="en-GB"/>
        </w:rPr>
        <w:t xml:space="preserve">Unlike the </w:t>
      </w:r>
      <w:r w:rsidR="00437814">
        <w:rPr>
          <w:rFonts w:ascii="Arial" w:hAnsi="Arial" w:cs="Arial"/>
          <w:color w:val="000000" w:themeColor="text1"/>
          <w:lang w:val="en-GB"/>
        </w:rPr>
        <w:t xml:space="preserve">slips-of-action </w:t>
      </w:r>
      <w:r w:rsidR="00824474">
        <w:rPr>
          <w:rFonts w:ascii="Arial" w:hAnsi="Arial" w:cs="Arial"/>
          <w:color w:val="000000" w:themeColor="text1"/>
          <w:lang w:val="en-GB"/>
        </w:rPr>
        <w:t>task</w:t>
      </w:r>
      <w:r w:rsidR="00AA4917">
        <w:rPr>
          <w:rFonts w:ascii="Arial" w:hAnsi="Arial" w:cs="Arial"/>
          <w:color w:val="000000" w:themeColor="text1"/>
          <w:lang w:val="en-GB"/>
        </w:rPr>
        <w:t xml:space="preserve"> where every outcome is valuable</w:t>
      </w:r>
      <w:r w:rsidR="005D5C67">
        <w:rPr>
          <w:rFonts w:ascii="Arial" w:hAnsi="Arial" w:cs="Arial"/>
          <w:color w:val="000000" w:themeColor="text1"/>
          <w:lang w:val="en-GB"/>
        </w:rPr>
        <w:t xml:space="preserve"> during training</w:t>
      </w:r>
      <w:r w:rsidR="00824474">
        <w:rPr>
          <w:rFonts w:ascii="Arial" w:hAnsi="Arial" w:cs="Arial"/>
          <w:color w:val="000000" w:themeColor="text1"/>
          <w:lang w:val="en-GB"/>
        </w:rPr>
        <w:t xml:space="preserve">, the </w:t>
      </w:r>
      <w:r w:rsidR="005761EA">
        <w:rPr>
          <w:rFonts w:ascii="Arial" w:hAnsi="Arial" w:cs="Arial"/>
          <w:color w:val="000000" w:themeColor="text1"/>
          <w:lang w:val="en-GB"/>
        </w:rPr>
        <w:t>symmetrical outcome-revaluation task</w:t>
      </w:r>
      <w:r w:rsidR="00E1511D" w:rsidRPr="00394B01">
        <w:rPr>
          <w:rFonts w:ascii="Arial" w:hAnsi="Arial" w:cs="Arial"/>
          <w:color w:val="000000" w:themeColor="text1"/>
          <w:lang w:val="en-GB"/>
        </w:rPr>
        <w:t xml:space="preserve"> </w:t>
      </w:r>
      <w:r w:rsidR="00824474">
        <w:rPr>
          <w:rFonts w:ascii="Arial" w:hAnsi="Arial" w:cs="Arial"/>
          <w:color w:val="000000" w:themeColor="text1"/>
          <w:lang w:val="en-GB"/>
        </w:rPr>
        <w:t>requires that participants learn the outcome identi</w:t>
      </w:r>
      <w:r w:rsidR="005E7E24">
        <w:rPr>
          <w:rFonts w:ascii="Arial" w:hAnsi="Arial" w:cs="Arial"/>
          <w:color w:val="000000" w:themeColor="text1"/>
          <w:lang w:val="en-GB"/>
        </w:rPr>
        <w:t>ti</w:t>
      </w:r>
      <w:r w:rsidR="00824474">
        <w:rPr>
          <w:rFonts w:ascii="Arial" w:hAnsi="Arial" w:cs="Arial"/>
          <w:color w:val="000000" w:themeColor="text1"/>
          <w:lang w:val="en-GB"/>
        </w:rPr>
        <w:t>es</w:t>
      </w:r>
      <w:r w:rsidR="005E7E24">
        <w:rPr>
          <w:rFonts w:ascii="Arial" w:hAnsi="Arial" w:cs="Arial"/>
          <w:color w:val="000000" w:themeColor="text1"/>
          <w:lang w:val="en-GB"/>
        </w:rPr>
        <w:t xml:space="preserve"> associated with each stimulus</w:t>
      </w:r>
      <w:r w:rsidR="00824474">
        <w:rPr>
          <w:rFonts w:ascii="Arial" w:hAnsi="Arial" w:cs="Arial"/>
          <w:color w:val="000000" w:themeColor="text1"/>
          <w:lang w:val="en-GB"/>
        </w:rPr>
        <w:t xml:space="preserve"> during training </w:t>
      </w:r>
      <w:r w:rsidR="005E7E24">
        <w:rPr>
          <w:rFonts w:ascii="Arial" w:hAnsi="Arial" w:cs="Arial"/>
          <w:color w:val="000000" w:themeColor="text1"/>
          <w:lang w:val="en-GB"/>
        </w:rPr>
        <w:t>because only</w:t>
      </w:r>
      <w:r w:rsidR="00824474">
        <w:rPr>
          <w:rFonts w:ascii="Arial" w:hAnsi="Arial" w:cs="Arial"/>
          <w:color w:val="000000" w:themeColor="text1"/>
          <w:lang w:val="en-GB"/>
        </w:rPr>
        <w:t xml:space="preserve"> </w:t>
      </w:r>
      <w:r w:rsidR="005E7E24">
        <w:rPr>
          <w:rFonts w:ascii="Arial" w:hAnsi="Arial" w:cs="Arial"/>
          <w:color w:val="000000" w:themeColor="text1"/>
          <w:lang w:val="en-GB"/>
        </w:rPr>
        <w:t>some outcomes</w:t>
      </w:r>
      <w:r w:rsidR="00824474">
        <w:rPr>
          <w:rFonts w:ascii="Arial" w:hAnsi="Arial" w:cs="Arial"/>
          <w:color w:val="000000" w:themeColor="text1"/>
          <w:lang w:val="en-GB"/>
        </w:rPr>
        <w:t xml:space="preserve"> are valuable </w:t>
      </w:r>
      <w:r w:rsidR="00640CC5">
        <w:rPr>
          <w:rFonts w:ascii="Arial" w:hAnsi="Arial" w:cs="Arial"/>
          <w:color w:val="000000" w:themeColor="text1"/>
          <w:lang w:val="en-GB"/>
        </w:rPr>
        <w:t xml:space="preserve">during </w:t>
      </w:r>
      <w:r w:rsidR="00824474">
        <w:rPr>
          <w:rFonts w:ascii="Arial" w:hAnsi="Arial" w:cs="Arial"/>
          <w:color w:val="000000" w:themeColor="text1"/>
          <w:lang w:val="en-GB"/>
        </w:rPr>
        <w:t xml:space="preserve">each block. </w:t>
      </w:r>
      <w:r w:rsidR="004C43D6" w:rsidRPr="00394B01">
        <w:rPr>
          <w:rFonts w:ascii="Arial" w:hAnsi="Arial" w:cs="Arial"/>
          <w:color w:val="000000" w:themeColor="text1"/>
          <w:lang w:val="en-GB"/>
        </w:rPr>
        <w:t xml:space="preserve">As </w:t>
      </w:r>
      <w:r w:rsidR="00640CC5">
        <w:rPr>
          <w:rFonts w:ascii="Arial" w:hAnsi="Arial" w:cs="Arial"/>
          <w:color w:val="000000" w:themeColor="text1"/>
          <w:lang w:val="en-GB"/>
        </w:rPr>
        <w:t>a result</w:t>
      </w:r>
      <w:r w:rsidR="004C43D6" w:rsidRPr="00394B01">
        <w:rPr>
          <w:rFonts w:ascii="Arial" w:hAnsi="Arial" w:cs="Arial"/>
          <w:color w:val="000000" w:themeColor="text1"/>
          <w:lang w:val="en-GB"/>
        </w:rPr>
        <w:t>,</w:t>
      </w:r>
      <w:r w:rsidR="005E7E24">
        <w:rPr>
          <w:rFonts w:ascii="Arial" w:hAnsi="Arial" w:cs="Arial"/>
          <w:color w:val="000000" w:themeColor="text1"/>
          <w:lang w:val="en-GB"/>
        </w:rPr>
        <w:t xml:space="preserve"> participants cannot maximise their earnings in the first few blocks through simple</w:t>
      </w:r>
      <w:r w:rsidR="004C43D6" w:rsidRPr="00394B01">
        <w:rPr>
          <w:rFonts w:ascii="Arial" w:hAnsi="Arial" w:cs="Arial"/>
          <w:color w:val="000000" w:themeColor="text1"/>
          <w:lang w:val="en-GB"/>
        </w:rPr>
        <w:t xml:space="preserve"> S-R associations </w:t>
      </w:r>
      <w:r w:rsidR="005E7E24">
        <w:rPr>
          <w:rFonts w:ascii="Arial" w:hAnsi="Arial" w:cs="Arial"/>
          <w:color w:val="000000" w:themeColor="text1"/>
          <w:lang w:val="en-GB"/>
        </w:rPr>
        <w:t>(</w:t>
      </w:r>
      <w:r w:rsidR="00CD1458">
        <w:rPr>
          <w:rFonts w:ascii="Arial" w:hAnsi="Arial" w:cs="Arial"/>
          <w:color w:val="000000" w:themeColor="text1"/>
          <w:lang w:val="en-GB"/>
        </w:rPr>
        <w:t>“</w:t>
      </w:r>
      <w:r w:rsidR="00640CC5">
        <w:rPr>
          <w:rFonts w:ascii="Arial" w:hAnsi="Arial" w:cs="Arial"/>
          <w:color w:val="000000" w:themeColor="text1"/>
          <w:lang w:val="en-GB"/>
        </w:rPr>
        <w:t xml:space="preserve">to </w:t>
      </w:r>
      <w:r w:rsidR="005E7E24">
        <w:rPr>
          <w:rFonts w:ascii="Arial" w:hAnsi="Arial" w:cs="Arial"/>
          <w:color w:val="000000" w:themeColor="text1"/>
          <w:lang w:val="en-GB"/>
        </w:rPr>
        <w:t xml:space="preserve">this stimulus I </w:t>
      </w:r>
      <w:r w:rsidR="00636C07">
        <w:rPr>
          <w:rFonts w:ascii="Arial" w:hAnsi="Arial" w:cs="Arial"/>
          <w:color w:val="000000" w:themeColor="text1"/>
          <w:lang w:val="en-GB"/>
        </w:rPr>
        <w:t>respond</w:t>
      </w:r>
      <w:r w:rsidR="00CD1458">
        <w:rPr>
          <w:rFonts w:ascii="Arial" w:hAnsi="Arial" w:cs="Arial"/>
          <w:color w:val="000000" w:themeColor="text1"/>
          <w:lang w:val="en-GB"/>
        </w:rPr>
        <w:t>”</w:t>
      </w:r>
      <w:r w:rsidR="005E7E24">
        <w:rPr>
          <w:rFonts w:ascii="Arial" w:hAnsi="Arial" w:cs="Arial"/>
          <w:color w:val="000000" w:themeColor="text1"/>
          <w:lang w:val="en-GB"/>
        </w:rPr>
        <w:t xml:space="preserve">) – instead they need to </w:t>
      </w:r>
      <w:r w:rsidR="007A15CB">
        <w:rPr>
          <w:rFonts w:ascii="Arial" w:hAnsi="Arial" w:cs="Arial"/>
          <w:color w:val="000000" w:themeColor="text1"/>
          <w:lang w:val="en-GB"/>
        </w:rPr>
        <w:t xml:space="preserve">monitor the </w:t>
      </w:r>
      <w:r w:rsidR="00640CC5">
        <w:rPr>
          <w:rFonts w:ascii="Arial" w:hAnsi="Arial" w:cs="Arial"/>
          <w:color w:val="000000" w:themeColor="text1"/>
          <w:lang w:val="en-GB"/>
        </w:rPr>
        <w:t xml:space="preserve">values of the </w:t>
      </w:r>
      <w:r w:rsidR="007A15CB">
        <w:rPr>
          <w:rFonts w:ascii="Arial" w:hAnsi="Arial" w:cs="Arial"/>
          <w:color w:val="000000" w:themeColor="text1"/>
          <w:lang w:val="en-GB"/>
        </w:rPr>
        <w:t>outcomes they are earning and</w:t>
      </w:r>
      <w:r w:rsidR="00640CC5">
        <w:rPr>
          <w:rFonts w:ascii="Arial" w:hAnsi="Arial" w:cs="Arial"/>
          <w:color w:val="000000" w:themeColor="text1"/>
          <w:lang w:val="en-GB"/>
        </w:rPr>
        <w:t xml:space="preserve"> </w:t>
      </w:r>
      <w:r w:rsidR="00C04B6A">
        <w:rPr>
          <w:rFonts w:ascii="Arial" w:hAnsi="Arial" w:cs="Arial"/>
          <w:color w:val="000000" w:themeColor="text1"/>
          <w:lang w:val="en-GB"/>
        </w:rPr>
        <w:t xml:space="preserve">are </w:t>
      </w:r>
      <w:r w:rsidR="00640CC5">
        <w:rPr>
          <w:rFonts w:ascii="Arial" w:hAnsi="Arial" w:cs="Arial"/>
          <w:color w:val="000000" w:themeColor="text1"/>
          <w:lang w:val="en-GB"/>
        </w:rPr>
        <w:t>initially</w:t>
      </w:r>
      <w:r w:rsidR="007A15CB">
        <w:rPr>
          <w:rFonts w:ascii="Arial" w:hAnsi="Arial" w:cs="Arial"/>
          <w:color w:val="000000" w:themeColor="text1"/>
          <w:lang w:val="en-GB"/>
        </w:rPr>
        <w:t xml:space="preserve"> </w:t>
      </w:r>
      <w:r w:rsidR="00C04B6A">
        <w:rPr>
          <w:rFonts w:ascii="Arial" w:hAnsi="Arial" w:cs="Arial"/>
          <w:color w:val="000000" w:themeColor="text1"/>
          <w:lang w:val="en-GB"/>
        </w:rPr>
        <w:t xml:space="preserve">forced to </w:t>
      </w:r>
      <w:r w:rsidR="005E7E24">
        <w:rPr>
          <w:rFonts w:ascii="Arial" w:hAnsi="Arial" w:cs="Arial"/>
          <w:color w:val="000000" w:themeColor="text1"/>
          <w:lang w:val="en-GB"/>
        </w:rPr>
        <w:t xml:space="preserve">learn the </w:t>
      </w:r>
      <w:r w:rsidR="006A7DC8">
        <w:rPr>
          <w:rFonts w:ascii="Arial" w:hAnsi="Arial" w:cs="Arial"/>
          <w:color w:val="000000" w:themeColor="text1"/>
          <w:lang w:val="en-GB"/>
        </w:rPr>
        <w:t>S-O-R associations (</w:t>
      </w:r>
      <w:r w:rsidR="00CD1458">
        <w:rPr>
          <w:rFonts w:ascii="Arial" w:hAnsi="Arial" w:cs="Arial"/>
          <w:color w:val="000000" w:themeColor="text1"/>
          <w:lang w:val="en-GB"/>
        </w:rPr>
        <w:t>“</w:t>
      </w:r>
      <w:r w:rsidR="005E7E24">
        <w:rPr>
          <w:rFonts w:ascii="Arial" w:hAnsi="Arial" w:cs="Arial"/>
          <w:color w:val="000000" w:themeColor="text1"/>
          <w:lang w:val="en-GB"/>
        </w:rPr>
        <w:t xml:space="preserve">this stimulus </w:t>
      </w:r>
      <w:r w:rsidR="00640CC5">
        <w:rPr>
          <w:rFonts w:ascii="Arial" w:hAnsi="Arial" w:cs="Arial"/>
          <w:color w:val="000000" w:themeColor="text1"/>
          <w:lang w:val="en-GB"/>
        </w:rPr>
        <w:t xml:space="preserve">signals </w:t>
      </w:r>
      <w:r w:rsidR="005E7E24">
        <w:rPr>
          <w:rFonts w:ascii="Arial" w:hAnsi="Arial" w:cs="Arial"/>
          <w:color w:val="000000" w:themeColor="text1"/>
          <w:lang w:val="en-GB"/>
        </w:rPr>
        <w:t>outcome Y</w:t>
      </w:r>
      <w:r w:rsidR="00640CC5">
        <w:rPr>
          <w:rFonts w:ascii="Arial" w:hAnsi="Arial" w:cs="Arial"/>
          <w:color w:val="000000" w:themeColor="text1"/>
          <w:lang w:val="en-GB"/>
        </w:rPr>
        <w:t>, which</w:t>
      </w:r>
      <w:r w:rsidR="005E7E24">
        <w:rPr>
          <w:rFonts w:ascii="Arial" w:hAnsi="Arial" w:cs="Arial"/>
          <w:color w:val="000000" w:themeColor="text1"/>
          <w:lang w:val="en-GB"/>
        </w:rPr>
        <w:t xml:space="preserve"> is currently worth points so I should respond</w:t>
      </w:r>
      <w:r w:rsidR="00CD1458">
        <w:rPr>
          <w:rFonts w:ascii="Arial" w:hAnsi="Arial" w:cs="Arial"/>
          <w:color w:val="000000" w:themeColor="text1"/>
          <w:lang w:val="en-GB"/>
        </w:rPr>
        <w:t>”</w:t>
      </w:r>
      <w:r w:rsidR="005E7E24">
        <w:rPr>
          <w:rFonts w:ascii="Arial" w:hAnsi="Arial" w:cs="Arial"/>
          <w:color w:val="000000" w:themeColor="text1"/>
          <w:lang w:val="en-GB"/>
        </w:rPr>
        <w:t xml:space="preserve">). </w:t>
      </w:r>
      <w:r w:rsidR="004C43D6" w:rsidRPr="00394B01">
        <w:rPr>
          <w:rFonts w:ascii="Arial" w:hAnsi="Arial" w:cs="Arial"/>
          <w:color w:val="000000" w:themeColor="text1"/>
          <w:lang w:val="en-GB"/>
        </w:rPr>
        <w:t xml:space="preserve">However, </w:t>
      </w:r>
      <w:r w:rsidR="00431C84">
        <w:rPr>
          <w:rFonts w:ascii="Arial" w:hAnsi="Arial" w:cs="Arial"/>
          <w:color w:val="000000" w:themeColor="text1"/>
          <w:lang w:val="en-GB"/>
        </w:rPr>
        <w:t xml:space="preserve">the extensive repetition of </w:t>
      </w:r>
      <w:r w:rsidR="007A2688">
        <w:rPr>
          <w:rFonts w:ascii="Arial" w:hAnsi="Arial" w:cs="Arial"/>
          <w:color w:val="000000" w:themeColor="text1"/>
          <w:lang w:val="en-GB"/>
        </w:rPr>
        <w:t xml:space="preserve">consistent S-R associations across </w:t>
      </w:r>
      <w:r w:rsidR="004C43D6" w:rsidRPr="00394B01">
        <w:rPr>
          <w:rFonts w:ascii="Arial" w:hAnsi="Arial" w:cs="Arial"/>
          <w:color w:val="000000" w:themeColor="text1"/>
          <w:lang w:val="en-GB"/>
        </w:rPr>
        <w:t>training</w:t>
      </w:r>
      <w:r w:rsidR="007A2688">
        <w:rPr>
          <w:rFonts w:ascii="Arial" w:hAnsi="Arial" w:cs="Arial"/>
          <w:color w:val="000000" w:themeColor="text1"/>
          <w:lang w:val="en-GB"/>
        </w:rPr>
        <w:t xml:space="preserve"> blocks</w:t>
      </w:r>
      <w:r w:rsidR="004C43D6" w:rsidRPr="00394B01">
        <w:rPr>
          <w:rFonts w:ascii="Arial" w:hAnsi="Arial" w:cs="Arial"/>
          <w:color w:val="000000" w:themeColor="text1"/>
          <w:lang w:val="en-GB"/>
        </w:rPr>
        <w:t xml:space="preserve"> ensur</w:t>
      </w:r>
      <w:r w:rsidR="008144B4">
        <w:rPr>
          <w:rFonts w:ascii="Arial" w:hAnsi="Arial" w:cs="Arial"/>
          <w:color w:val="000000" w:themeColor="text1"/>
          <w:lang w:val="en-GB"/>
        </w:rPr>
        <w:t>es</w:t>
      </w:r>
      <w:r w:rsidR="004C43D6" w:rsidRPr="00394B01">
        <w:rPr>
          <w:rFonts w:ascii="Arial" w:hAnsi="Arial" w:cs="Arial"/>
          <w:color w:val="000000" w:themeColor="text1"/>
          <w:lang w:val="en-GB"/>
        </w:rPr>
        <w:t xml:space="preserve"> that S-R associations </w:t>
      </w:r>
      <w:r w:rsidR="007A2688">
        <w:rPr>
          <w:rFonts w:ascii="Arial" w:hAnsi="Arial" w:cs="Arial"/>
          <w:color w:val="000000" w:themeColor="text1"/>
          <w:lang w:val="en-GB"/>
        </w:rPr>
        <w:t xml:space="preserve">are </w:t>
      </w:r>
      <w:r w:rsidR="00146035">
        <w:rPr>
          <w:rFonts w:ascii="Arial" w:hAnsi="Arial" w:cs="Arial"/>
          <w:color w:val="000000" w:themeColor="text1"/>
          <w:lang w:val="en-GB"/>
        </w:rPr>
        <w:t xml:space="preserve">concurrently </w:t>
      </w:r>
      <w:r w:rsidR="007A2688">
        <w:rPr>
          <w:rFonts w:ascii="Arial" w:hAnsi="Arial" w:cs="Arial"/>
          <w:color w:val="000000" w:themeColor="text1"/>
          <w:lang w:val="en-GB"/>
        </w:rPr>
        <w:t xml:space="preserve">learned </w:t>
      </w:r>
      <w:r w:rsidR="004C43D6" w:rsidRPr="00394B01">
        <w:rPr>
          <w:rFonts w:ascii="Arial" w:hAnsi="Arial" w:cs="Arial"/>
          <w:color w:val="000000" w:themeColor="text1"/>
          <w:lang w:val="en-GB"/>
        </w:rPr>
        <w:t xml:space="preserve">and can later compete for behavioural control.  </w:t>
      </w:r>
    </w:p>
    <w:p w14:paraId="5A35B719" w14:textId="77777777" w:rsidR="004C43D6" w:rsidRPr="00394B01" w:rsidRDefault="004C43D6" w:rsidP="009B0E36">
      <w:pPr>
        <w:spacing w:line="480" w:lineRule="auto"/>
        <w:ind w:right="89"/>
        <w:rPr>
          <w:rFonts w:ascii="Arial" w:hAnsi="Arial" w:cs="Arial"/>
          <w:color w:val="000000" w:themeColor="text1"/>
          <w:lang w:val="en-GB"/>
        </w:rPr>
      </w:pPr>
    </w:p>
    <w:p w14:paraId="3CB394A4" w14:textId="4A729DFE" w:rsidR="0094431F" w:rsidRPr="00394B01" w:rsidRDefault="006A7DC8" w:rsidP="009B0E36">
      <w:pPr>
        <w:spacing w:line="480" w:lineRule="auto"/>
        <w:ind w:right="89"/>
        <w:rPr>
          <w:rFonts w:ascii="Arial" w:hAnsi="Arial" w:cs="Arial"/>
          <w:color w:val="000000" w:themeColor="text1"/>
          <w:lang w:val="en-GB"/>
        </w:rPr>
      </w:pPr>
      <w:r>
        <w:rPr>
          <w:rFonts w:ascii="Arial" w:hAnsi="Arial" w:cs="Arial"/>
          <w:color w:val="000000" w:themeColor="text1"/>
          <w:lang w:val="en-GB"/>
        </w:rPr>
        <w:t>During the test phase</w:t>
      </w:r>
      <w:r w:rsidR="00640CC5">
        <w:rPr>
          <w:rFonts w:ascii="Arial" w:hAnsi="Arial" w:cs="Arial"/>
          <w:color w:val="000000" w:themeColor="text1"/>
          <w:lang w:val="en-GB"/>
        </w:rPr>
        <w:t xml:space="preserve"> of the symmetrical outcome-revaluation task</w:t>
      </w:r>
      <w:r w:rsidR="00CD1458">
        <w:rPr>
          <w:rFonts w:ascii="Arial" w:hAnsi="Arial" w:cs="Arial"/>
          <w:color w:val="000000" w:themeColor="text1"/>
          <w:lang w:val="en-GB"/>
        </w:rPr>
        <w:t xml:space="preserve"> </w:t>
      </w:r>
      <w:r>
        <w:rPr>
          <w:rFonts w:ascii="Arial" w:hAnsi="Arial" w:cs="Arial"/>
          <w:color w:val="000000" w:themeColor="text1"/>
          <w:lang w:val="en-GB"/>
        </w:rPr>
        <w:t xml:space="preserve">the value of outcomes associated with half </w:t>
      </w:r>
      <w:r w:rsidR="00640CC5">
        <w:rPr>
          <w:rFonts w:ascii="Arial" w:hAnsi="Arial" w:cs="Arial"/>
          <w:color w:val="000000" w:themeColor="text1"/>
          <w:lang w:val="en-GB"/>
        </w:rPr>
        <w:t xml:space="preserve">of </w:t>
      </w:r>
      <w:r>
        <w:rPr>
          <w:rFonts w:ascii="Arial" w:hAnsi="Arial" w:cs="Arial"/>
          <w:color w:val="000000" w:themeColor="text1"/>
          <w:lang w:val="en-GB"/>
        </w:rPr>
        <w:t>the stimuli changes</w:t>
      </w:r>
      <w:r w:rsidR="00CD1458">
        <w:rPr>
          <w:rFonts w:ascii="Arial" w:hAnsi="Arial" w:cs="Arial"/>
          <w:color w:val="000000" w:themeColor="text1"/>
          <w:lang w:val="en-GB"/>
        </w:rPr>
        <w:t xml:space="preserve"> (see Figure 1A)</w:t>
      </w:r>
      <w:r>
        <w:rPr>
          <w:rFonts w:ascii="Arial" w:hAnsi="Arial" w:cs="Arial"/>
          <w:color w:val="000000" w:themeColor="text1"/>
          <w:lang w:val="en-GB"/>
        </w:rPr>
        <w:t xml:space="preserve">. </w:t>
      </w:r>
      <w:r w:rsidR="007A2688">
        <w:rPr>
          <w:rFonts w:ascii="Arial" w:hAnsi="Arial" w:cs="Arial"/>
          <w:color w:val="000000" w:themeColor="text1"/>
          <w:lang w:val="en-GB"/>
        </w:rPr>
        <w:t xml:space="preserve">The design of the symmetrical outcome-revaluation task means that during the test phase, </w:t>
      </w:r>
      <w:r w:rsidR="00171479">
        <w:rPr>
          <w:rFonts w:ascii="Arial" w:hAnsi="Arial" w:cs="Arial"/>
          <w:color w:val="000000" w:themeColor="text1"/>
          <w:lang w:val="en-GB"/>
        </w:rPr>
        <w:t>NoGo</w:t>
      </w:r>
      <w:r w:rsidR="007A2688">
        <w:rPr>
          <w:rFonts w:ascii="Arial" w:hAnsi="Arial" w:cs="Arial"/>
          <w:color w:val="000000" w:themeColor="text1"/>
          <w:lang w:val="en-GB"/>
        </w:rPr>
        <w:t xml:space="preserve"> responses with S-R </w:t>
      </w:r>
      <w:r>
        <w:rPr>
          <w:rFonts w:ascii="Arial" w:hAnsi="Arial" w:cs="Arial"/>
          <w:color w:val="000000" w:themeColor="text1"/>
          <w:lang w:val="en-GB"/>
        </w:rPr>
        <w:t>and S-O-R mappings</w:t>
      </w:r>
      <w:r w:rsidR="007A2688">
        <w:rPr>
          <w:rFonts w:ascii="Arial" w:hAnsi="Arial" w:cs="Arial"/>
          <w:color w:val="000000" w:themeColor="text1"/>
          <w:lang w:val="en-GB"/>
        </w:rPr>
        <w:t xml:space="preserve"> </w:t>
      </w:r>
      <w:r w:rsidR="00865388">
        <w:rPr>
          <w:rFonts w:ascii="Arial" w:hAnsi="Arial" w:cs="Arial"/>
          <w:color w:val="000000" w:themeColor="text1"/>
          <w:lang w:val="en-GB"/>
        </w:rPr>
        <w:t xml:space="preserve">consistent with training </w:t>
      </w:r>
      <w:r w:rsidR="007A2688">
        <w:rPr>
          <w:rFonts w:ascii="Arial" w:hAnsi="Arial" w:cs="Arial"/>
          <w:color w:val="000000" w:themeColor="text1"/>
          <w:lang w:val="en-GB"/>
        </w:rPr>
        <w:t>can be compared to</w:t>
      </w:r>
      <w:r w:rsidR="00636C07">
        <w:rPr>
          <w:rFonts w:ascii="Arial" w:hAnsi="Arial" w:cs="Arial"/>
          <w:color w:val="000000" w:themeColor="text1"/>
          <w:lang w:val="en-GB"/>
        </w:rPr>
        <w:t xml:space="preserve"> trials where these mappings are now inconsistent. </w:t>
      </w:r>
      <w:r w:rsidR="007A2688">
        <w:rPr>
          <w:rFonts w:ascii="Arial" w:hAnsi="Arial" w:cs="Arial"/>
          <w:color w:val="000000" w:themeColor="text1"/>
          <w:lang w:val="en-GB"/>
        </w:rPr>
        <w:t xml:space="preserve">That is, for some trials the outcome associated with the stimulus was never valuable (still-not-valuable trials) so the participant never responded for those during training or test. By contrast, on devalued trials, </w:t>
      </w:r>
      <w:r>
        <w:rPr>
          <w:rFonts w:ascii="Arial" w:hAnsi="Arial" w:cs="Arial"/>
          <w:color w:val="000000" w:themeColor="text1"/>
          <w:lang w:val="en-GB"/>
        </w:rPr>
        <w:t xml:space="preserve">participants had learned to respond in the presence of the stimulus </w:t>
      </w:r>
      <w:r>
        <w:rPr>
          <w:rFonts w:ascii="Arial" w:hAnsi="Arial" w:cs="Arial"/>
          <w:color w:val="000000" w:themeColor="text1"/>
          <w:lang w:val="en-GB"/>
        </w:rPr>
        <w:lastRenderedPageBreak/>
        <w:t xml:space="preserve">(S-R) but during the test phase the correct response </w:t>
      </w:r>
      <w:r w:rsidR="00636C07">
        <w:rPr>
          <w:rFonts w:ascii="Arial" w:hAnsi="Arial" w:cs="Arial"/>
          <w:color w:val="000000" w:themeColor="text1"/>
          <w:lang w:val="en-GB"/>
        </w:rPr>
        <w:t xml:space="preserve">(S-O-R) </w:t>
      </w:r>
      <w:r>
        <w:rPr>
          <w:rFonts w:ascii="Arial" w:hAnsi="Arial" w:cs="Arial"/>
          <w:color w:val="000000" w:themeColor="text1"/>
          <w:lang w:val="en-GB"/>
        </w:rPr>
        <w:t xml:space="preserve">was </w:t>
      </w:r>
      <w:r w:rsidR="00171479">
        <w:rPr>
          <w:rFonts w:ascii="Arial" w:hAnsi="Arial" w:cs="Arial"/>
          <w:color w:val="000000" w:themeColor="text1"/>
          <w:lang w:val="en-GB"/>
        </w:rPr>
        <w:t>NoGo</w:t>
      </w:r>
      <w:r w:rsidR="00CD1458">
        <w:rPr>
          <w:rFonts w:ascii="Arial" w:hAnsi="Arial" w:cs="Arial"/>
          <w:color w:val="000000" w:themeColor="text1"/>
          <w:lang w:val="en-GB"/>
        </w:rPr>
        <w:t xml:space="preserve"> because the signalled outcome was no longer valuable</w:t>
      </w:r>
      <w:r>
        <w:rPr>
          <w:rFonts w:ascii="Arial" w:hAnsi="Arial" w:cs="Arial"/>
          <w:color w:val="000000" w:themeColor="text1"/>
          <w:lang w:val="en-GB"/>
        </w:rPr>
        <w:t xml:space="preserve">. </w:t>
      </w:r>
      <w:r w:rsidR="005D5C67">
        <w:rPr>
          <w:rFonts w:ascii="Arial" w:hAnsi="Arial" w:cs="Arial"/>
          <w:color w:val="000000" w:themeColor="text1"/>
          <w:lang w:val="en-GB"/>
        </w:rPr>
        <w:t>Similarly,</w:t>
      </w:r>
      <w:r w:rsidR="001C6AD6">
        <w:rPr>
          <w:rFonts w:ascii="Arial" w:hAnsi="Arial" w:cs="Arial"/>
          <w:color w:val="000000" w:themeColor="text1"/>
          <w:lang w:val="en-GB"/>
        </w:rPr>
        <w:t xml:space="preserve"> </w:t>
      </w:r>
      <w:r w:rsidR="00636C07">
        <w:rPr>
          <w:rFonts w:ascii="Arial" w:hAnsi="Arial" w:cs="Arial"/>
          <w:color w:val="000000" w:themeColor="text1"/>
          <w:lang w:val="en-GB"/>
        </w:rPr>
        <w:t xml:space="preserve">during the test phase, </w:t>
      </w:r>
      <w:r w:rsidR="00210EE8">
        <w:rPr>
          <w:rFonts w:ascii="Arial" w:hAnsi="Arial" w:cs="Arial"/>
          <w:color w:val="000000" w:themeColor="text1"/>
          <w:lang w:val="en-GB"/>
        </w:rPr>
        <w:t>Go</w:t>
      </w:r>
      <w:r w:rsidR="00636C07">
        <w:rPr>
          <w:rFonts w:ascii="Arial" w:hAnsi="Arial" w:cs="Arial"/>
          <w:color w:val="000000" w:themeColor="text1"/>
          <w:lang w:val="en-GB"/>
        </w:rPr>
        <w:t xml:space="preserve"> responses with consistent versus inconsistent S-O-R and S-R mappings can be compared to one another. </w:t>
      </w:r>
      <w:r w:rsidR="00E70218" w:rsidRPr="00394B01">
        <w:rPr>
          <w:rFonts w:ascii="Arial" w:hAnsi="Arial" w:cs="Arial"/>
          <w:lang w:val="en-GB"/>
        </w:rPr>
        <w:t xml:space="preserve">Performance on </w:t>
      </w:r>
      <w:r w:rsidR="0094431F" w:rsidRPr="00394B01">
        <w:rPr>
          <w:rFonts w:ascii="Arial" w:hAnsi="Arial" w:cs="Arial"/>
          <w:lang w:val="en-GB"/>
        </w:rPr>
        <w:t xml:space="preserve">still-valuable trials, </w:t>
      </w:r>
      <w:r w:rsidR="00E70218" w:rsidRPr="00394B01">
        <w:rPr>
          <w:rFonts w:ascii="Arial" w:hAnsi="Arial" w:cs="Arial"/>
          <w:lang w:val="en-GB"/>
        </w:rPr>
        <w:t xml:space="preserve">where </w:t>
      </w:r>
      <w:r w:rsidR="0094431F" w:rsidRPr="00394B01">
        <w:rPr>
          <w:rFonts w:ascii="Arial" w:hAnsi="Arial" w:cs="Arial"/>
          <w:lang w:val="en-GB"/>
        </w:rPr>
        <w:t xml:space="preserve">participants </w:t>
      </w:r>
      <w:r w:rsidR="00E70218" w:rsidRPr="00394B01">
        <w:rPr>
          <w:rFonts w:ascii="Arial" w:hAnsi="Arial" w:cs="Arial"/>
          <w:lang w:val="en-GB"/>
        </w:rPr>
        <w:t xml:space="preserve">can rely on </w:t>
      </w:r>
      <w:r w:rsidR="0094431F" w:rsidRPr="00394B01">
        <w:rPr>
          <w:rFonts w:ascii="Arial" w:hAnsi="Arial" w:cs="Arial"/>
          <w:lang w:val="en-GB"/>
        </w:rPr>
        <w:t>learnt S-R associations</w:t>
      </w:r>
      <w:r w:rsidR="00E70218" w:rsidRPr="00394B01">
        <w:rPr>
          <w:rFonts w:ascii="Arial" w:hAnsi="Arial" w:cs="Arial"/>
          <w:lang w:val="en-GB"/>
        </w:rPr>
        <w:t>, is</w:t>
      </w:r>
      <w:r w:rsidR="0094431F" w:rsidRPr="00394B01">
        <w:rPr>
          <w:rFonts w:ascii="Arial" w:hAnsi="Arial" w:cs="Arial"/>
          <w:lang w:val="en-GB"/>
        </w:rPr>
        <w:t xml:space="preserve"> contrasted with performance on upvalued trials, that </w:t>
      </w:r>
      <w:r w:rsidR="00034CB4" w:rsidRPr="00394B01">
        <w:rPr>
          <w:rFonts w:ascii="Arial" w:hAnsi="Arial" w:cs="Arial"/>
          <w:lang w:val="en-GB"/>
        </w:rPr>
        <w:t xml:space="preserve">also </w:t>
      </w:r>
      <w:r w:rsidR="00C02D64" w:rsidRPr="00394B01">
        <w:rPr>
          <w:rFonts w:ascii="Arial" w:hAnsi="Arial" w:cs="Arial"/>
          <w:lang w:val="en-GB"/>
        </w:rPr>
        <w:t xml:space="preserve">require a </w:t>
      </w:r>
      <w:r w:rsidR="00210EE8">
        <w:rPr>
          <w:rFonts w:ascii="Arial" w:hAnsi="Arial" w:cs="Arial"/>
          <w:lang w:val="en-GB"/>
        </w:rPr>
        <w:t>Go</w:t>
      </w:r>
      <w:r w:rsidR="00C02D64" w:rsidRPr="00394B01">
        <w:rPr>
          <w:rFonts w:ascii="Arial" w:hAnsi="Arial" w:cs="Arial"/>
          <w:lang w:val="en-GB"/>
        </w:rPr>
        <w:t xml:space="preserve"> response but </w:t>
      </w:r>
      <w:r w:rsidR="0094431F" w:rsidRPr="00394B01">
        <w:rPr>
          <w:rFonts w:ascii="Arial" w:hAnsi="Arial" w:cs="Arial"/>
          <w:lang w:val="en-GB"/>
        </w:rPr>
        <w:t xml:space="preserve">lack this benefit of </w:t>
      </w:r>
      <w:r w:rsidR="00971475">
        <w:rPr>
          <w:rFonts w:ascii="Arial" w:hAnsi="Arial" w:cs="Arial"/>
          <w:lang w:val="en-GB"/>
        </w:rPr>
        <w:t xml:space="preserve">consistent </w:t>
      </w:r>
      <w:r w:rsidR="0094431F" w:rsidRPr="00394B01">
        <w:rPr>
          <w:rFonts w:ascii="Arial" w:hAnsi="Arial" w:cs="Arial"/>
          <w:lang w:val="en-GB"/>
        </w:rPr>
        <w:t xml:space="preserve">S-R </w:t>
      </w:r>
      <w:r w:rsidR="00640CC5">
        <w:rPr>
          <w:rFonts w:ascii="Arial" w:hAnsi="Arial" w:cs="Arial"/>
          <w:lang w:val="en-GB"/>
        </w:rPr>
        <w:t>mappings</w:t>
      </w:r>
      <w:r w:rsidR="0094431F" w:rsidRPr="00394B01">
        <w:rPr>
          <w:rFonts w:ascii="Arial" w:hAnsi="Arial" w:cs="Arial"/>
          <w:lang w:val="en-GB"/>
        </w:rPr>
        <w:t>.</w:t>
      </w:r>
      <w:r w:rsidR="00A9252C" w:rsidRPr="00394B01">
        <w:rPr>
          <w:rFonts w:ascii="Arial" w:hAnsi="Arial" w:cs="Arial"/>
          <w:lang w:val="en-GB"/>
        </w:rPr>
        <w:t xml:space="preserve"> </w:t>
      </w:r>
      <w:r w:rsidR="00161FFD">
        <w:rPr>
          <w:rFonts w:ascii="Arial" w:hAnsi="Arial" w:cs="Arial"/>
          <w:lang w:val="en-GB"/>
        </w:rPr>
        <w:t xml:space="preserve">With this task, we have shown that learnt S-R associations induce errors during the test phase, despite </w:t>
      </w:r>
      <w:r w:rsidR="00146035">
        <w:rPr>
          <w:rFonts w:ascii="Arial" w:hAnsi="Arial" w:cs="Arial"/>
          <w:lang w:val="en-GB"/>
        </w:rPr>
        <w:t>participants having intact explicit</w:t>
      </w:r>
      <w:r w:rsidR="00161FFD">
        <w:rPr>
          <w:rFonts w:ascii="Arial" w:hAnsi="Arial" w:cs="Arial"/>
          <w:lang w:val="en-GB"/>
        </w:rPr>
        <w:t xml:space="preserve"> knowledge of the </w:t>
      </w:r>
      <w:r w:rsidR="00146035">
        <w:rPr>
          <w:rFonts w:ascii="Arial" w:hAnsi="Arial" w:cs="Arial"/>
          <w:lang w:val="en-GB"/>
        </w:rPr>
        <w:t xml:space="preserve">appropriate </w:t>
      </w:r>
      <w:r w:rsidR="00161FFD">
        <w:rPr>
          <w:rFonts w:ascii="Arial" w:hAnsi="Arial" w:cs="Arial"/>
          <w:lang w:val="en-GB"/>
        </w:rPr>
        <w:t>S-O relations</w:t>
      </w:r>
      <w:r w:rsidR="00146035">
        <w:rPr>
          <w:rFonts w:ascii="Arial" w:hAnsi="Arial" w:cs="Arial"/>
          <w:lang w:val="en-GB"/>
        </w:rPr>
        <w:t xml:space="preserve"> </w:t>
      </w:r>
      <w:r w:rsidR="00146035">
        <w:rPr>
          <w:rFonts w:ascii="Arial" w:hAnsi="Arial" w:cs="Arial"/>
          <w:lang w:val="en-GB"/>
        </w:rPr>
        <w:fldChar w:fldCharType="begin"/>
      </w:r>
      <w:r w:rsidR="00D377ED">
        <w:rPr>
          <w:rFonts w:ascii="Arial" w:hAnsi="Arial" w:cs="Arial"/>
          <w:lang w:val="en-GB"/>
        </w:rPr>
        <w:instrText xml:space="preserve"> ADDIN ZOTERO_ITEM CSL_CITATION {"citationID":"O8yPkUDn","properties":{"formattedCitation":"(Watson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146035">
        <w:rPr>
          <w:rFonts w:ascii="Arial" w:hAnsi="Arial" w:cs="Arial"/>
          <w:lang w:val="en-GB"/>
        </w:rPr>
        <w:fldChar w:fldCharType="separate"/>
      </w:r>
      <w:r w:rsidR="00146035">
        <w:rPr>
          <w:rFonts w:ascii="Arial" w:hAnsi="Arial" w:cs="Arial"/>
          <w:noProof/>
          <w:lang w:val="en-GB"/>
        </w:rPr>
        <w:t>(Watson et al., 2021)</w:t>
      </w:r>
      <w:r w:rsidR="00146035">
        <w:rPr>
          <w:rFonts w:ascii="Arial" w:hAnsi="Arial" w:cs="Arial"/>
          <w:lang w:val="en-GB"/>
        </w:rPr>
        <w:fldChar w:fldCharType="end"/>
      </w:r>
      <w:r w:rsidR="00146035">
        <w:rPr>
          <w:rFonts w:ascii="Arial" w:hAnsi="Arial" w:cs="Arial"/>
          <w:lang w:val="en-GB"/>
        </w:rPr>
        <w:t>.</w:t>
      </w:r>
    </w:p>
    <w:bookmarkEnd w:id="1"/>
    <w:p w14:paraId="6E96DCE6" w14:textId="77777777" w:rsidR="00F51E3A" w:rsidRPr="00394B01" w:rsidRDefault="00F51E3A" w:rsidP="009B0E36">
      <w:pPr>
        <w:spacing w:line="480" w:lineRule="auto"/>
        <w:ind w:right="89"/>
        <w:rPr>
          <w:rFonts w:ascii="Arial" w:hAnsi="Arial" w:cs="Arial"/>
          <w:lang w:val="en-GB"/>
        </w:rPr>
      </w:pPr>
    </w:p>
    <w:p w14:paraId="19E5F1B0" w14:textId="7FFC2509" w:rsidR="00692FAF" w:rsidRPr="00394B01" w:rsidRDefault="00636C07" w:rsidP="00F64F5A">
      <w:pPr>
        <w:spacing w:line="480" w:lineRule="auto"/>
        <w:ind w:right="89"/>
        <w:rPr>
          <w:rFonts w:ascii="Arial" w:hAnsi="Arial" w:cs="Arial"/>
          <w:lang w:val="en-GB"/>
        </w:rPr>
      </w:pPr>
      <w:r>
        <w:rPr>
          <w:rFonts w:ascii="Arial" w:hAnsi="Arial" w:cs="Arial"/>
          <w:lang w:val="en-GB"/>
        </w:rPr>
        <w:t xml:space="preserve">We used a between-groups design to examine whether </w:t>
      </w:r>
      <w:r w:rsidR="000966F6">
        <w:rPr>
          <w:rFonts w:ascii="Arial" w:hAnsi="Arial" w:cs="Arial"/>
          <w:lang w:val="en-GB"/>
        </w:rPr>
        <w:t>working memory</w:t>
      </w:r>
      <w:r>
        <w:rPr>
          <w:rFonts w:ascii="Arial" w:hAnsi="Arial" w:cs="Arial"/>
          <w:lang w:val="en-GB"/>
        </w:rPr>
        <w:t xml:space="preserve"> load during the test phase</w:t>
      </w:r>
      <w:r w:rsidR="00697369">
        <w:rPr>
          <w:rFonts w:ascii="Arial" w:hAnsi="Arial" w:cs="Arial"/>
          <w:lang w:val="en-GB"/>
        </w:rPr>
        <w:t xml:space="preserve"> </w:t>
      </w:r>
      <w:r>
        <w:rPr>
          <w:rFonts w:ascii="Arial" w:hAnsi="Arial" w:cs="Arial"/>
          <w:lang w:val="en-GB"/>
        </w:rPr>
        <w:t xml:space="preserve">would impact goal-directed control and </w:t>
      </w:r>
      <w:r w:rsidR="00DF42A6">
        <w:rPr>
          <w:rFonts w:ascii="Arial" w:hAnsi="Arial" w:cs="Arial"/>
          <w:lang w:val="en-GB"/>
        </w:rPr>
        <w:t xml:space="preserve">allow </w:t>
      </w:r>
      <w:r>
        <w:rPr>
          <w:rFonts w:ascii="Arial" w:hAnsi="Arial" w:cs="Arial"/>
          <w:lang w:val="en-GB"/>
        </w:rPr>
        <w:t xml:space="preserve">S-R </w:t>
      </w:r>
      <w:r w:rsidR="00DF42A6">
        <w:rPr>
          <w:rFonts w:ascii="Arial" w:hAnsi="Arial" w:cs="Arial"/>
          <w:lang w:val="en-GB"/>
        </w:rPr>
        <w:t xml:space="preserve">associations to </w:t>
      </w:r>
      <w:r w:rsidR="00C31EC8">
        <w:rPr>
          <w:rFonts w:ascii="Arial" w:hAnsi="Arial" w:cs="Arial"/>
          <w:lang w:val="en-GB"/>
        </w:rPr>
        <w:t>be more prominent</w:t>
      </w:r>
      <w:r w:rsidR="00DF42A6">
        <w:rPr>
          <w:rFonts w:ascii="Arial" w:hAnsi="Arial" w:cs="Arial"/>
          <w:lang w:val="en-GB"/>
        </w:rPr>
        <w:t xml:space="preserve">. </w:t>
      </w:r>
      <w:r w:rsidR="00697369">
        <w:rPr>
          <w:rFonts w:ascii="Arial" w:hAnsi="Arial" w:cs="Arial"/>
          <w:lang w:val="en-GB"/>
        </w:rPr>
        <w:t xml:space="preserve">Participants first underwent instrumental training </w:t>
      </w:r>
      <w:r w:rsidR="00640CC5">
        <w:rPr>
          <w:rFonts w:ascii="Arial" w:hAnsi="Arial" w:cs="Arial"/>
          <w:lang w:val="en-GB"/>
        </w:rPr>
        <w:t>to learn</w:t>
      </w:r>
      <w:r w:rsidR="00697369">
        <w:rPr>
          <w:rFonts w:ascii="Arial" w:hAnsi="Arial" w:cs="Arial"/>
          <w:lang w:val="en-GB"/>
        </w:rPr>
        <w:t xml:space="preserve"> the outcomes associated with discriminative stimuli and </w:t>
      </w:r>
      <w:r w:rsidR="00640CC5">
        <w:rPr>
          <w:rFonts w:ascii="Arial" w:hAnsi="Arial" w:cs="Arial"/>
          <w:lang w:val="en-GB"/>
        </w:rPr>
        <w:t xml:space="preserve">to </w:t>
      </w:r>
      <w:r w:rsidR="00697369">
        <w:rPr>
          <w:rFonts w:ascii="Arial" w:hAnsi="Arial" w:cs="Arial"/>
          <w:lang w:val="en-GB"/>
        </w:rPr>
        <w:t>only collect those that were valuable.</w:t>
      </w:r>
      <w:r w:rsidR="00146035">
        <w:rPr>
          <w:rFonts w:ascii="Arial" w:hAnsi="Arial" w:cs="Arial"/>
          <w:lang w:val="en-GB"/>
        </w:rPr>
        <w:t xml:space="preserve"> During the test phase, the value of associated outcomes could change and participants had to choose whether to respond to stimuli on the basis of the associated outcome value. </w:t>
      </w:r>
      <w:r w:rsidR="000F51D1">
        <w:rPr>
          <w:rFonts w:ascii="Arial" w:hAnsi="Arial" w:cs="Arial"/>
          <w:lang w:val="en-GB"/>
        </w:rPr>
        <w:t>For participants in the memory</w:t>
      </w:r>
      <w:r w:rsidR="00CD1458">
        <w:rPr>
          <w:rFonts w:ascii="Arial" w:hAnsi="Arial" w:cs="Arial"/>
          <w:lang w:val="en-GB"/>
        </w:rPr>
        <w:t>-</w:t>
      </w:r>
      <w:r w:rsidR="000F51D1">
        <w:rPr>
          <w:rFonts w:ascii="Arial" w:hAnsi="Arial" w:cs="Arial"/>
          <w:lang w:val="en-GB"/>
        </w:rPr>
        <w:t xml:space="preserve">load group, each test trial began with two numbers </w:t>
      </w:r>
      <w:r w:rsidR="00AA4917">
        <w:rPr>
          <w:rFonts w:ascii="Arial" w:hAnsi="Arial" w:cs="Arial"/>
          <w:lang w:val="en-GB"/>
        </w:rPr>
        <w:t xml:space="preserve">with varying features that </w:t>
      </w:r>
      <w:r w:rsidR="000F51D1">
        <w:rPr>
          <w:rFonts w:ascii="Arial" w:hAnsi="Arial" w:cs="Arial"/>
          <w:lang w:val="en-GB"/>
        </w:rPr>
        <w:t>needed to be remembered. The test trial of the symmetrical outcome-revaluation task was then completed</w:t>
      </w:r>
      <w:r w:rsidR="00146035">
        <w:rPr>
          <w:rFonts w:ascii="Arial" w:hAnsi="Arial" w:cs="Arial"/>
          <w:lang w:val="en-GB"/>
        </w:rPr>
        <w:t xml:space="preserve">. </w:t>
      </w:r>
      <w:r w:rsidR="000F51D1">
        <w:rPr>
          <w:rFonts w:ascii="Arial" w:hAnsi="Arial" w:cs="Arial"/>
          <w:lang w:val="en-GB"/>
        </w:rPr>
        <w:t xml:space="preserve">After half of the trials, the participants were then asked to recall </w:t>
      </w:r>
      <w:r w:rsidR="008406BD">
        <w:rPr>
          <w:rFonts w:ascii="Arial" w:hAnsi="Arial" w:cs="Arial"/>
          <w:lang w:val="en-GB"/>
        </w:rPr>
        <w:t>and respond to one of the digits</w:t>
      </w:r>
      <w:r w:rsidR="000F51D1">
        <w:rPr>
          <w:rFonts w:ascii="Arial" w:hAnsi="Arial" w:cs="Arial"/>
          <w:lang w:val="en-GB"/>
        </w:rPr>
        <w:t>. For participants in the no-memory</w:t>
      </w:r>
      <w:r w:rsidR="00CD1458">
        <w:rPr>
          <w:rFonts w:ascii="Arial" w:hAnsi="Arial" w:cs="Arial"/>
          <w:lang w:val="en-GB"/>
        </w:rPr>
        <w:t>-</w:t>
      </w:r>
      <w:r w:rsidR="000F51D1">
        <w:rPr>
          <w:rFonts w:ascii="Arial" w:hAnsi="Arial" w:cs="Arial"/>
          <w:lang w:val="en-GB"/>
        </w:rPr>
        <w:t xml:space="preserve">load group, </w:t>
      </w:r>
      <w:r w:rsidR="00AE2919">
        <w:rPr>
          <w:rFonts w:ascii="Arial" w:hAnsi="Arial" w:cs="Arial"/>
          <w:lang w:val="en-GB"/>
        </w:rPr>
        <w:t xml:space="preserve">no numbers were displayed before </w:t>
      </w:r>
      <w:r w:rsidR="00904A74">
        <w:rPr>
          <w:rFonts w:ascii="Arial" w:hAnsi="Arial" w:cs="Arial"/>
          <w:lang w:val="en-GB"/>
        </w:rPr>
        <w:t xml:space="preserve">each </w:t>
      </w:r>
      <w:r w:rsidR="00AE2919">
        <w:rPr>
          <w:rFonts w:ascii="Arial" w:hAnsi="Arial" w:cs="Arial"/>
          <w:lang w:val="en-GB"/>
        </w:rPr>
        <w:t>trial</w:t>
      </w:r>
      <w:r w:rsidR="00904A74">
        <w:rPr>
          <w:rFonts w:ascii="Arial" w:hAnsi="Arial" w:cs="Arial"/>
          <w:lang w:val="en-GB"/>
        </w:rPr>
        <w:t xml:space="preserve">. However, on </w:t>
      </w:r>
      <w:r w:rsidR="00AE2919">
        <w:rPr>
          <w:rFonts w:ascii="Arial" w:hAnsi="Arial" w:cs="Arial"/>
          <w:lang w:val="en-GB"/>
        </w:rPr>
        <w:t xml:space="preserve">half of the symmetrical outcome-revaluation task trials they were prompted to press </w:t>
      </w:r>
      <w:r w:rsidR="008C7171">
        <w:rPr>
          <w:rFonts w:ascii="Arial" w:hAnsi="Arial" w:cs="Arial"/>
          <w:lang w:val="en-GB"/>
        </w:rPr>
        <w:t>a left or right key</w:t>
      </w:r>
      <w:r w:rsidR="00971475">
        <w:rPr>
          <w:rFonts w:ascii="Arial" w:hAnsi="Arial" w:cs="Arial"/>
          <w:lang w:val="en-GB"/>
        </w:rPr>
        <w:t xml:space="preserve"> after they had completed the trial</w:t>
      </w:r>
      <w:r w:rsidR="00AE2919">
        <w:rPr>
          <w:rFonts w:ascii="Arial" w:hAnsi="Arial" w:cs="Arial"/>
          <w:lang w:val="en-GB"/>
        </w:rPr>
        <w:t xml:space="preserve">. </w:t>
      </w:r>
      <w:r w:rsidR="00C8600E">
        <w:rPr>
          <w:rFonts w:ascii="Arial" w:hAnsi="Arial" w:cs="Arial"/>
          <w:lang w:val="en-GB"/>
        </w:rPr>
        <w:t>We asse</w:t>
      </w:r>
      <w:r w:rsidR="00375F02">
        <w:rPr>
          <w:rFonts w:ascii="Arial" w:hAnsi="Arial" w:cs="Arial"/>
          <w:lang w:val="en-GB"/>
        </w:rPr>
        <w:t>sse</w:t>
      </w:r>
      <w:r w:rsidR="00C8600E">
        <w:rPr>
          <w:rFonts w:ascii="Arial" w:hAnsi="Arial" w:cs="Arial"/>
          <w:lang w:val="en-GB"/>
        </w:rPr>
        <w:t xml:space="preserve">d explicit knowledge of all task contingencies at the end of the experiment and also measured </w:t>
      </w:r>
      <w:r w:rsidR="0028396A">
        <w:rPr>
          <w:rFonts w:ascii="Arial" w:hAnsi="Arial" w:cs="Arial"/>
          <w:lang w:val="en-GB"/>
        </w:rPr>
        <w:t xml:space="preserve">working memory capacity, </w:t>
      </w:r>
      <w:r w:rsidR="00C8600E">
        <w:rPr>
          <w:rFonts w:ascii="Arial" w:hAnsi="Arial" w:cs="Arial"/>
          <w:lang w:val="en-GB"/>
        </w:rPr>
        <w:t>t</w:t>
      </w:r>
      <w:r w:rsidR="0028396A">
        <w:rPr>
          <w:rFonts w:ascii="Arial" w:hAnsi="Arial" w:cs="Arial"/>
          <w:lang w:val="en-GB"/>
        </w:rPr>
        <w:t xml:space="preserve">o </w:t>
      </w:r>
      <w:r w:rsidR="00C8600E">
        <w:rPr>
          <w:rFonts w:ascii="Arial" w:hAnsi="Arial" w:cs="Arial"/>
          <w:lang w:val="en-GB"/>
        </w:rPr>
        <w:t xml:space="preserve">examine whether </w:t>
      </w:r>
      <w:r w:rsidR="0028396A">
        <w:rPr>
          <w:rFonts w:ascii="Arial" w:hAnsi="Arial" w:cs="Arial"/>
          <w:lang w:val="en-GB"/>
        </w:rPr>
        <w:lastRenderedPageBreak/>
        <w:t>individual differences in working memory capacity would affect performance in the task</w:t>
      </w:r>
      <w:r w:rsidR="00C8600E">
        <w:rPr>
          <w:rFonts w:ascii="Arial" w:hAnsi="Arial" w:cs="Arial"/>
          <w:lang w:val="en-GB"/>
        </w:rPr>
        <w:t xml:space="preserve"> (particularly under working memory load).</w:t>
      </w:r>
      <w:r w:rsidR="0028396A">
        <w:rPr>
          <w:rFonts w:ascii="Arial" w:hAnsi="Arial" w:cs="Arial"/>
          <w:lang w:val="en-GB"/>
        </w:rPr>
        <w:t xml:space="preserve"> </w:t>
      </w:r>
      <w:r w:rsidR="00904A74">
        <w:rPr>
          <w:rFonts w:ascii="Arial" w:hAnsi="Arial" w:cs="Arial"/>
          <w:lang w:val="en-GB"/>
        </w:rPr>
        <w:t>All hypothese</w:t>
      </w:r>
      <w:r w:rsidR="00D85FA3">
        <w:rPr>
          <w:rFonts w:ascii="Arial" w:hAnsi="Arial" w:cs="Arial"/>
          <w:lang w:val="en-GB"/>
        </w:rPr>
        <w:t>s and analysis choices were pre-registered at the Open Science Framework (</w:t>
      </w:r>
      <w:hyperlink r:id="rId14" w:history="1">
        <w:r w:rsidR="00D85FA3" w:rsidRPr="00BD103D">
          <w:rPr>
            <w:rStyle w:val="Hyperlink"/>
            <w:rFonts w:ascii="Arial" w:hAnsi="Arial" w:cs="Arial"/>
            <w:lang w:val="en-GB"/>
          </w:rPr>
          <w:t>https://osf.io/yrh5p</w:t>
        </w:r>
      </w:hyperlink>
      <w:r w:rsidR="00D85FA3">
        <w:rPr>
          <w:rFonts w:ascii="Arial" w:hAnsi="Arial" w:cs="Arial"/>
          <w:lang w:val="en-GB"/>
        </w:rPr>
        <w:t>). Any deviations from the pre-registration are clearly indicated below.</w:t>
      </w:r>
    </w:p>
    <w:p w14:paraId="15A6F274" w14:textId="4B563FD5" w:rsidR="00692FAF" w:rsidRPr="00394B01" w:rsidRDefault="00692FAF" w:rsidP="00F64F5A">
      <w:pPr>
        <w:spacing w:line="480" w:lineRule="auto"/>
        <w:ind w:right="89"/>
        <w:rPr>
          <w:rFonts w:ascii="Arial" w:hAnsi="Arial"/>
          <w:lang w:val="en-GB"/>
        </w:rPr>
      </w:pPr>
    </w:p>
    <w:p w14:paraId="6A681C61" w14:textId="0FE2914B" w:rsidR="00CB1E0D" w:rsidRPr="00394B01" w:rsidRDefault="00CB3D84" w:rsidP="00D85FA3">
      <w:pPr>
        <w:spacing w:line="480" w:lineRule="auto"/>
        <w:ind w:left="2880" w:right="89" w:firstLine="720"/>
        <w:rPr>
          <w:rFonts w:ascii="Arial" w:hAnsi="Arial" w:cs="Arial"/>
          <w:b/>
          <w:lang w:val="en-GB"/>
        </w:rPr>
      </w:pPr>
      <w:r w:rsidRPr="00394B01">
        <w:rPr>
          <w:rFonts w:ascii="Arial" w:hAnsi="Arial" w:cs="Arial"/>
          <w:b/>
          <w:lang w:val="en-GB"/>
        </w:rPr>
        <w:t>Methods</w:t>
      </w:r>
    </w:p>
    <w:p w14:paraId="13B15616" w14:textId="7C8A9D53" w:rsidR="00CB1E0D" w:rsidRPr="00394B01" w:rsidRDefault="00CB1E0D" w:rsidP="00F64F5A">
      <w:pPr>
        <w:spacing w:line="480" w:lineRule="auto"/>
        <w:ind w:right="89"/>
        <w:rPr>
          <w:rFonts w:ascii="Arial" w:hAnsi="Arial" w:cs="Arial"/>
          <w:lang w:val="en-GB"/>
        </w:rPr>
      </w:pPr>
      <w:r w:rsidRPr="00394B01">
        <w:rPr>
          <w:rFonts w:ascii="Arial" w:hAnsi="Arial" w:cs="Arial"/>
          <w:lang w:val="en-GB"/>
        </w:rPr>
        <w:t>All measures and manipulations are disclosed in the present manuscript.</w:t>
      </w:r>
    </w:p>
    <w:p w14:paraId="04362C5C" w14:textId="77777777" w:rsidR="00995962" w:rsidRPr="00394B01" w:rsidRDefault="00995962" w:rsidP="00F64F5A">
      <w:pPr>
        <w:spacing w:line="480" w:lineRule="auto"/>
        <w:ind w:right="89"/>
        <w:rPr>
          <w:rFonts w:ascii="Arial" w:hAnsi="Arial" w:cs="Arial"/>
          <w:lang w:val="en-GB"/>
        </w:rPr>
      </w:pPr>
    </w:p>
    <w:p w14:paraId="6D993F5B" w14:textId="77777777" w:rsidR="00E2254C" w:rsidRPr="00394B01" w:rsidRDefault="00995962" w:rsidP="00F64F5A">
      <w:pPr>
        <w:spacing w:line="480" w:lineRule="auto"/>
        <w:ind w:right="89"/>
        <w:rPr>
          <w:rFonts w:ascii="Arial" w:hAnsi="Arial" w:cs="Arial"/>
          <w:b/>
          <w:bCs/>
          <w:i/>
          <w:lang w:val="en-GB"/>
        </w:rPr>
      </w:pPr>
      <w:r w:rsidRPr="00394B01">
        <w:rPr>
          <w:rFonts w:ascii="Arial" w:hAnsi="Arial" w:cs="Arial"/>
          <w:b/>
          <w:bCs/>
          <w:i/>
          <w:lang w:val="en-GB"/>
        </w:rPr>
        <w:t>Participants</w:t>
      </w:r>
    </w:p>
    <w:p w14:paraId="329974DE" w14:textId="00FD24C7" w:rsidR="00F74A3C" w:rsidRPr="00394B01" w:rsidRDefault="00F74A3C" w:rsidP="00F74A3C">
      <w:pPr>
        <w:spacing w:line="480" w:lineRule="auto"/>
        <w:ind w:right="89"/>
        <w:rPr>
          <w:rFonts w:ascii="Arial" w:hAnsi="Arial" w:cs="Arial"/>
          <w:lang w:val="en-GB"/>
        </w:rPr>
      </w:pPr>
      <w:r>
        <w:rPr>
          <w:rFonts w:ascii="Arial" w:hAnsi="Arial" w:cs="Arial"/>
          <w:lang w:val="en-GB"/>
        </w:rPr>
        <w:t xml:space="preserve">We aimed to test until we had 32 participants in each group. A pre-registered sample size of 64 was arrived at based </w:t>
      </w:r>
      <w:r w:rsidR="00D85FA3" w:rsidRPr="00D85FA3">
        <w:rPr>
          <w:rFonts w:ascii="Arial" w:hAnsi="Arial" w:cs="Arial"/>
          <w:lang w:val="en-GB"/>
        </w:rPr>
        <w:t xml:space="preserve">on </w:t>
      </w:r>
      <w:r w:rsidR="00D85FA3">
        <w:rPr>
          <w:rFonts w:ascii="Arial" w:hAnsi="Arial" w:cs="Arial"/>
          <w:lang w:val="en-GB"/>
        </w:rPr>
        <w:t>the effect size</w:t>
      </w:r>
      <w:r>
        <w:rPr>
          <w:rFonts w:ascii="Arial" w:hAnsi="Arial" w:cs="Arial"/>
          <w:lang w:val="en-GB"/>
        </w:rPr>
        <w:t xml:space="preserve"> (f = 0.16)</w:t>
      </w:r>
      <w:r w:rsidR="00D85FA3">
        <w:rPr>
          <w:rFonts w:ascii="Arial" w:hAnsi="Arial" w:cs="Arial"/>
          <w:lang w:val="en-GB"/>
        </w:rPr>
        <w:t xml:space="preserve"> </w:t>
      </w:r>
      <w:r>
        <w:rPr>
          <w:rFonts w:ascii="Arial" w:hAnsi="Arial" w:cs="Arial"/>
          <w:lang w:val="en-GB"/>
        </w:rPr>
        <w:t>found in</w:t>
      </w:r>
      <w:r w:rsidR="00D85FA3">
        <w:rPr>
          <w:rFonts w:ascii="Arial" w:hAnsi="Arial" w:cs="Arial"/>
          <w:lang w:val="en-GB"/>
        </w:rPr>
        <w:t xml:space="preserve"> </w:t>
      </w:r>
      <w:r w:rsidR="00D85FA3" w:rsidRPr="00D85FA3">
        <w:rPr>
          <w:rFonts w:ascii="Arial" w:hAnsi="Arial" w:cs="Arial"/>
          <w:lang w:val="en-GB"/>
        </w:rPr>
        <w:t xml:space="preserve">a previous study using a between-groups working memory load manipulation and a </w:t>
      </w:r>
      <w:r w:rsidR="0079483B">
        <w:rPr>
          <w:rFonts w:ascii="Arial" w:hAnsi="Arial" w:cs="Arial"/>
          <w:lang w:val="en-GB"/>
        </w:rPr>
        <w:t xml:space="preserve">task requiring </w:t>
      </w:r>
      <w:r w:rsidR="00AA4917">
        <w:rPr>
          <w:rFonts w:ascii="Arial" w:hAnsi="Arial" w:cs="Arial"/>
          <w:lang w:val="en-GB"/>
        </w:rPr>
        <w:t>choice adjustment on the basis of expected reward</w:t>
      </w:r>
      <w:r w:rsidR="00437814">
        <w:rPr>
          <w:rFonts w:ascii="Arial" w:hAnsi="Arial" w:cs="Arial"/>
          <w:lang w:val="en-GB"/>
        </w:rPr>
        <w:t xml:space="preserve"> </w:t>
      </w:r>
      <w:r w:rsidR="00437814">
        <w:rPr>
          <w:rFonts w:ascii="Arial" w:hAnsi="Arial" w:cs="Arial"/>
          <w:lang w:val="en-GB"/>
        </w:rPr>
        <w:fldChar w:fldCharType="begin"/>
      </w:r>
      <w:r w:rsidR="00D377ED">
        <w:rPr>
          <w:rFonts w:ascii="Arial" w:hAnsi="Arial" w:cs="Arial"/>
          <w:lang w:val="en-GB"/>
        </w:rPr>
        <w:instrText xml:space="preserve"> ADDIN ZOTERO_ITEM CSL_CITATION {"citationID":"gA0p5YS8","properties":{"formattedCitation":"(Otto et al., 2013, Experiment 2)","plainCitation":"(Otto et al., 2013, Experiment 2)","noteIndex":0},"citationItems":[{"id":1159,"uris":["http://zotero.org/users/153967/items/NWRT2CD4"],"itemData":{"id":1159,"type":"article-journal","abstract":"A number of accounts of human and animal behavior posit the operation of parallel and competing valuation systems in the control of choice behavior. In these accounts, a flexible but computationally expensive model-based reinforcement-learning system has been contrasted with a less flexible but more efficient model-free reinforcement-learning system. The factors governing which system controls behavior—and under what circumstances—are still unclear. Following the hypothesis that model-based reinforcement learning requires cognitive resources, we demonstrated that having human decision makers perform a demanding secondary task engenders increased reliance on a model-free reinforcement-learning strategy. Further, we showed that, across trials, people negotiate the trade-off between the two systems dynamically as a function of concurrent executive-function demands, and people’s choice latencies reflect the computational expenses of the strategy they employ. These results demonstrate that competition between multiple learning systems can be controlled on a trial-by-trial basis by modulating the availability of cognitive resources.","container-title":"Psychological Science","DOI":"10.1177/0956797612463080","ISSN":"0956-7976, 1467-9280","issue":"5","journalAbbreviation":"Psychological Science","language":"en","note":"PMID: 23558545","page":"751-761","source":"pss.sagepub.com","title":"The Curse of Planning Dissecting Multiple Reinforcement-Learning Systems by Taxing the Central Executive","volume":"24","author":[{"family":"Otto","given":"A. Ross"},{"family":"Gershman","given":"Samuel J."},{"family":"Markman","given":"Arthur B."},{"family":"Daw","given":"Nathaniel D."}],"issued":{"date-parts":[["2013",5,1]]}},"suffix":", Experiment 2"}],"schema":"https://github.com/citation-style-language/schema/raw/master/csl-citation.json"} </w:instrText>
      </w:r>
      <w:r w:rsidR="00437814">
        <w:rPr>
          <w:rFonts w:ascii="Arial" w:hAnsi="Arial" w:cs="Arial"/>
          <w:lang w:val="en-GB"/>
        </w:rPr>
        <w:fldChar w:fldCharType="separate"/>
      </w:r>
      <w:r w:rsidR="00285A17" w:rsidRPr="00285A17">
        <w:rPr>
          <w:rFonts w:ascii="Arial" w:hAnsi="Arial" w:cs="Arial"/>
        </w:rPr>
        <w:t>(Otto et al., 2013, Experiment 2)</w:t>
      </w:r>
      <w:r w:rsidR="00437814">
        <w:rPr>
          <w:rFonts w:ascii="Arial" w:hAnsi="Arial" w:cs="Arial"/>
          <w:lang w:val="en-GB"/>
        </w:rPr>
        <w:fldChar w:fldCharType="end"/>
      </w:r>
      <w:r w:rsidR="00437814">
        <w:rPr>
          <w:rFonts w:ascii="Arial" w:hAnsi="Arial" w:cs="Arial"/>
          <w:lang w:val="en-GB"/>
        </w:rPr>
        <w:t xml:space="preserve">. </w:t>
      </w:r>
      <w:r>
        <w:rPr>
          <w:rFonts w:ascii="Arial" w:hAnsi="Arial" w:cs="Arial"/>
          <w:lang w:val="en-GB"/>
        </w:rPr>
        <w:t xml:space="preserve">A power analysis carried out in G*power </w:t>
      </w:r>
      <w:r w:rsidR="00E97C08">
        <w:rPr>
          <w:rFonts w:ascii="Arial" w:hAnsi="Arial" w:cs="Arial"/>
          <w:lang w:val="en-GB"/>
        </w:rPr>
        <w:fldChar w:fldCharType="begin"/>
      </w:r>
      <w:r w:rsidR="00D377ED">
        <w:rPr>
          <w:rFonts w:ascii="Arial" w:hAnsi="Arial" w:cs="Arial"/>
          <w:lang w:val="en-GB"/>
        </w:rPr>
        <w:instrText xml:space="preserve"> ADDIN ZOTERO_ITEM CSL_CITATION {"citationID":"0J9jEqQh","properties":{"formattedCitation":"(Faul et al., 2007)","plainCitation":"(Faul et al., 2007)","noteIndex":0},"citationItems":[{"id":1469,"uris":["http://zotero.org/users/153967/items/K552QVSV"],"itemData":{"id":1469,"type":"article-journal","abstract":"G*Power (Erdfelder, Faul, &amp; Buchner, 1996) was designed as a general stand-alone power analysis program for statistical tests commonly used in social and behavioral research. G*Power 3 is a major extension of, and improvement over, the previous versions. It runs on widely used computer platforms (i.e., Windows XP, Windows Vista, and Mac OS X 10.4) and covers many different statistical tests of the t, F, and chi2 test families. In addition, it includes power analyses for z tests and some exact tests. G*Power 3 provides improved effect size calculators and graphic options, supports both distribution-based and design-based input modes, and offers all types of power analyses in which users might be interested. Like its predecessors, G*Power 3 is free.","container-title":"Behavior Research Methods","ISSN":"1554-351X","issue":"2","journalAbbreviation":"Behav Res Methods","language":"eng","note":"PMID: 17695343","page":"175-191","source":"NCBI PubMed","title":"G*Power 3: a flexible statistical power analysis program for the social, behavioral, and biomedical sciences","title-short":"G*Power 3","volume":"39","author":[{"family":"Faul","given":"Franz"},{"family":"Erdfelder","given":"Edgar"},{"family":"Lang","given":"Albert-Georg"},{"family":"Buchner","given":"Axel"}],"issued":{"date-parts":[["2007",5]]}}}],"schema":"https://github.com/citation-style-language/schema/raw/master/csl-citation.json"} </w:instrText>
      </w:r>
      <w:r w:rsidR="00E97C08">
        <w:rPr>
          <w:rFonts w:ascii="Arial" w:hAnsi="Arial" w:cs="Arial"/>
          <w:lang w:val="en-GB"/>
        </w:rPr>
        <w:fldChar w:fldCharType="separate"/>
      </w:r>
      <w:r w:rsidR="00E97C08">
        <w:rPr>
          <w:rFonts w:ascii="Arial" w:hAnsi="Arial" w:cs="Arial"/>
          <w:noProof/>
          <w:lang w:val="en-GB"/>
        </w:rPr>
        <w:t>(Faul et al., 2007)</w:t>
      </w:r>
      <w:r w:rsidR="00E97C08">
        <w:rPr>
          <w:rFonts w:ascii="Arial" w:hAnsi="Arial" w:cs="Arial"/>
          <w:lang w:val="en-GB"/>
        </w:rPr>
        <w:fldChar w:fldCharType="end"/>
      </w:r>
      <w:r w:rsidR="00E97C08">
        <w:rPr>
          <w:rFonts w:ascii="Arial" w:hAnsi="Arial" w:cs="Arial"/>
          <w:lang w:val="en-GB"/>
        </w:rPr>
        <w:t xml:space="preserve"> </w:t>
      </w:r>
      <w:r>
        <w:rPr>
          <w:rFonts w:ascii="Arial" w:hAnsi="Arial" w:cs="Arial"/>
          <w:lang w:val="en-GB"/>
        </w:rPr>
        <w:t xml:space="preserve">suggested that </w:t>
      </w:r>
      <w:r w:rsidR="00E97C08">
        <w:rPr>
          <w:rFonts w:ascii="Arial" w:hAnsi="Arial" w:cs="Arial"/>
          <w:lang w:val="en-GB"/>
        </w:rPr>
        <w:t xml:space="preserve">for an interaction between trial type and memory-load group, </w:t>
      </w:r>
      <w:r>
        <w:rPr>
          <w:rFonts w:ascii="Arial" w:hAnsi="Arial" w:cs="Arial"/>
          <w:lang w:val="en-GB"/>
        </w:rPr>
        <w:t>a</w:t>
      </w:r>
      <w:r w:rsidR="00D85FA3" w:rsidRPr="00D85FA3">
        <w:rPr>
          <w:rFonts w:ascii="Arial" w:hAnsi="Arial" w:cs="Arial"/>
          <w:lang w:val="en-GB"/>
        </w:rPr>
        <w:t xml:space="preserve"> total sample size of 56 subjects would be needed based on effect size of </w:t>
      </w:r>
      <w:r w:rsidR="00D85FA3" w:rsidRPr="00437814">
        <w:rPr>
          <w:rFonts w:ascii="Arial" w:hAnsi="Arial" w:cs="Arial"/>
          <w:i/>
          <w:lang w:val="en-GB"/>
        </w:rPr>
        <w:t>f</w:t>
      </w:r>
      <w:r w:rsidR="00D85FA3" w:rsidRPr="00D85FA3">
        <w:rPr>
          <w:rFonts w:ascii="Arial" w:hAnsi="Arial" w:cs="Arial"/>
          <w:lang w:val="en-GB"/>
        </w:rPr>
        <w:t>=0.16, an alpha level of .05</w:t>
      </w:r>
      <w:r w:rsidR="00E97C08">
        <w:rPr>
          <w:rFonts w:ascii="Arial" w:hAnsi="Arial" w:cs="Arial"/>
          <w:lang w:val="en-GB"/>
        </w:rPr>
        <w:t xml:space="preserve">, </w:t>
      </w:r>
      <w:r w:rsidR="00D85FA3" w:rsidRPr="00D85FA3">
        <w:rPr>
          <w:rFonts w:ascii="Arial" w:hAnsi="Arial" w:cs="Arial"/>
          <w:lang w:val="en-GB"/>
        </w:rPr>
        <w:t>power of 0.8</w:t>
      </w:r>
      <w:r>
        <w:rPr>
          <w:rFonts w:ascii="Arial" w:hAnsi="Arial" w:cs="Arial"/>
          <w:lang w:val="en-GB"/>
        </w:rPr>
        <w:t xml:space="preserve"> </w:t>
      </w:r>
      <w:r w:rsidR="00E97C08">
        <w:rPr>
          <w:rFonts w:ascii="Arial" w:hAnsi="Arial" w:cs="Arial"/>
          <w:lang w:val="en-GB"/>
        </w:rPr>
        <w:t xml:space="preserve">(with G*power defaults of 0.5 for correlation between repeated measures and 1 for non-sphericity correction). </w:t>
      </w:r>
      <w:r>
        <w:rPr>
          <w:rFonts w:ascii="Arial" w:hAnsi="Arial" w:cs="Arial"/>
          <w:lang w:val="en-GB"/>
        </w:rPr>
        <w:t xml:space="preserve">We assumed that we would need to exclude around 15% of participants and thus aimed to test at least 32 in each group. </w:t>
      </w:r>
    </w:p>
    <w:p w14:paraId="580E3686" w14:textId="77777777" w:rsidR="00F74A3C" w:rsidRDefault="00F74A3C" w:rsidP="00F64F5A">
      <w:pPr>
        <w:spacing w:line="480" w:lineRule="auto"/>
        <w:ind w:right="89"/>
        <w:rPr>
          <w:rFonts w:ascii="Arial" w:hAnsi="Arial" w:cs="Arial"/>
          <w:lang w:val="en-GB"/>
        </w:rPr>
      </w:pPr>
    </w:p>
    <w:p w14:paraId="53613027" w14:textId="4DF26B6E" w:rsidR="00995962" w:rsidRPr="00394B01" w:rsidRDefault="00F74A3C" w:rsidP="00F64F5A">
      <w:pPr>
        <w:spacing w:line="480" w:lineRule="auto"/>
        <w:ind w:right="89"/>
        <w:rPr>
          <w:rFonts w:ascii="Arial" w:hAnsi="Arial" w:cs="Arial"/>
          <w:b/>
          <w:bCs/>
          <w:lang w:val="en-GB"/>
        </w:rPr>
      </w:pPr>
      <w:r>
        <w:rPr>
          <w:rFonts w:ascii="Arial" w:hAnsi="Arial" w:cs="Arial"/>
          <w:lang w:val="en-GB"/>
        </w:rPr>
        <w:t>In total, 65 participants</w:t>
      </w:r>
      <w:r w:rsidR="005D4FED" w:rsidRPr="00394B01">
        <w:rPr>
          <w:rFonts w:ascii="Arial" w:hAnsi="Arial" w:cs="Arial"/>
          <w:lang w:val="en-GB"/>
        </w:rPr>
        <w:t xml:space="preserve"> were recruited from the University of Amsterdam participant website. </w:t>
      </w:r>
      <w:r w:rsidR="00995962" w:rsidRPr="00394B01">
        <w:rPr>
          <w:rFonts w:ascii="Arial" w:hAnsi="Arial" w:cs="Arial"/>
          <w:lang w:val="en-GB"/>
        </w:rPr>
        <w:t>Advertisements stated</w:t>
      </w:r>
      <w:r w:rsidR="004C483F">
        <w:rPr>
          <w:rFonts w:ascii="Arial" w:hAnsi="Arial" w:cs="Arial"/>
          <w:lang w:val="en-GB"/>
        </w:rPr>
        <w:t xml:space="preserve"> that </w:t>
      </w:r>
      <w:r w:rsidR="00E46034">
        <w:rPr>
          <w:rFonts w:ascii="Arial" w:hAnsi="Arial" w:cs="Arial"/>
          <w:lang w:val="en-GB"/>
        </w:rPr>
        <w:t>th</w:t>
      </w:r>
      <w:r w:rsidR="004C1196">
        <w:rPr>
          <w:rFonts w:ascii="Arial" w:hAnsi="Arial" w:cs="Arial"/>
          <w:lang w:val="en-GB"/>
        </w:rPr>
        <w:t xml:space="preserve">e </w:t>
      </w:r>
      <w:r w:rsidR="00E46034">
        <w:rPr>
          <w:rFonts w:ascii="Arial" w:hAnsi="Arial" w:cs="Arial"/>
          <w:lang w:val="en-GB"/>
        </w:rPr>
        <w:t xml:space="preserve">study investigated </w:t>
      </w:r>
      <w:r w:rsidR="004C1196">
        <w:rPr>
          <w:rFonts w:ascii="Arial" w:hAnsi="Arial" w:cs="Arial"/>
          <w:lang w:val="en-GB"/>
        </w:rPr>
        <w:t xml:space="preserve">whether people fall back on learned habits when experiencing </w:t>
      </w:r>
      <w:r w:rsidR="00050D47">
        <w:rPr>
          <w:rFonts w:ascii="Arial" w:hAnsi="Arial" w:cs="Arial"/>
          <w:lang w:val="en-GB"/>
        </w:rPr>
        <w:t xml:space="preserve">higher </w:t>
      </w:r>
      <w:r w:rsidR="000966F6">
        <w:rPr>
          <w:rFonts w:ascii="Arial" w:hAnsi="Arial" w:cs="Arial"/>
          <w:lang w:val="en-GB"/>
        </w:rPr>
        <w:t>working memory</w:t>
      </w:r>
      <w:r w:rsidR="004C1196">
        <w:rPr>
          <w:rFonts w:ascii="Arial" w:hAnsi="Arial" w:cs="Arial"/>
          <w:lang w:val="en-GB"/>
        </w:rPr>
        <w:t xml:space="preserve"> load, and that they </w:t>
      </w:r>
      <w:r w:rsidR="00B1614E">
        <w:rPr>
          <w:rFonts w:ascii="Arial" w:hAnsi="Arial" w:cs="Arial"/>
          <w:lang w:val="en-GB"/>
        </w:rPr>
        <w:t xml:space="preserve">were going to play a </w:t>
      </w:r>
      <w:r w:rsidR="005B21EE">
        <w:rPr>
          <w:rFonts w:ascii="Arial" w:hAnsi="Arial" w:cs="Arial"/>
          <w:lang w:val="en-GB"/>
        </w:rPr>
        <w:t xml:space="preserve">game in which they played a hungry skateboarder and had to </w:t>
      </w:r>
      <w:r w:rsidR="005B21EE">
        <w:rPr>
          <w:rFonts w:ascii="Arial" w:hAnsi="Arial" w:cs="Arial"/>
          <w:lang w:val="en-GB"/>
        </w:rPr>
        <w:lastRenderedPageBreak/>
        <w:t>collect ice-creams</w:t>
      </w:r>
      <w:r w:rsidR="00B754A9">
        <w:rPr>
          <w:rFonts w:ascii="Arial" w:hAnsi="Arial" w:cs="Arial"/>
          <w:lang w:val="en-GB"/>
        </w:rPr>
        <w:t>.</w:t>
      </w:r>
      <w:r w:rsidR="00995962" w:rsidRPr="00394B01">
        <w:rPr>
          <w:rFonts w:ascii="Arial" w:hAnsi="Arial" w:cs="Arial"/>
          <w:lang w:val="en-GB"/>
        </w:rPr>
        <w:t xml:space="preserve"> </w:t>
      </w:r>
      <w:r w:rsidR="00D81F48">
        <w:rPr>
          <w:rFonts w:ascii="Arial" w:hAnsi="Arial" w:cs="Arial"/>
          <w:lang w:val="en-GB"/>
        </w:rPr>
        <w:t xml:space="preserve">Seven </w:t>
      </w:r>
      <w:r w:rsidR="00995962" w:rsidRPr="00394B01">
        <w:rPr>
          <w:rFonts w:ascii="Arial" w:hAnsi="Arial" w:cs="Arial"/>
          <w:lang w:val="en-GB"/>
        </w:rPr>
        <w:t>participants were excluded from all analyses (see results)</w:t>
      </w:r>
      <w:r w:rsidR="00AA4917">
        <w:rPr>
          <w:rFonts w:ascii="Arial" w:hAnsi="Arial" w:cs="Arial"/>
          <w:lang w:val="en-GB"/>
        </w:rPr>
        <w:t xml:space="preserve"> leaving 58 participants in the analysis</w:t>
      </w:r>
      <w:r w:rsidR="00995962" w:rsidRPr="00394B01">
        <w:rPr>
          <w:rFonts w:ascii="Arial" w:hAnsi="Arial" w:cs="Arial"/>
          <w:lang w:val="en-GB"/>
        </w:rPr>
        <w:t xml:space="preserve">. </w:t>
      </w:r>
      <w:r w:rsidR="00D81F48">
        <w:rPr>
          <w:rFonts w:ascii="Arial" w:hAnsi="Arial" w:cs="Arial"/>
          <w:lang w:val="en-GB"/>
        </w:rPr>
        <w:t>Demographic information for the remaining participants can be seen in Table 1.</w:t>
      </w:r>
      <w:r w:rsidR="00995962" w:rsidRPr="00394B01">
        <w:rPr>
          <w:rFonts w:ascii="Arial" w:hAnsi="Arial" w:cs="Arial"/>
          <w:lang w:val="en-GB"/>
        </w:rPr>
        <w:t xml:space="preserve"> Participants received either €10 or course participation credits for taking part. The Psychology Ethics Committee of the University of Amsterdam approved the study.</w:t>
      </w:r>
    </w:p>
    <w:p w14:paraId="5281247B" w14:textId="77777777" w:rsidR="00995962" w:rsidRPr="00394B01" w:rsidRDefault="00995962" w:rsidP="00F64F5A">
      <w:pPr>
        <w:spacing w:line="480" w:lineRule="auto"/>
        <w:ind w:right="89"/>
        <w:rPr>
          <w:rFonts w:ascii="Arial" w:hAnsi="Arial" w:cs="Arial"/>
          <w:lang w:val="en-GB"/>
        </w:rPr>
      </w:pPr>
    </w:p>
    <w:p w14:paraId="3F615422" w14:textId="77777777" w:rsidR="004039AF" w:rsidRPr="00394B01" w:rsidRDefault="00995962" w:rsidP="00F64F5A">
      <w:pPr>
        <w:spacing w:line="480" w:lineRule="auto"/>
        <w:ind w:right="89"/>
        <w:rPr>
          <w:rFonts w:ascii="Arial" w:hAnsi="Arial" w:cs="Arial"/>
          <w:b/>
          <w:bCs/>
          <w:lang w:val="en-GB"/>
        </w:rPr>
      </w:pPr>
      <w:r w:rsidRPr="00394B01">
        <w:rPr>
          <w:rFonts w:ascii="Arial" w:hAnsi="Arial" w:cs="Arial"/>
          <w:b/>
          <w:bCs/>
          <w:i/>
          <w:lang w:val="en-GB"/>
        </w:rPr>
        <w:t>Stimuli and materials</w:t>
      </w:r>
    </w:p>
    <w:p w14:paraId="495F50A9" w14:textId="518D1D7C" w:rsidR="008C6FD3" w:rsidRDefault="004E7AB9" w:rsidP="00E10D80">
      <w:pPr>
        <w:spacing w:line="480" w:lineRule="auto"/>
        <w:ind w:right="89" w:firstLine="720"/>
        <w:rPr>
          <w:rFonts w:ascii="Arial" w:hAnsi="Arial" w:cs="Arial"/>
          <w:lang w:val="en-GB"/>
        </w:rPr>
      </w:pPr>
      <w:r w:rsidRPr="00394B01">
        <w:rPr>
          <w:rFonts w:ascii="Arial" w:hAnsi="Arial" w:cs="Arial"/>
          <w:b/>
          <w:bCs/>
          <w:iCs/>
          <w:lang w:val="en-GB"/>
        </w:rPr>
        <w:t xml:space="preserve">Symmetrical </w:t>
      </w:r>
      <w:r w:rsidR="00D45992" w:rsidRPr="00394B01">
        <w:rPr>
          <w:rFonts w:ascii="Arial" w:hAnsi="Arial" w:cs="Arial"/>
          <w:b/>
          <w:bCs/>
          <w:iCs/>
          <w:lang w:val="en-GB"/>
        </w:rPr>
        <w:t>outcome-revaluation</w:t>
      </w:r>
      <w:r w:rsidRPr="00394B01">
        <w:rPr>
          <w:rFonts w:ascii="Arial" w:hAnsi="Arial" w:cs="Arial"/>
          <w:b/>
          <w:bCs/>
          <w:iCs/>
          <w:lang w:val="en-GB"/>
        </w:rPr>
        <w:t xml:space="preserve"> task</w:t>
      </w:r>
      <w:r w:rsidR="007A15CB">
        <w:rPr>
          <w:rFonts w:ascii="Arial" w:hAnsi="Arial" w:cs="Arial"/>
          <w:b/>
          <w:bCs/>
          <w:iCs/>
          <w:lang w:val="en-GB"/>
        </w:rPr>
        <w:t>.</w:t>
      </w:r>
      <w:r w:rsidR="00CB1E0D" w:rsidRPr="00394B01">
        <w:rPr>
          <w:rFonts w:ascii="Arial" w:hAnsi="Arial" w:cs="Arial"/>
          <w:lang w:val="en-GB"/>
        </w:rPr>
        <w:t xml:space="preserve"> </w:t>
      </w:r>
      <w:r w:rsidR="00C04618" w:rsidRPr="00394B01">
        <w:rPr>
          <w:rFonts w:ascii="Arial" w:hAnsi="Arial" w:cs="Arial"/>
          <w:lang w:val="en-GB"/>
        </w:rPr>
        <w:t>T</w:t>
      </w:r>
      <w:r w:rsidRPr="00394B01">
        <w:rPr>
          <w:rFonts w:ascii="Arial" w:hAnsi="Arial" w:cs="Arial"/>
          <w:lang w:val="en-GB"/>
        </w:rPr>
        <w:t>his</w:t>
      </w:r>
      <w:r w:rsidR="00995962" w:rsidRPr="00394B01">
        <w:rPr>
          <w:rFonts w:ascii="Arial" w:hAnsi="Arial" w:cs="Arial"/>
          <w:lang w:val="en-GB"/>
        </w:rPr>
        <w:t xml:space="preserve"> </w:t>
      </w:r>
      <w:r w:rsidR="004C483F">
        <w:rPr>
          <w:rFonts w:ascii="Arial" w:hAnsi="Arial" w:cs="Arial"/>
          <w:lang w:val="en-GB"/>
        </w:rPr>
        <w:t xml:space="preserve">task </w:t>
      </w:r>
      <w:r w:rsidR="009B45E7">
        <w:rPr>
          <w:rFonts w:ascii="Arial" w:hAnsi="Arial" w:cs="Arial"/>
          <w:lang w:val="en-GB"/>
        </w:rPr>
        <w:t xml:space="preserve">was </w:t>
      </w:r>
      <w:r w:rsidR="004C483F">
        <w:rPr>
          <w:rFonts w:ascii="Arial" w:hAnsi="Arial" w:cs="Arial"/>
          <w:lang w:val="en-GB"/>
        </w:rPr>
        <w:t>programmed in Presentation</w:t>
      </w:r>
      <w:r w:rsidR="00E10D80">
        <w:rPr>
          <w:rFonts w:ascii="Verdana" w:hAnsi="Verdana"/>
          <w:color w:val="000020"/>
          <w:sz w:val="20"/>
          <w:szCs w:val="20"/>
          <w:shd w:val="clear" w:color="auto" w:fill="FFFFFF"/>
        </w:rPr>
        <w:t>®</w:t>
      </w:r>
      <w:r w:rsidR="00E10D80">
        <w:rPr>
          <w:rFonts w:ascii="Arial" w:hAnsi="Arial" w:cs="Arial"/>
          <w:lang w:val="en-GB"/>
        </w:rPr>
        <w:t xml:space="preserve"> (</w:t>
      </w:r>
      <w:r w:rsidR="00E10D80" w:rsidRPr="00E10D80">
        <w:rPr>
          <w:rFonts w:ascii="Arial" w:hAnsi="Arial" w:cs="Arial"/>
          <w:lang w:val="en-GB"/>
        </w:rPr>
        <w:t xml:space="preserve">Version </w:t>
      </w:r>
      <w:r w:rsidR="00E10D80">
        <w:rPr>
          <w:rFonts w:ascii="Arial" w:hAnsi="Arial" w:cs="Arial"/>
          <w:lang w:val="en-GB"/>
        </w:rPr>
        <w:t>2</w:t>
      </w:r>
      <w:r w:rsidR="007843FD">
        <w:rPr>
          <w:rFonts w:ascii="Arial" w:hAnsi="Arial" w:cs="Arial"/>
          <w:lang w:val="en-GB"/>
        </w:rPr>
        <w:t>0</w:t>
      </w:r>
      <w:r w:rsidR="00E10D80">
        <w:rPr>
          <w:rFonts w:ascii="Arial" w:hAnsi="Arial" w:cs="Arial"/>
          <w:lang w:val="en-GB"/>
        </w:rPr>
        <w:t>.</w:t>
      </w:r>
      <w:r w:rsidR="00E10D80" w:rsidRPr="00E10D80">
        <w:rPr>
          <w:rFonts w:ascii="Arial" w:hAnsi="Arial" w:cs="Arial"/>
          <w:lang w:val="en-GB"/>
        </w:rPr>
        <w:t>0, Neurobehavioral Systems, Inc) and con</w:t>
      </w:r>
      <w:r w:rsidR="00995962" w:rsidRPr="00394B01">
        <w:rPr>
          <w:rFonts w:ascii="Arial" w:hAnsi="Arial" w:cs="Arial"/>
          <w:lang w:val="en-GB"/>
        </w:rPr>
        <w:t xml:space="preserve">sisted of an instrumental training phase </w:t>
      </w:r>
      <w:r w:rsidR="004C483F">
        <w:rPr>
          <w:rFonts w:ascii="Arial" w:hAnsi="Arial" w:cs="Arial"/>
          <w:lang w:val="en-GB"/>
        </w:rPr>
        <w:t>and subsequent</w:t>
      </w:r>
      <w:r w:rsidR="002A16EA" w:rsidRPr="00394B01">
        <w:rPr>
          <w:rFonts w:ascii="Arial" w:hAnsi="Arial" w:cs="Arial"/>
          <w:lang w:val="en-GB"/>
        </w:rPr>
        <w:t xml:space="preserve"> </w:t>
      </w:r>
      <w:r w:rsidR="00D45992" w:rsidRPr="00394B01">
        <w:rPr>
          <w:rFonts w:ascii="Arial" w:hAnsi="Arial" w:cs="Arial"/>
          <w:lang w:val="en-GB"/>
        </w:rPr>
        <w:t>outcome-revaluation</w:t>
      </w:r>
      <w:r w:rsidR="00995962" w:rsidRPr="00394B01">
        <w:rPr>
          <w:rFonts w:ascii="Arial" w:hAnsi="Arial" w:cs="Arial"/>
          <w:lang w:val="en-GB"/>
        </w:rPr>
        <w:t xml:space="preserve"> test phase</w:t>
      </w:r>
      <w:r w:rsidR="004C483F">
        <w:rPr>
          <w:rFonts w:ascii="Arial" w:hAnsi="Arial" w:cs="Arial"/>
          <w:lang w:val="en-GB"/>
        </w:rPr>
        <w:t>.</w:t>
      </w:r>
      <w:r w:rsidR="003410B0">
        <w:rPr>
          <w:rFonts w:ascii="Arial" w:hAnsi="Arial" w:cs="Arial"/>
          <w:lang w:val="en-GB"/>
        </w:rPr>
        <w:t xml:space="preserve"> </w:t>
      </w:r>
      <w:r w:rsidR="008C6FD3">
        <w:rPr>
          <w:rFonts w:ascii="Arial" w:hAnsi="Arial" w:cs="Arial"/>
          <w:lang w:val="en-GB"/>
        </w:rPr>
        <w:t xml:space="preserve">Eight different </w:t>
      </w:r>
      <w:r w:rsidR="004C0773">
        <w:rPr>
          <w:rFonts w:ascii="Arial" w:hAnsi="Arial" w:cs="Arial"/>
          <w:lang w:val="en-GB"/>
        </w:rPr>
        <w:t xml:space="preserve">vans (each with a different coloured shape) </w:t>
      </w:r>
      <w:r w:rsidR="008C6FD3">
        <w:rPr>
          <w:rFonts w:ascii="Arial" w:hAnsi="Arial" w:cs="Arial"/>
          <w:lang w:val="en-GB"/>
        </w:rPr>
        <w:t>were used</w:t>
      </w:r>
      <w:r w:rsidR="004C0773">
        <w:rPr>
          <w:rFonts w:ascii="Arial" w:hAnsi="Arial" w:cs="Arial"/>
          <w:lang w:val="en-GB"/>
        </w:rPr>
        <w:t xml:space="preserve"> as discriminative stimuli</w:t>
      </w:r>
      <w:r w:rsidR="0068195B">
        <w:rPr>
          <w:rFonts w:ascii="Arial" w:hAnsi="Arial" w:cs="Arial"/>
          <w:lang w:val="en-GB"/>
        </w:rPr>
        <w:t xml:space="preserve"> </w:t>
      </w:r>
      <w:r w:rsidR="008C6FD3">
        <w:rPr>
          <w:rFonts w:ascii="Arial" w:hAnsi="Arial" w:cs="Arial"/>
          <w:lang w:val="en-GB"/>
        </w:rPr>
        <w:t xml:space="preserve">(see figure </w:t>
      </w:r>
      <w:r w:rsidR="00437814">
        <w:rPr>
          <w:rFonts w:ascii="Arial" w:hAnsi="Arial" w:cs="Arial"/>
          <w:lang w:val="en-GB"/>
        </w:rPr>
        <w:t>1</w:t>
      </w:r>
      <w:r w:rsidR="004C0773">
        <w:rPr>
          <w:rFonts w:ascii="Arial" w:hAnsi="Arial" w:cs="Arial"/>
          <w:lang w:val="en-GB"/>
        </w:rPr>
        <w:t>A</w:t>
      </w:r>
      <w:r w:rsidR="008C6FD3">
        <w:rPr>
          <w:rFonts w:ascii="Arial" w:hAnsi="Arial" w:cs="Arial"/>
          <w:lang w:val="en-GB"/>
        </w:rPr>
        <w:t>). Four popular Dutch ice creams functioned as instrumental outcomes (</w:t>
      </w:r>
      <w:r w:rsidR="008C6FD3" w:rsidRPr="00394B01">
        <w:rPr>
          <w:rFonts w:ascii="Arial" w:hAnsi="Arial" w:cs="Arial"/>
          <w:lang w:val="en-GB"/>
        </w:rPr>
        <w:t xml:space="preserve">Cornetto, Magnum, Rocket and </w:t>
      </w:r>
      <w:r w:rsidR="002426C4">
        <w:rPr>
          <w:rFonts w:ascii="Arial" w:hAnsi="Arial" w:cs="Arial"/>
          <w:lang w:val="en-GB"/>
        </w:rPr>
        <w:t>Calippo</w:t>
      </w:r>
      <w:r w:rsidR="000139BD">
        <w:rPr>
          <w:rFonts w:ascii="Arial" w:hAnsi="Arial" w:cs="Arial"/>
          <w:lang w:val="en-GB"/>
        </w:rPr>
        <w:t>, see Figure 1</w:t>
      </w:r>
      <w:r w:rsidR="00BC571A">
        <w:rPr>
          <w:rFonts w:ascii="Arial" w:hAnsi="Arial" w:cs="Arial"/>
          <w:lang w:val="en-GB"/>
        </w:rPr>
        <w:t>A</w:t>
      </w:r>
      <w:r w:rsidR="008C6FD3" w:rsidRPr="00394B01">
        <w:rPr>
          <w:rFonts w:ascii="Arial" w:hAnsi="Arial" w:cs="Arial"/>
          <w:lang w:val="en-GB"/>
        </w:rPr>
        <w:t>).</w:t>
      </w:r>
      <w:r w:rsidR="0068195B">
        <w:rPr>
          <w:rFonts w:ascii="Arial" w:hAnsi="Arial" w:cs="Arial"/>
          <w:lang w:val="en-GB"/>
        </w:rPr>
        <w:t xml:space="preserve"> Each </w:t>
      </w:r>
      <w:r w:rsidR="00516CDF">
        <w:rPr>
          <w:rFonts w:ascii="Arial" w:hAnsi="Arial" w:cs="Arial"/>
          <w:lang w:val="en-GB"/>
        </w:rPr>
        <w:t xml:space="preserve">ice-cream was thus associated </w:t>
      </w:r>
      <w:r w:rsidR="0098690F">
        <w:rPr>
          <w:rFonts w:ascii="Arial" w:hAnsi="Arial" w:cs="Arial"/>
          <w:lang w:val="en-GB"/>
        </w:rPr>
        <w:t>w</w:t>
      </w:r>
      <w:r w:rsidR="004F2CDF">
        <w:rPr>
          <w:rFonts w:ascii="Arial" w:hAnsi="Arial" w:cs="Arial"/>
          <w:lang w:val="en-GB"/>
        </w:rPr>
        <w:t xml:space="preserve">ith </w:t>
      </w:r>
      <w:r w:rsidR="00516CDF">
        <w:rPr>
          <w:rFonts w:ascii="Arial" w:hAnsi="Arial" w:cs="Arial"/>
          <w:lang w:val="en-GB"/>
        </w:rPr>
        <w:t>two vans, once as a valuable and on</w:t>
      </w:r>
      <w:r w:rsidR="00B72569">
        <w:rPr>
          <w:rFonts w:ascii="Arial" w:hAnsi="Arial" w:cs="Arial"/>
          <w:lang w:val="en-GB"/>
        </w:rPr>
        <w:t>c</w:t>
      </w:r>
      <w:r w:rsidR="00516CDF">
        <w:rPr>
          <w:rFonts w:ascii="Arial" w:hAnsi="Arial" w:cs="Arial"/>
          <w:lang w:val="en-GB"/>
        </w:rPr>
        <w:t xml:space="preserve">e </w:t>
      </w:r>
      <w:r w:rsidR="00B72569">
        <w:rPr>
          <w:rFonts w:ascii="Arial" w:hAnsi="Arial" w:cs="Arial"/>
          <w:lang w:val="en-GB"/>
        </w:rPr>
        <w:t xml:space="preserve">as a </w:t>
      </w:r>
      <w:r w:rsidR="00516CDF">
        <w:rPr>
          <w:rFonts w:ascii="Arial" w:hAnsi="Arial" w:cs="Arial"/>
          <w:lang w:val="en-GB"/>
        </w:rPr>
        <w:t>no</w:t>
      </w:r>
      <w:r w:rsidR="00171479">
        <w:rPr>
          <w:rFonts w:ascii="Arial" w:hAnsi="Arial" w:cs="Arial"/>
          <w:lang w:val="en-GB"/>
        </w:rPr>
        <w:t>t</w:t>
      </w:r>
      <w:r w:rsidR="00516CDF">
        <w:rPr>
          <w:rFonts w:ascii="Arial" w:hAnsi="Arial" w:cs="Arial"/>
          <w:lang w:val="en-GB"/>
        </w:rPr>
        <w:t>-valuable outcome</w:t>
      </w:r>
      <w:r w:rsidR="00BC571A">
        <w:rPr>
          <w:rFonts w:ascii="Arial" w:hAnsi="Arial" w:cs="Arial"/>
          <w:lang w:val="en-GB"/>
        </w:rPr>
        <w:t>.</w:t>
      </w:r>
    </w:p>
    <w:p w14:paraId="2163C4FD" w14:textId="0B88DD4E" w:rsidR="00285A17" w:rsidRDefault="00285A17" w:rsidP="00E10D80">
      <w:pPr>
        <w:spacing w:line="480" w:lineRule="auto"/>
        <w:ind w:right="89" w:firstLine="720"/>
        <w:rPr>
          <w:rFonts w:ascii="Arial" w:hAnsi="Arial" w:cs="Arial"/>
          <w:lang w:val="en-GB"/>
        </w:rPr>
      </w:pPr>
    </w:p>
    <w:p w14:paraId="1C9EA014" w14:textId="4AF1F63F" w:rsidR="00285A17" w:rsidRDefault="005B419F" w:rsidP="00285A17">
      <w:pPr>
        <w:spacing w:line="480" w:lineRule="auto"/>
        <w:ind w:right="89" w:hanging="142"/>
        <w:rPr>
          <w:rFonts w:ascii="Arial" w:hAnsi="Arial" w:cs="Arial"/>
          <w:lang w:val="en-GB"/>
        </w:rPr>
      </w:pPr>
      <w:r>
        <w:rPr>
          <w:rFonts w:ascii="Arial" w:hAnsi="Arial" w:cs="Arial"/>
          <w:noProof/>
          <w:lang w:val="en-GB"/>
        </w:rPr>
        <w:lastRenderedPageBreak/>
        <w:drawing>
          <wp:inline distT="0" distB="0" distL="0" distR="0" wp14:anchorId="3F80B35E" wp14:editId="6663D4C8">
            <wp:extent cx="5879690" cy="5085737"/>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1a_SSG_WM.jpg"/>
                    <pic:cNvPicPr/>
                  </pic:nvPicPr>
                  <pic:blipFill>
                    <a:blip r:embed="rId15"/>
                    <a:stretch>
                      <a:fillRect/>
                    </a:stretch>
                  </pic:blipFill>
                  <pic:spPr>
                    <a:xfrm>
                      <a:off x="0" y="0"/>
                      <a:ext cx="5885230" cy="5090529"/>
                    </a:xfrm>
                    <a:prstGeom prst="rect">
                      <a:avLst/>
                    </a:prstGeom>
                  </pic:spPr>
                </pic:pic>
              </a:graphicData>
            </a:graphic>
          </wp:inline>
        </w:drawing>
      </w:r>
    </w:p>
    <w:p w14:paraId="672E6D6B" w14:textId="73BF59C8" w:rsidR="00285A17" w:rsidRPr="00E63EEC" w:rsidRDefault="00285A17" w:rsidP="00285A17">
      <w:pPr>
        <w:ind w:right="91"/>
        <w:rPr>
          <w:rFonts w:ascii="Arial" w:hAnsi="Arial" w:cs="Arial"/>
          <w:sz w:val="20"/>
          <w:szCs w:val="20"/>
          <w:lang w:val="en-GB"/>
        </w:rPr>
      </w:pPr>
      <w:r w:rsidRPr="00E63EEC">
        <w:rPr>
          <w:rFonts w:ascii="Arial" w:hAnsi="Arial" w:cs="Arial"/>
          <w:b/>
          <w:bCs/>
          <w:sz w:val="20"/>
          <w:szCs w:val="20"/>
          <w:lang w:val="en-GB"/>
        </w:rPr>
        <w:t>Figure 1</w:t>
      </w:r>
      <w:r w:rsidR="00E63EEC">
        <w:rPr>
          <w:rFonts w:ascii="Arial" w:hAnsi="Arial" w:cs="Arial"/>
          <w:b/>
          <w:bCs/>
          <w:sz w:val="20"/>
          <w:szCs w:val="20"/>
          <w:lang w:val="en-GB"/>
        </w:rPr>
        <w:t xml:space="preserve">. </w:t>
      </w:r>
      <w:r w:rsidRPr="00E63EEC">
        <w:rPr>
          <w:rFonts w:ascii="Arial" w:hAnsi="Arial" w:cs="Arial"/>
          <w:b/>
          <w:bCs/>
          <w:sz w:val="20"/>
          <w:szCs w:val="20"/>
          <w:lang w:val="en-GB"/>
        </w:rPr>
        <w:t>A)</w:t>
      </w:r>
      <w:r w:rsidRPr="00E63EEC">
        <w:rPr>
          <w:rFonts w:ascii="Arial" w:hAnsi="Arial" w:cs="Arial"/>
          <w:sz w:val="20"/>
          <w:szCs w:val="20"/>
          <w:lang w:val="en-GB"/>
        </w:rPr>
        <w:t xml:space="preserve"> </w:t>
      </w:r>
      <w:r w:rsidR="00366752" w:rsidRPr="00E63EEC">
        <w:rPr>
          <w:rFonts w:ascii="Arial" w:hAnsi="Arial" w:cs="Arial"/>
          <w:sz w:val="20"/>
          <w:szCs w:val="20"/>
          <w:lang w:val="en-GB"/>
        </w:rPr>
        <w:t xml:space="preserve">The eight van stimuli used in the </w:t>
      </w:r>
      <w:r w:rsidR="00695228" w:rsidRPr="00E63EEC">
        <w:rPr>
          <w:rFonts w:ascii="Arial" w:hAnsi="Arial" w:cs="Arial"/>
          <w:sz w:val="20"/>
          <w:szCs w:val="20"/>
          <w:lang w:val="en-GB"/>
        </w:rPr>
        <w:t xml:space="preserve">symmetrical outcome-revaluation task </w:t>
      </w:r>
      <w:r w:rsidR="00366752" w:rsidRPr="00E63EEC">
        <w:rPr>
          <w:rFonts w:ascii="Arial" w:hAnsi="Arial" w:cs="Arial"/>
          <w:sz w:val="20"/>
          <w:szCs w:val="20"/>
          <w:lang w:val="en-GB"/>
        </w:rPr>
        <w:t>are depicted in the left column. During training, whether the ice cream they predicted</w:t>
      </w:r>
      <w:r w:rsidR="000166D7" w:rsidRPr="00E63EEC">
        <w:rPr>
          <w:rFonts w:ascii="Arial" w:hAnsi="Arial" w:cs="Arial"/>
          <w:sz w:val="20"/>
          <w:szCs w:val="20"/>
          <w:lang w:val="en-GB"/>
        </w:rPr>
        <w:t xml:space="preserve"> was valuable and</w:t>
      </w:r>
      <w:r w:rsidR="00366752" w:rsidRPr="00E63EEC">
        <w:rPr>
          <w:rFonts w:ascii="Arial" w:hAnsi="Arial" w:cs="Arial"/>
          <w:sz w:val="20"/>
          <w:szCs w:val="20"/>
          <w:lang w:val="en-GB"/>
        </w:rPr>
        <w:t xml:space="preserve"> should be collected </w:t>
      </w:r>
      <w:r w:rsidR="000166D7" w:rsidRPr="00E63EEC">
        <w:rPr>
          <w:rFonts w:ascii="Arial" w:hAnsi="Arial" w:cs="Arial"/>
          <w:sz w:val="20"/>
          <w:szCs w:val="20"/>
          <w:lang w:val="en-GB"/>
        </w:rPr>
        <w:t xml:space="preserve">(green-Go) </w:t>
      </w:r>
      <w:r w:rsidR="00366752" w:rsidRPr="00E63EEC">
        <w:rPr>
          <w:rFonts w:ascii="Arial" w:hAnsi="Arial" w:cs="Arial"/>
          <w:sz w:val="20"/>
          <w:szCs w:val="20"/>
          <w:lang w:val="en-GB"/>
        </w:rPr>
        <w:t>or no</w:t>
      </w:r>
      <w:r w:rsidR="000166D7" w:rsidRPr="00E63EEC">
        <w:rPr>
          <w:rFonts w:ascii="Arial" w:hAnsi="Arial" w:cs="Arial"/>
          <w:sz w:val="20"/>
          <w:szCs w:val="20"/>
          <w:lang w:val="en-GB"/>
        </w:rPr>
        <w:t>t</w:t>
      </w:r>
      <w:r w:rsidR="00366752" w:rsidRPr="00E63EEC">
        <w:rPr>
          <w:rFonts w:ascii="Arial" w:hAnsi="Arial" w:cs="Arial"/>
          <w:sz w:val="20"/>
          <w:szCs w:val="20"/>
          <w:lang w:val="en-GB"/>
        </w:rPr>
        <w:t xml:space="preserve"> was held constant. During the test phase, these values could change meaning that the correct response (</w:t>
      </w:r>
      <w:r w:rsidR="00210EE8" w:rsidRPr="00E63EEC">
        <w:rPr>
          <w:rFonts w:ascii="Arial" w:hAnsi="Arial" w:cs="Arial"/>
          <w:sz w:val="20"/>
          <w:szCs w:val="20"/>
          <w:lang w:val="en-GB"/>
        </w:rPr>
        <w:t>Go</w:t>
      </w:r>
      <w:r w:rsidR="00366752" w:rsidRPr="00E63EEC">
        <w:rPr>
          <w:rFonts w:ascii="Arial" w:hAnsi="Arial" w:cs="Arial"/>
          <w:sz w:val="20"/>
          <w:szCs w:val="20"/>
          <w:lang w:val="en-GB"/>
        </w:rPr>
        <w:t>/</w:t>
      </w:r>
      <w:r w:rsidR="00171479">
        <w:rPr>
          <w:rFonts w:ascii="Arial" w:hAnsi="Arial" w:cs="Arial"/>
          <w:sz w:val="20"/>
          <w:szCs w:val="20"/>
          <w:lang w:val="en-GB"/>
        </w:rPr>
        <w:t>NoGo</w:t>
      </w:r>
      <w:r w:rsidR="00366752" w:rsidRPr="00E63EEC">
        <w:rPr>
          <w:rFonts w:ascii="Arial" w:hAnsi="Arial" w:cs="Arial"/>
          <w:sz w:val="20"/>
          <w:szCs w:val="20"/>
          <w:lang w:val="en-GB"/>
        </w:rPr>
        <w:t>) also changed.</w:t>
      </w:r>
      <w:r w:rsidR="00BA0DF6">
        <w:rPr>
          <w:rFonts w:ascii="Arial" w:hAnsi="Arial" w:cs="Arial"/>
          <w:sz w:val="20"/>
          <w:szCs w:val="20"/>
          <w:lang w:val="en-GB"/>
        </w:rPr>
        <w:t xml:space="preserve"> Note that the stimulus-response-ice cream relations were randomised across participants (this is one example).</w:t>
      </w:r>
      <w:r w:rsidR="00366752" w:rsidRPr="00E63EEC">
        <w:rPr>
          <w:rFonts w:ascii="Arial" w:hAnsi="Arial" w:cs="Arial"/>
          <w:b/>
          <w:bCs/>
          <w:sz w:val="20"/>
          <w:szCs w:val="20"/>
          <w:lang w:val="en-GB"/>
        </w:rPr>
        <w:t xml:space="preserve"> B</w:t>
      </w:r>
      <w:r w:rsidRPr="00E63EEC">
        <w:rPr>
          <w:rFonts w:ascii="Arial" w:hAnsi="Arial" w:cs="Arial"/>
          <w:b/>
          <w:bCs/>
          <w:sz w:val="20"/>
          <w:szCs w:val="20"/>
          <w:lang w:val="en-GB"/>
        </w:rPr>
        <w:t xml:space="preserve">) </w:t>
      </w:r>
      <w:r w:rsidRPr="00E63EEC">
        <w:rPr>
          <w:rFonts w:ascii="Arial" w:hAnsi="Arial" w:cs="Arial"/>
          <w:sz w:val="20"/>
          <w:szCs w:val="20"/>
          <w:lang w:val="en-GB"/>
        </w:rPr>
        <w:t xml:space="preserve">The outcome value instruction screen instructed participants at the start of each block as to which ice creams they should be collecting (depicted in the green box) and which ice creams they should avoid collecting (depicted in the red box). </w:t>
      </w:r>
    </w:p>
    <w:p w14:paraId="367E4E53" w14:textId="77777777" w:rsidR="00285A17" w:rsidRDefault="00285A17" w:rsidP="00285A17">
      <w:pPr>
        <w:ind w:right="91"/>
        <w:rPr>
          <w:rFonts w:ascii="Arial" w:hAnsi="Arial" w:cs="Arial"/>
          <w:lang w:val="en-GB"/>
        </w:rPr>
      </w:pPr>
    </w:p>
    <w:p w14:paraId="76E69BA3" w14:textId="5446486F" w:rsidR="00CC25B0" w:rsidRPr="00285A17" w:rsidRDefault="00CC25B0" w:rsidP="00285A17">
      <w:pPr>
        <w:ind w:right="91"/>
        <w:rPr>
          <w:rFonts w:ascii="Arial" w:hAnsi="Arial" w:cs="Arial"/>
          <w:lang w:val="en-GB"/>
        </w:rPr>
      </w:pPr>
    </w:p>
    <w:p w14:paraId="476CAA1F" w14:textId="05F8E76E" w:rsidR="008C6FD3" w:rsidRDefault="008C6FD3" w:rsidP="004C0773">
      <w:pPr>
        <w:spacing w:line="480" w:lineRule="auto"/>
        <w:ind w:right="89"/>
        <w:rPr>
          <w:rFonts w:ascii="Arial" w:hAnsi="Arial" w:cs="Arial"/>
          <w:lang w:val="en-GB"/>
        </w:rPr>
      </w:pPr>
      <w:r>
        <w:rPr>
          <w:rFonts w:ascii="Arial" w:hAnsi="Arial" w:cs="Arial"/>
          <w:lang w:val="en-GB"/>
        </w:rPr>
        <w:t xml:space="preserve">At the start of every block </w:t>
      </w:r>
      <w:r w:rsidR="00AD195B">
        <w:rPr>
          <w:rFonts w:ascii="Arial" w:hAnsi="Arial" w:cs="Arial"/>
          <w:lang w:val="en-GB"/>
        </w:rPr>
        <w:t xml:space="preserve">during both </w:t>
      </w:r>
      <w:r>
        <w:rPr>
          <w:rFonts w:ascii="Arial" w:hAnsi="Arial" w:cs="Arial"/>
          <w:lang w:val="en-GB"/>
        </w:rPr>
        <w:t>training and test</w:t>
      </w:r>
      <w:r w:rsidR="00AD195B">
        <w:rPr>
          <w:rFonts w:ascii="Arial" w:hAnsi="Arial" w:cs="Arial"/>
          <w:lang w:val="en-GB"/>
        </w:rPr>
        <w:t xml:space="preserve"> phases,</w:t>
      </w:r>
      <w:r>
        <w:rPr>
          <w:rFonts w:ascii="Arial" w:hAnsi="Arial" w:cs="Arial"/>
          <w:lang w:val="en-GB"/>
        </w:rPr>
        <w:t xml:space="preserve"> </w:t>
      </w:r>
      <w:r w:rsidR="00284F9C">
        <w:rPr>
          <w:rFonts w:ascii="Arial" w:hAnsi="Arial" w:cs="Arial"/>
          <w:lang w:val="en-GB"/>
        </w:rPr>
        <w:t>participants were instructed on which ice creams they should be collecting in that block</w:t>
      </w:r>
      <w:r w:rsidR="00AD1F38">
        <w:rPr>
          <w:rFonts w:ascii="Arial" w:hAnsi="Arial" w:cs="Arial"/>
          <w:lang w:val="en-GB"/>
        </w:rPr>
        <w:t xml:space="preserve"> using</w:t>
      </w:r>
      <w:r w:rsidR="00284F9C">
        <w:rPr>
          <w:rFonts w:ascii="Arial" w:hAnsi="Arial" w:cs="Arial"/>
          <w:lang w:val="en-GB"/>
        </w:rPr>
        <w:t xml:space="preserve"> </w:t>
      </w:r>
      <w:r w:rsidR="00AD1F38">
        <w:rPr>
          <w:rFonts w:ascii="Arial" w:hAnsi="Arial" w:cs="Arial"/>
          <w:lang w:val="en-GB"/>
        </w:rPr>
        <w:t>a</w:t>
      </w:r>
      <w:r w:rsidR="00284F9C">
        <w:rPr>
          <w:rFonts w:ascii="Arial" w:hAnsi="Arial" w:cs="Arial"/>
          <w:lang w:val="en-GB"/>
        </w:rPr>
        <w:t xml:space="preserve">n </w:t>
      </w:r>
      <w:r w:rsidR="00284F9C" w:rsidRPr="00394B01">
        <w:rPr>
          <w:rFonts w:ascii="Arial" w:hAnsi="Arial" w:cs="Arial"/>
          <w:i/>
          <w:iCs/>
          <w:lang w:val="en-GB"/>
        </w:rPr>
        <w:t>outcome value instruction screen</w:t>
      </w:r>
      <w:r w:rsidR="00AD1F38">
        <w:rPr>
          <w:rFonts w:ascii="Arial" w:hAnsi="Arial" w:cs="Arial"/>
          <w:i/>
          <w:iCs/>
          <w:lang w:val="en-GB"/>
        </w:rPr>
        <w:t>.</w:t>
      </w:r>
      <w:r w:rsidR="00284F9C" w:rsidRPr="00394B01">
        <w:rPr>
          <w:rFonts w:ascii="Arial" w:hAnsi="Arial" w:cs="Arial"/>
          <w:lang w:val="en-GB"/>
        </w:rPr>
        <w:t xml:space="preserve"> </w:t>
      </w:r>
      <w:r w:rsidR="00540DEF">
        <w:rPr>
          <w:rFonts w:ascii="Arial" w:hAnsi="Arial" w:cs="Arial"/>
          <w:lang w:val="en-GB"/>
        </w:rPr>
        <w:t>T</w:t>
      </w:r>
      <w:r w:rsidR="00284F9C" w:rsidRPr="00394B01">
        <w:rPr>
          <w:rFonts w:ascii="Arial" w:hAnsi="Arial" w:cs="Arial"/>
          <w:lang w:val="en-GB"/>
        </w:rPr>
        <w:t xml:space="preserve">wo </w:t>
      </w:r>
      <w:r w:rsidR="00284F9C">
        <w:rPr>
          <w:rFonts w:ascii="Arial" w:hAnsi="Arial" w:cs="Arial"/>
          <w:lang w:val="en-GB"/>
        </w:rPr>
        <w:t xml:space="preserve">ice creams </w:t>
      </w:r>
      <w:r w:rsidR="00284F9C" w:rsidRPr="00394B01">
        <w:rPr>
          <w:rFonts w:ascii="Arial" w:hAnsi="Arial" w:cs="Arial"/>
          <w:lang w:val="en-GB"/>
        </w:rPr>
        <w:t xml:space="preserve">were </w:t>
      </w:r>
      <w:r w:rsidR="00540DEF">
        <w:rPr>
          <w:rFonts w:ascii="Arial" w:hAnsi="Arial" w:cs="Arial"/>
          <w:lang w:val="en-GB"/>
        </w:rPr>
        <w:t xml:space="preserve">shown </w:t>
      </w:r>
      <w:r w:rsidR="00284F9C" w:rsidRPr="00394B01">
        <w:rPr>
          <w:rFonts w:ascii="Arial" w:hAnsi="Arial" w:cs="Arial"/>
          <w:lang w:val="en-GB"/>
        </w:rPr>
        <w:t>highlighted in green (the valuable ice creams) and two were highlighted in red (the not-valuable ice creams; Fig 1</w:t>
      </w:r>
      <w:r w:rsidR="00540DEF">
        <w:rPr>
          <w:rFonts w:ascii="Arial" w:hAnsi="Arial" w:cs="Arial"/>
          <w:lang w:val="en-GB"/>
        </w:rPr>
        <w:t>b</w:t>
      </w:r>
      <w:r w:rsidR="00284F9C" w:rsidRPr="00394B01">
        <w:rPr>
          <w:rFonts w:ascii="Arial" w:hAnsi="Arial" w:cs="Arial"/>
          <w:lang w:val="en-GB"/>
        </w:rPr>
        <w:t xml:space="preserve">). </w:t>
      </w:r>
      <w:r w:rsidR="00F04305">
        <w:rPr>
          <w:rFonts w:ascii="Arial" w:hAnsi="Arial" w:cs="Arial"/>
          <w:lang w:val="en-GB"/>
        </w:rPr>
        <w:t xml:space="preserve">The position of the </w:t>
      </w:r>
      <w:r w:rsidR="00E43C1C">
        <w:rPr>
          <w:rFonts w:ascii="Arial" w:hAnsi="Arial" w:cs="Arial"/>
          <w:lang w:val="en-GB"/>
        </w:rPr>
        <w:t xml:space="preserve">valuable ice creams </w:t>
      </w:r>
      <w:r w:rsidR="00F04305">
        <w:rPr>
          <w:rFonts w:ascii="Arial" w:hAnsi="Arial" w:cs="Arial"/>
          <w:lang w:val="en-GB"/>
        </w:rPr>
        <w:t>(</w:t>
      </w:r>
      <w:r w:rsidR="00E43C1C">
        <w:rPr>
          <w:rFonts w:ascii="Arial" w:hAnsi="Arial" w:cs="Arial"/>
          <w:lang w:val="en-GB"/>
        </w:rPr>
        <w:t xml:space="preserve">left </w:t>
      </w:r>
      <w:r w:rsidR="00F04305">
        <w:rPr>
          <w:rFonts w:ascii="Arial" w:hAnsi="Arial" w:cs="Arial"/>
          <w:lang w:val="en-GB"/>
        </w:rPr>
        <w:t xml:space="preserve">or </w:t>
      </w:r>
      <w:r w:rsidR="00E43C1C">
        <w:rPr>
          <w:rFonts w:ascii="Arial" w:hAnsi="Arial" w:cs="Arial"/>
          <w:lang w:val="en-GB"/>
        </w:rPr>
        <w:t>right</w:t>
      </w:r>
      <w:r w:rsidR="00F04305">
        <w:rPr>
          <w:rFonts w:ascii="Arial" w:hAnsi="Arial" w:cs="Arial"/>
          <w:lang w:val="en-GB"/>
        </w:rPr>
        <w:t>)</w:t>
      </w:r>
      <w:r w:rsidR="00E43C1C">
        <w:rPr>
          <w:rFonts w:ascii="Arial" w:hAnsi="Arial" w:cs="Arial"/>
          <w:lang w:val="en-GB"/>
        </w:rPr>
        <w:t xml:space="preserve"> was randomized across participants. </w:t>
      </w:r>
      <w:r w:rsidR="00284F9C">
        <w:rPr>
          <w:rFonts w:ascii="Arial" w:hAnsi="Arial" w:cs="Arial"/>
          <w:lang w:val="en-GB"/>
        </w:rPr>
        <w:t xml:space="preserve">This was immediately followed by </w:t>
      </w:r>
      <w:r w:rsidR="00284F9C" w:rsidRPr="00394B01">
        <w:rPr>
          <w:rFonts w:ascii="Arial" w:hAnsi="Arial" w:cs="Arial"/>
          <w:lang w:val="en-GB"/>
        </w:rPr>
        <w:t xml:space="preserve">the </w:t>
      </w:r>
      <w:r w:rsidR="00284F9C" w:rsidRPr="00394B01">
        <w:rPr>
          <w:rFonts w:ascii="Arial" w:hAnsi="Arial" w:cs="Arial"/>
          <w:i/>
          <w:iCs/>
          <w:lang w:val="en-GB"/>
        </w:rPr>
        <w:t xml:space="preserve">outcome </w:t>
      </w:r>
      <w:r w:rsidR="00284F9C" w:rsidRPr="00394B01">
        <w:rPr>
          <w:rFonts w:ascii="Arial" w:hAnsi="Arial" w:cs="Arial"/>
          <w:i/>
          <w:iCs/>
          <w:lang w:val="en-GB"/>
        </w:rPr>
        <w:lastRenderedPageBreak/>
        <w:t xml:space="preserve">value memory </w:t>
      </w:r>
      <w:r w:rsidR="00284F9C">
        <w:rPr>
          <w:rFonts w:ascii="Arial" w:hAnsi="Arial" w:cs="Arial"/>
          <w:i/>
          <w:iCs/>
          <w:lang w:val="en-GB"/>
        </w:rPr>
        <w:t>check</w:t>
      </w:r>
      <w:r w:rsidR="00284F9C" w:rsidRPr="00394B01">
        <w:rPr>
          <w:rFonts w:ascii="Arial" w:hAnsi="Arial" w:cs="Arial"/>
          <w:lang w:val="en-GB"/>
        </w:rPr>
        <w:t xml:space="preserve">. </w:t>
      </w:r>
      <w:r w:rsidR="00284F9C">
        <w:rPr>
          <w:rFonts w:ascii="Arial" w:hAnsi="Arial" w:cs="Arial"/>
          <w:lang w:val="en-GB"/>
        </w:rPr>
        <w:t xml:space="preserve">Participants had to select the two ice creams that were valuable in the upcoming block and if they got it incorrect then the outcome value instruction screen and test were repeated until they were correct. </w:t>
      </w:r>
      <w:r w:rsidR="00CA3ADA">
        <w:rPr>
          <w:rFonts w:ascii="Arial" w:hAnsi="Arial" w:cs="Arial"/>
          <w:lang w:val="en-GB"/>
        </w:rPr>
        <w:br/>
      </w:r>
    </w:p>
    <w:p w14:paraId="085D239C" w14:textId="618D5FD4" w:rsidR="003410B0" w:rsidRDefault="003410B0" w:rsidP="00CA3ADA">
      <w:pPr>
        <w:spacing w:line="480" w:lineRule="auto"/>
        <w:ind w:right="89"/>
        <w:rPr>
          <w:rFonts w:ascii="Arial" w:hAnsi="Arial" w:cs="Arial"/>
          <w:lang w:val="en-GB"/>
        </w:rPr>
      </w:pPr>
      <w:r>
        <w:rPr>
          <w:rFonts w:ascii="Arial" w:hAnsi="Arial" w:cs="Arial"/>
          <w:lang w:val="en-GB"/>
        </w:rPr>
        <w:t>During each training tr</w:t>
      </w:r>
      <w:r w:rsidR="0079483B">
        <w:rPr>
          <w:rFonts w:ascii="Arial" w:hAnsi="Arial" w:cs="Arial"/>
          <w:lang w:val="en-GB"/>
        </w:rPr>
        <w:t xml:space="preserve">ial </w:t>
      </w:r>
      <w:r w:rsidR="00AA74B8">
        <w:rPr>
          <w:rFonts w:ascii="Arial" w:hAnsi="Arial" w:cs="Arial"/>
          <w:lang w:val="en-GB"/>
        </w:rPr>
        <w:t xml:space="preserve">a road was depicted upon which </w:t>
      </w:r>
      <w:r>
        <w:rPr>
          <w:rFonts w:ascii="Arial" w:hAnsi="Arial" w:cs="Arial"/>
          <w:lang w:val="en-GB"/>
        </w:rPr>
        <w:t xml:space="preserve">one of </w:t>
      </w:r>
      <w:r w:rsidR="009B45E7">
        <w:rPr>
          <w:rFonts w:ascii="Arial" w:hAnsi="Arial" w:cs="Arial"/>
          <w:lang w:val="en-GB"/>
        </w:rPr>
        <w:t xml:space="preserve">the </w:t>
      </w:r>
      <w:r>
        <w:rPr>
          <w:rFonts w:ascii="Arial" w:hAnsi="Arial" w:cs="Arial"/>
          <w:lang w:val="en-GB"/>
        </w:rPr>
        <w:t>eight d</w:t>
      </w:r>
      <w:r w:rsidRPr="00394B01">
        <w:rPr>
          <w:rFonts w:ascii="Arial" w:hAnsi="Arial" w:cs="Arial"/>
          <w:lang w:val="en-GB"/>
        </w:rPr>
        <w:t>iscriminative stimuli</w:t>
      </w:r>
      <w:r w:rsidR="009B45E7">
        <w:rPr>
          <w:rFonts w:ascii="Arial" w:hAnsi="Arial" w:cs="Arial"/>
          <w:lang w:val="en-GB"/>
        </w:rPr>
        <w:t xml:space="preserve"> </w:t>
      </w:r>
      <w:r w:rsidR="00AA74B8">
        <w:rPr>
          <w:rFonts w:ascii="Arial" w:hAnsi="Arial" w:cs="Arial"/>
          <w:lang w:val="en-GB"/>
        </w:rPr>
        <w:t>moved from left to right during the course of a trial (1200 ms total</w:t>
      </w:r>
      <w:r w:rsidR="004C0773">
        <w:rPr>
          <w:rFonts w:ascii="Arial" w:hAnsi="Arial" w:cs="Arial"/>
          <w:lang w:val="en-GB"/>
        </w:rPr>
        <w:t xml:space="preserve">, see Figure </w:t>
      </w:r>
      <w:r w:rsidR="006C5CD9">
        <w:rPr>
          <w:rFonts w:ascii="Arial" w:hAnsi="Arial" w:cs="Arial"/>
          <w:lang w:val="en-GB"/>
        </w:rPr>
        <w:t>2A</w:t>
      </w:r>
      <w:r w:rsidR="00AA74B8">
        <w:rPr>
          <w:rFonts w:ascii="Arial" w:hAnsi="Arial" w:cs="Arial"/>
          <w:lang w:val="en-GB"/>
        </w:rPr>
        <w:t xml:space="preserve">). At the beginning of the trial a cartoon skateboarder </w:t>
      </w:r>
      <w:r w:rsidR="0079483B">
        <w:rPr>
          <w:rFonts w:ascii="Arial" w:hAnsi="Arial" w:cs="Arial"/>
          <w:lang w:val="en-GB"/>
        </w:rPr>
        <w:t>was</w:t>
      </w:r>
      <w:r w:rsidR="00284F9C">
        <w:rPr>
          <w:rFonts w:ascii="Arial" w:hAnsi="Arial" w:cs="Arial"/>
          <w:lang w:val="en-GB"/>
        </w:rPr>
        <w:t xml:space="preserve"> also presented</w:t>
      </w:r>
      <w:r w:rsidR="0079483B">
        <w:rPr>
          <w:rFonts w:ascii="Arial" w:hAnsi="Arial" w:cs="Arial"/>
          <w:lang w:val="en-GB"/>
        </w:rPr>
        <w:t xml:space="preserve"> at the top of the screen</w:t>
      </w:r>
      <w:r w:rsidR="00AA74B8">
        <w:rPr>
          <w:rFonts w:ascii="Arial" w:hAnsi="Arial" w:cs="Arial"/>
          <w:lang w:val="en-GB"/>
        </w:rPr>
        <w:t>. Once the vehicle started moving, the participant had 600ms to push the spacebar if they wished to collect the ice cream</w:t>
      </w:r>
      <w:r w:rsidR="0079483B">
        <w:rPr>
          <w:rFonts w:ascii="Arial" w:hAnsi="Arial" w:cs="Arial"/>
          <w:lang w:val="en-GB"/>
        </w:rPr>
        <w:t xml:space="preserve"> outcome that was</w:t>
      </w:r>
      <w:r w:rsidR="00AA74B8">
        <w:rPr>
          <w:rFonts w:ascii="Arial" w:hAnsi="Arial" w:cs="Arial"/>
          <w:lang w:val="en-GB"/>
        </w:rPr>
        <w:t xml:space="preserve"> associated with that stimulus.</w:t>
      </w:r>
      <w:r w:rsidR="0079483B">
        <w:rPr>
          <w:rFonts w:ascii="Arial" w:hAnsi="Arial" w:cs="Arial"/>
          <w:lang w:val="en-GB"/>
        </w:rPr>
        <w:t xml:space="preserve"> At 600ms (when the vehicle was halfway across the screen) the associated ice cream appeared on top of the vehicle. If the participant had pushed the space bar to collect the ice cream within the allotted 600ms, the skateboarder moved down to intercept the vehicle </w:t>
      </w:r>
      <w:r w:rsidRPr="00394B01">
        <w:rPr>
          <w:rFonts w:ascii="Arial" w:hAnsi="Arial" w:cs="Arial"/>
          <w:lang w:val="en-GB"/>
        </w:rPr>
        <w:t>as it approached the right-hand side of the screen. The</w:t>
      </w:r>
      <w:r w:rsidR="00A367BC">
        <w:rPr>
          <w:rFonts w:ascii="Arial" w:hAnsi="Arial" w:cs="Arial"/>
          <w:lang w:val="en-GB"/>
        </w:rPr>
        <w:t xml:space="preserve"> ice cream was </w:t>
      </w:r>
      <w:r w:rsidR="00A00FA7">
        <w:rPr>
          <w:rFonts w:ascii="Arial" w:hAnsi="Arial" w:cs="Arial"/>
          <w:lang w:val="en-GB"/>
        </w:rPr>
        <w:t xml:space="preserve">then </w:t>
      </w:r>
      <w:r w:rsidR="00A367BC">
        <w:rPr>
          <w:rFonts w:ascii="Arial" w:hAnsi="Arial" w:cs="Arial"/>
          <w:lang w:val="en-GB"/>
        </w:rPr>
        <w:t>left behind with the skate boarder as the</w:t>
      </w:r>
      <w:r w:rsidRPr="00394B01">
        <w:rPr>
          <w:rFonts w:ascii="Arial" w:hAnsi="Arial" w:cs="Arial"/>
          <w:lang w:val="en-GB"/>
        </w:rPr>
        <w:t xml:space="preserve"> vehicle </w:t>
      </w:r>
      <w:r w:rsidR="00A367BC">
        <w:rPr>
          <w:rFonts w:ascii="Arial" w:hAnsi="Arial" w:cs="Arial"/>
          <w:lang w:val="en-GB"/>
        </w:rPr>
        <w:t>continued, passing off</w:t>
      </w:r>
      <w:r w:rsidRPr="00394B01">
        <w:rPr>
          <w:rFonts w:ascii="Arial" w:hAnsi="Arial" w:cs="Arial"/>
          <w:lang w:val="en-GB"/>
        </w:rPr>
        <w:t xml:space="preserve"> screen at 1200ms. If</w:t>
      </w:r>
      <w:r w:rsidR="00A367BC">
        <w:rPr>
          <w:rFonts w:ascii="Arial" w:hAnsi="Arial" w:cs="Arial"/>
          <w:lang w:val="en-GB"/>
        </w:rPr>
        <w:t xml:space="preserve"> the participant had not responded within the initial 600ms (before the ice cream appeared) then the vehicle and ice cream continued off screen and the skateboarder missed the intercept point.</w:t>
      </w:r>
      <w:r w:rsidR="00580677">
        <w:rPr>
          <w:rFonts w:ascii="Arial" w:hAnsi="Arial" w:cs="Arial"/>
          <w:lang w:val="en-GB"/>
        </w:rPr>
        <w:t xml:space="preserve"> R</w:t>
      </w:r>
      <w:r w:rsidR="008C6FD3">
        <w:rPr>
          <w:rFonts w:ascii="Arial" w:hAnsi="Arial" w:cs="Arial"/>
          <w:lang w:val="en-GB"/>
        </w:rPr>
        <w:t xml:space="preserve">egardless of whether participants collected the ice cream or not, no </w:t>
      </w:r>
      <w:r w:rsidR="006D2EC1">
        <w:rPr>
          <w:rFonts w:ascii="Arial" w:hAnsi="Arial" w:cs="Arial"/>
          <w:lang w:val="en-GB"/>
        </w:rPr>
        <w:t xml:space="preserve">direct </w:t>
      </w:r>
      <w:r w:rsidR="008C6FD3">
        <w:rPr>
          <w:rFonts w:ascii="Arial" w:hAnsi="Arial" w:cs="Arial"/>
          <w:lang w:val="en-GB"/>
        </w:rPr>
        <w:t xml:space="preserve">feedback was given </w:t>
      </w:r>
      <w:r w:rsidR="00AE162A">
        <w:rPr>
          <w:rFonts w:ascii="Arial" w:hAnsi="Arial" w:cs="Arial"/>
          <w:lang w:val="en-GB"/>
        </w:rPr>
        <w:t>about the accuracy of the (non-)response</w:t>
      </w:r>
      <w:r w:rsidR="00437814" w:rsidRPr="005D0A85">
        <w:rPr>
          <w:rStyle w:val="Voetnootmarkering"/>
        </w:rPr>
        <w:footnoteReference w:id="2"/>
      </w:r>
      <w:r w:rsidR="008C6FD3">
        <w:rPr>
          <w:rFonts w:ascii="Arial" w:hAnsi="Arial" w:cs="Arial"/>
          <w:lang w:val="en-GB"/>
        </w:rPr>
        <w:t xml:space="preserve">. Instead, </w:t>
      </w:r>
      <w:r w:rsidRPr="00394B01">
        <w:rPr>
          <w:rFonts w:ascii="Arial" w:hAnsi="Arial" w:cs="Arial"/>
          <w:lang w:val="en-GB"/>
        </w:rPr>
        <w:t xml:space="preserve">the final screen (containing the skateboarder </w:t>
      </w:r>
      <w:r w:rsidR="008C6FD3">
        <w:rPr>
          <w:rFonts w:ascii="Arial" w:hAnsi="Arial" w:cs="Arial"/>
          <w:lang w:val="en-GB"/>
        </w:rPr>
        <w:t>either with the collected ice</w:t>
      </w:r>
      <w:r w:rsidR="00580677">
        <w:rPr>
          <w:rFonts w:ascii="Arial" w:hAnsi="Arial" w:cs="Arial"/>
          <w:lang w:val="en-GB"/>
        </w:rPr>
        <w:t xml:space="preserve"> </w:t>
      </w:r>
      <w:r w:rsidR="008C6FD3">
        <w:rPr>
          <w:rFonts w:ascii="Arial" w:hAnsi="Arial" w:cs="Arial"/>
          <w:lang w:val="en-GB"/>
        </w:rPr>
        <w:t>cream or without</w:t>
      </w:r>
      <w:r w:rsidRPr="00394B01">
        <w:rPr>
          <w:rFonts w:ascii="Arial" w:hAnsi="Arial" w:cs="Arial"/>
          <w:lang w:val="en-GB"/>
        </w:rPr>
        <w:t xml:space="preserve">) simply paused for 600ms. </w:t>
      </w:r>
      <w:r w:rsidR="00580677">
        <w:rPr>
          <w:rFonts w:ascii="Arial" w:hAnsi="Arial" w:cs="Arial"/>
          <w:lang w:val="en-GB"/>
        </w:rPr>
        <w:t>Although participants did not receive trial feedback, they earned one point for each valuable ice cream that was collected and -1 points for each not-valuable ice cream that was collected</w:t>
      </w:r>
      <w:r w:rsidR="004225BE">
        <w:rPr>
          <w:rFonts w:ascii="Arial" w:hAnsi="Arial" w:cs="Arial"/>
          <w:lang w:val="en-GB"/>
        </w:rPr>
        <w:t xml:space="preserve"> (performance feedback </w:t>
      </w:r>
      <w:r w:rsidR="004225BE">
        <w:rPr>
          <w:rFonts w:ascii="Arial" w:hAnsi="Arial" w:cs="Arial"/>
          <w:lang w:val="en-GB"/>
        </w:rPr>
        <w:lastRenderedPageBreak/>
        <w:t>was provided at the end of each block).</w:t>
      </w:r>
      <w:r w:rsidR="001A4171">
        <w:rPr>
          <w:rFonts w:ascii="Arial" w:hAnsi="Arial" w:cs="Arial"/>
          <w:lang w:val="en-GB"/>
        </w:rPr>
        <w:t xml:space="preserve"> </w:t>
      </w:r>
      <w:r w:rsidR="00522D09">
        <w:rPr>
          <w:rFonts w:ascii="Arial" w:hAnsi="Arial" w:cs="Arial"/>
          <w:lang w:val="en-GB"/>
        </w:rPr>
        <w:t xml:space="preserve">Each trial was followed </w:t>
      </w:r>
      <w:r w:rsidR="00691818">
        <w:rPr>
          <w:rFonts w:ascii="Arial" w:hAnsi="Arial" w:cs="Arial"/>
          <w:lang w:val="en-GB"/>
        </w:rPr>
        <w:t>by a</w:t>
      </w:r>
      <w:r w:rsidR="006C5CD9">
        <w:rPr>
          <w:rFonts w:ascii="Arial" w:hAnsi="Arial" w:cs="Arial"/>
          <w:lang w:val="en-GB"/>
        </w:rPr>
        <w:t>n</w:t>
      </w:r>
      <w:r w:rsidR="00903929">
        <w:rPr>
          <w:rFonts w:ascii="Arial" w:hAnsi="Arial" w:cs="Arial"/>
          <w:lang w:val="en-GB"/>
        </w:rPr>
        <w:t xml:space="preserve"> </w:t>
      </w:r>
      <w:r w:rsidR="00691818">
        <w:rPr>
          <w:rFonts w:ascii="Arial" w:hAnsi="Arial" w:cs="Arial"/>
          <w:lang w:val="en-GB"/>
        </w:rPr>
        <w:t xml:space="preserve">intertrial interval </w:t>
      </w:r>
      <w:r w:rsidR="00C50D1F">
        <w:rPr>
          <w:rFonts w:ascii="Arial" w:hAnsi="Arial" w:cs="Arial"/>
          <w:lang w:val="en-GB"/>
        </w:rPr>
        <w:t xml:space="preserve">with a random duration between 500 and 1500ms, during which a fixation cross was presented. </w:t>
      </w:r>
    </w:p>
    <w:p w14:paraId="19AA3E9A" w14:textId="2578E1F0" w:rsidR="008C6FD3" w:rsidRDefault="008C6FD3" w:rsidP="0079483B">
      <w:pPr>
        <w:spacing w:line="480" w:lineRule="auto"/>
        <w:ind w:right="89" w:firstLine="720"/>
        <w:rPr>
          <w:rFonts w:ascii="Arial" w:hAnsi="Arial" w:cs="Arial"/>
          <w:lang w:val="en-GB"/>
        </w:rPr>
      </w:pPr>
      <w:r>
        <w:rPr>
          <w:rFonts w:ascii="Arial" w:hAnsi="Arial" w:cs="Arial"/>
          <w:lang w:val="en-GB"/>
        </w:rPr>
        <w:t xml:space="preserve">The test phase trials were exactly the same </w:t>
      </w:r>
      <w:r w:rsidR="0029320D">
        <w:rPr>
          <w:rFonts w:ascii="Arial" w:hAnsi="Arial" w:cs="Arial"/>
          <w:lang w:val="en-GB"/>
        </w:rPr>
        <w:t>except</w:t>
      </w:r>
      <w:r>
        <w:rPr>
          <w:rFonts w:ascii="Arial" w:hAnsi="Arial" w:cs="Arial"/>
          <w:lang w:val="en-GB"/>
        </w:rPr>
        <w:t xml:space="preserve"> that the associated ice cream was never shown to the participant. Instead</w:t>
      </w:r>
      <w:r w:rsidR="000139BD">
        <w:rPr>
          <w:rFonts w:ascii="Arial" w:hAnsi="Arial" w:cs="Arial"/>
          <w:lang w:val="en-GB"/>
        </w:rPr>
        <w:t>, the ice cream was replaced by</w:t>
      </w:r>
      <w:r>
        <w:rPr>
          <w:rFonts w:ascii="Arial" w:hAnsi="Arial" w:cs="Arial"/>
          <w:lang w:val="en-GB"/>
        </w:rPr>
        <w:t xml:space="preserve"> a generic banner saying “ice cream”</w:t>
      </w:r>
      <w:r w:rsidR="000139BD">
        <w:rPr>
          <w:rFonts w:ascii="Arial" w:hAnsi="Arial" w:cs="Arial"/>
          <w:lang w:val="en-GB"/>
        </w:rPr>
        <w:t xml:space="preserve"> </w:t>
      </w:r>
      <w:r w:rsidR="004C0773">
        <w:rPr>
          <w:rFonts w:ascii="Arial" w:hAnsi="Arial" w:cs="Arial"/>
          <w:lang w:val="en-GB"/>
        </w:rPr>
        <w:t>(see Figure 1</w:t>
      </w:r>
      <w:r w:rsidR="006C5CD9">
        <w:rPr>
          <w:rFonts w:ascii="Arial" w:hAnsi="Arial" w:cs="Arial"/>
          <w:lang w:val="en-GB"/>
        </w:rPr>
        <w:t>B</w:t>
      </w:r>
      <w:r w:rsidR="004C0773">
        <w:rPr>
          <w:rFonts w:ascii="Arial" w:hAnsi="Arial" w:cs="Arial"/>
          <w:lang w:val="en-GB"/>
        </w:rPr>
        <w:t xml:space="preserve">). </w:t>
      </w:r>
      <w:r w:rsidR="001C2BC7">
        <w:rPr>
          <w:rFonts w:ascii="Arial" w:hAnsi="Arial" w:cs="Arial"/>
          <w:lang w:val="en-GB"/>
        </w:rPr>
        <w:t xml:space="preserve">Additionally, each </w:t>
      </w:r>
      <w:r w:rsidR="0044742F">
        <w:rPr>
          <w:rFonts w:ascii="Arial" w:hAnsi="Arial" w:cs="Arial"/>
          <w:lang w:val="en-GB"/>
        </w:rPr>
        <w:t xml:space="preserve">test-phase </w:t>
      </w:r>
      <w:r w:rsidR="001C2BC7">
        <w:rPr>
          <w:rFonts w:ascii="Arial" w:hAnsi="Arial" w:cs="Arial"/>
          <w:lang w:val="en-GB"/>
        </w:rPr>
        <w:t xml:space="preserve">block </w:t>
      </w:r>
      <w:r w:rsidR="0044742F">
        <w:rPr>
          <w:rFonts w:ascii="Arial" w:hAnsi="Arial" w:cs="Arial"/>
          <w:lang w:val="en-GB"/>
        </w:rPr>
        <w:t xml:space="preserve">ended with an </w:t>
      </w:r>
      <w:r w:rsidR="001C2BC7" w:rsidRPr="00394B01">
        <w:rPr>
          <w:rFonts w:ascii="Arial" w:hAnsi="Arial" w:cs="Arial"/>
          <w:i/>
          <w:iCs/>
          <w:lang w:val="en-GB"/>
        </w:rPr>
        <w:t xml:space="preserve">outcome value memory </w:t>
      </w:r>
      <w:r w:rsidR="001C2BC7">
        <w:rPr>
          <w:rFonts w:ascii="Arial" w:hAnsi="Arial" w:cs="Arial"/>
          <w:i/>
          <w:iCs/>
          <w:lang w:val="en-GB"/>
        </w:rPr>
        <w:t>check</w:t>
      </w:r>
      <w:r w:rsidR="0044742F">
        <w:rPr>
          <w:rFonts w:ascii="Arial" w:hAnsi="Arial" w:cs="Arial"/>
          <w:i/>
          <w:iCs/>
          <w:lang w:val="en-GB"/>
        </w:rPr>
        <w:t xml:space="preserve">, </w:t>
      </w:r>
      <w:r w:rsidR="0044742F">
        <w:rPr>
          <w:rFonts w:ascii="Arial" w:hAnsi="Arial" w:cs="Arial"/>
          <w:lang w:val="en-GB"/>
        </w:rPr>
        <w:t>to test whether the</w:t>
      </w:r>
      <w:r w:rsidR="000645B8">
        <w:rPr>
          <w:rFonts w:ascii="Arial" w:hAnsi="Arial" w:cs="Arial"/>
          <w:lang w:val="en-GB"/>
        </w:rPr>
        <w:t xml:space="preserve"> participants</w:t>
      </w:r>
      <w:r w:rsidR="0044742F">
        <w:rPr>
          <w:rFonts w:ascii="Arial" w:hAnsi="Arial" w:cs="Arial"/>
          <w:lang w:val="en-GB"/>
        </w:rPr>
        <w:t xml:space="preserve"> correctly remember</w:t>
      </w:r>
      <w:r w:rsidR="00373342">
        <w:rPr>
          <w:rFonts w:ascii="Arial" w:hAnsi="Arial" w:cs="Arial"/>
          <w:lang w:val="en-GB"/>
        </w:rPr>
        <w:t>ed</w:t>
      </w:r>
      <w:r w:rsidR="0044742F">
        <w:rPr>
          <w:rFonts w:ascii="Arial" w:hAnsi="Arial" w:cs="Arial"/>
          <w:lang w:val="en-GB"/>
        </w:rPr>
        <w:t xml:space="preserve"> which outcomes were (no</w:t>
      </w:r>
      <w:r w:rsidR="00BA0DF6">
        <w:rPr>
          <w:rFonts w:ascii="Arial" w:hAnsi="Arial" w:cs="Arial"/>
          <w:lang w:val="en-GB"/>
        </w:rPr>
        <w:t>t</w:t>
      </w:r>
      <w:r w:rsidR="0044742F">
        <w:rPr>
          <w:rFonts w:ascii="Arial" w:hAnsi="Arial" w:cs="Arial"/>
          <w:lang w:val="en-GB"/>
        </w:rPr>
        <w:t>-)val</w:t>
      </w:r>
      <w:r w:rsidR="00373342">
        <w:rPr>
          <w:rFonts w:ascii="Arial" w:hAnsi="Arial" w:cs="Arial"/>
          <w:lang w:val="en-GB"/>
        </w:rPr>
        <w:t>u</w:t>
      </w:r>
      <w:r w:rsidR="0044742F">
        <w:rPr>
          <w:rFonts w:ascii="Arial" w:hAnsi="Arial" w:cs="Arial"/>
          <w:lang w:val="en-GB"/>
        </w:rPr>
        <w:t>able</w:t>
      </w:r>
      <w:r w:rsidR="00373342">
        <w:rPr>
          <w:rFonts w:ascii="Arial" w:hAnsi="Arial" w:cs="Arial"/>
          <w:lang w:val="en-GB"/>
        </w:rPr>
        <w:t xml:space="preserve"> during that block. </w:t>
      </w:r>
    </w:p>
    <w:p w14:paraId="1B990DC8" w14:textId="68F5F289" w:rsidR="00285A17" w:rsidRPr="00A42FF3" w:rsidRDefault="001C53BD" w:rsidP="00A42FF3">
      <w:pPr>
        <w:spacing w:line="480" w:lineRule="auto"/>
        <w:ind w:right="89" w:firstLine="720"/>
        <w:rPr>
          <w:rFonts w:ascii="Arial" w:hAnsi="Arial" w:cs="Arial"/>
          <w:lang w:val="en-GB"/>
        </w:rPr>
      </w:pPr>
      <w:r>
        <w:rPr>
          <w:rFonts w:ascii="Arial" w:hAnsi="Arial" w:cs="Arial"/>
          <w:noProof/>
          <w:lang w:val="en-GB"/>
        </w:rPr>
        <w:lastRenderedPageBreak/>
        <w:drawing>
          <wp:inline distT="0" distB="0" distL="0" distR="0" wp14:anchorId="3E66726C" wp14:editId="1E6E93E3">
            <wp:extent cx="4640094" cy="7629845"/>
            <wp:effectExtent l="0" t="0" r="0" b="3175"/>
            <wp:docPr id="2" name="Picture 2"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diagram&#10;&#10;Description automatically generated"/>
                    <pic:cNvPicPr/>
                  </pic:nvPicPr>
                  <pic:blipFill>
                    <a:blip r:embed="rId16"/>
                    <a:stretch>
                      <a:fillRect/>
                    </a:stretch>
                  </pic:blipFill>
                  <pic:spPr>
                    <a:xfrm>
                      <a:off x="0" y="0"/>
                      <a:ext cx="4651974" cy="7649379"/>
                    </a:xfrm>
                    <a:prstGeom prst="rect">
                      <a:avLst/>
                    </a:prstGeom>
                  </pic:spPr>
                </pic:pic>
              </a:graphicData>
            </a:graphic>
          </wp:inline>
        </w:drawing>
      </w:r>
    </w:p>
    <w:p w14:paraId="428FDCA4" w14:textId="497E8180" w:rsidR="005E1255" w:rsidRDefault="005E1255" w:rsidP="005E1255">
      <w:pPr>
        <w:spacing w:line="276" w:lineRule="auto"/>
        <w:ind w:right="89"/>
        <w:rPr>
          <w:rFonts w:ascii="Arial" w:hAnsi="Arial" w:cs="Arial"/>
          <w:sz w:val="20"/>
          <w:szCs w:val="20"/>
          <w:lang w:val="en-GB"/>
        </w:rPr>
      </w:pPr>
      <w:r w:rsidRPr="00394B01">
        <w:rPr>
          <w:rFonts w:ascii="Arial" w:hAnsi="Arial" w:cs="Arial"/>
          <w:b/>
          <w:bCs/>
          <w:sz w:val="20"/>
          <w:szCs w:val="20"/>
          <w:lang w:val="en-GB"/>
        </w:rPr>
        <w:t xml:space="preserve">Figure </w:t>
      </w:r>
      <w:r w:rsidR="00373342">
        <w:rPr>
          <w:rFonts w:ascii="Arial" w:hAnsi="Arial" w:cs="Arial"/>
          <w:b/>
          <w:bCs/>
          <w:sz w:val="20"/>
          <w:szCs w:val="20"/>
          <w:lang w:val="en-GB"/>
        </w:rPr>
        <w:t>2</w:t>
      </w:r>
      <w:r w:rsidRPr="00394B01">
        <w:rPr>
          <w:rFonts w:ascii="Arial" w:hAnsi="Arial" w:cs="Arial"/>
          <w:b/>
          <w:bCs/>
          <w:sz w:val="20"/>
          <w:szCs w:val="20"/>
          <w:lang w:val="en-GB"/>
        </w:rPr>
        <w:t>:</w:t>
      </w:r>
      <w:r w:rsidRPr="00394B01">
        <w:rPr>
          <w:rFonts w:ascii="Arial" w:hAnsi="Arial" w:cs="Arial"/>
          <w:sz w:val="20"/>
          <w:szCs w:val="20"/>
          <w:lang w:val="en-GB"/>
        </w:rPr>
        <w:t xml:space="preserve"> </w:t>
      </w:r>
      <w:r w:rsidR="00285A17">
        <w:rPr>
          <w:rFonts w:ascii="Arial" w:hAnsi="Arial" w:cs="Arial"/>
          <w:sz w:val="20"/>
          <w:szCs w:val="20"/>
          <w:lang w:val="en-GB"/>
        </w:rPr>
        <w:t xml:space="preserve">Symmetrical-Outcome Revaluation Task and Numerical Stroop. </w:t>
      </w:r>
      <w:r w:rsidR="00285A17" w:rsidRPr="00285A17">
        <w:rPr>
          <w:rFonts w:ascii="Arial" w:hAnsi="Arial" w:cs="Arial"/>
          <w:b/>
          <w:sz w:val="20"/>
          <w:szCs w:val="20"/>
          <w:lang w:val="en-GB"/>
        </w:rPr>
        <w:t>A)</w:t>
      </w:r>
      <w:r w:rsidRPr="00285A17">
        <w:rPr>
          <w:rFonts w:ascii="Arial" w:hAnsi="Arial" w:cs="Arial"/>
          <w:b/>
          <w:sz w:val="20"/>
          <w:szCs w:val="20"/>
          <w:lang w:val="en-GB"/>
        </w:rPr>
        <w:t xml:space="preserve"> </w:t>
      </w:r>
      <w:r w:rsidR="00285A17">
        <w:rPr>
          <w:rFonts w:ascii="Arial" w:hAnsi="Arial" w:cs="Arial"/>
          <w:sz w:val="20"/>
          <w:szCs w:val="20"/>
          <w:lang w:val="en-GB"/>
        </w:rPr>
        <w:t>T</w:t>
      </w:r>
      <w:r w:rsidRPr="00394B01">
        <w:rPr>
          <w:rFonts w:ascii="Arial" w:hAnsi="Arial" w:cs="Arial"/>
          <w:sz w:val="20"/>
          <w:szCs w:val="20"/>
          <w:lang w:val="en-GB"/>
        </w:rPr>
        <w:t>rial structure for the training trials. Participants had to decide whether to respond (or not) in the first 600ms, before the image of the ice cream was displayed on the moving van</w:t>
      </w:r>
      <w:r w:rsidR="00F96FCB">
        <w:rPr>
          <w:rFonts w:ascii="Arial" w:hAnsi="Arial" w:cs="Arial"/>
          <w:sz w:val="20"/>
          <w:szCs w:val="20"/>
          <w:lang w:val="en-GB"/>
        </w:rPr>
        <w:t xml:space="preserve">. </w:t>
      </w:r>
      <w:r w:rsidRPr="00394B01">
        <w:rPr>
          <w:rFonts w:ascii="Arial" w:hAnsi="Arial" w:cs="Arial"/>
          <w:sz w:val="20"/>
          <w:szCs w:val="20"/>
          <w:lang w:val="en-GB"/>
        </w:rPr>
        <w:t xml:space="preserve">If participants did respond in time, </w:t>
      </w:r>
      <w:r w:rsidR="00EE58C6">
        <w:rPr>
          <w:rFonts w:ascii="Arial" w:hAnsi="Arial" w:cs="Arial"/>
          <w:sz w:val="20"/>
          <w:szCs w:val="20"/>
          <w:lang w:val="en-GB"/>
        </w:rPr>
        <w:t xml:space="preserve">the skater moved down to </w:t>
      </w:r>
      <w:r w:rsidRPr="00394B01">
        <w:rPr>
          <w:rFonts w:ascii="Arial" w:hAnsi="Arial" w:cs="Arial"/>
          <w:sz w:val="20"/>
          <w:szCs w:val="20"/>
          <w:lang w:val="en-GB"/>
        </w:rPr>
        <w:t>collect the ice cream as the vehicle left the screen</w:t>
      </w:r>
      <w:r w:rsidR="00F96FCB">
        <w:rPr>
          <w:rFonts w:ascii="Arial" w:hAnsi="Arial" w:cs="Arial"/>
          <w:sz w:val="20"/>
          <w:szCs w:val="20"/>
          <w:lang w:val="en-GB"/>
        </w:rPr>
        <w:t xml:space="preserve"> (</w:t>
      </w:r>
      <w:r w:rsidR="00285A17">
        <w:rPr>
          <w:rFonts w:ascii="Arial" w:hAnsi="Arial" w:cs="Arial"/>
          <w:sz w:val="20"/>
          <w:szCs w:val="20"/>
          <w:lang w:val="en-GB"/>
        </w:rPr>
        <w:t>12</w:t>
      </w:r>
      <w:r w:rsidRPr="00394B01">
        <w:rPr>
          <w:rFonts w:ascii="Arial" w:hAnsi="Arial" w:cs="Arial"/>
          <w:sz w:val="20"/>
          <w:szCs w:val="20"/>
          <w:lang w:val="en-GB"/>
        </w:rPr>
        <w:t>00ms</w:t>
      </w:r>
      <w:r w:rsidR="00F96FCB">
        <w:rPr>
          <w:rFonts w:ascii="Arial" w:hAnsi="Arial" w:cs="Arial"/>
          <w:sz w:val="20"/>
          <w:szCs w:val="20"/>
          <w:lang w:val="en-GB"/>
        </w:rPr>
        <w:t>)</w:t>
      </w:r>
      <w:r w:rsidR="00285A17">
        <w:rPr>
          <w:rFonts w:ascii="Arial" w:hAnsi="Arial" w:cs="Arial"/>
          <w:sz w:val="20"/>
          <w:szCs w:val="20"/>
          <w:lang w:val="en-GB"/>
        </w:rPr>
        <w:t xml:space="preserve">. </w:t>
      </w:r>
      <w:r w:rsidR="00576632">
        <w:rPr>
          <w:rFonts w:ascii="Arial" w:hAnsi="Arial" w:cs="Arial"/>
          <w:sz w:val="20"/>
          <w:szCs w:val="20"/>
          <w:lang w:val="en-GB"/>
        </w:rPr>
        <w:t xml:space="preserve">If participants did not respond, the ice cream remained on the van. </w:t>
      </w:r>
      <w:r w:rsidR="00285A17">
        <w:rPr>
          <w:rFonts w:ascii="Arial" w:hAnsi="Arial" w:cs="Arial"/>
          <w:sz w:val="20"/>
          <w:szCs w:val="20"/>
          <w:lang w:val="en-GB"/>
        </w:rPr>
        <w:t xml:space="preserve">The trial paused for a further 600ms to show the ice cream that </w:t>
      </w:r>
      <w:r w:rsidR="00EE58C6">
        <w:rPr>
          <w:rFonts w:ascii="Arial" w:hAnsi="Arial" w:cs="Arial"/>
          <w:sz w:val="20"/>
          <w:szCs w:val="20"/>
          <w:lang w:val="en-GB"/>
        </w:rPr>
        <w:t xml:space="preserve">was </w:t>
      </w:r>
      <w:r w:rsidR="001F3BE3">
        <w:rPr>
          <w:rFonts w:ascii="Arial" w:hAnsi="Arial" w:cs="Arial"/>
          <w:sz w:val="20"/>
          <w:szCs w:val="20"/>
          <w:lang w:val="en-GB"/>
        </w:rPr>
        <w:t xml:space="preserve">delivered </w:t>
      </w:r>
      <w:r w:rsidR="00576632">
        <w:rPr>
          <w:rFonts w:ascii="Arial" w:hAnsi="Arial" w:cs="Arial"/>
          <w:sz w:val="20"/>
          <w:szCs w:val="20"/>
          <w:lang w:val="en-GB"/>
        </w:rPr>
        <w:t xml:space="preserve">(either on the skater when the response had been made as </w:t>
      </w:r>
      <w:r w:rsidR="00576632">
        <w:rPr>
          <w:rFonts w:ascii="Arial" w:hAnsi="Arial" w:cs="Arial"/>
          <w:sz w:val="20"/>
          <w:szCs w:val="20"/>
          <w:lang w:val="en-GB"/>
        </w:rPr>
        <w:lastRenderedPageBreak/>
        <w:t xml:space="preserve">depicted here, or on the van in the case of non-response) </w:t>
      </w:r>
      <w:r w:rsidR="00285A17">
        <w:rPr>
          <w:rFonts w:ascii="Arial" w:hAnsi="Arial" w:cs="Arial"/>
          <w:b/>
          <w:bCs/>
          <w:sz w:val="20"/>
          <w:szCs w:val="20"/>
          <w:lang w:val="en-GB"/>
        </w:rPr>
        <w:t>B</w:t>
      </w:r>
      <w:r w:rsidRPr="00394B01">
        <w:rPr>
          <w:rFonts w:ascii="Arial" w:hAnsi="Arial" w:cs="Arial"/>
          <w:b/>
          <w:bCs/>
          <w:sz w:val="20"/>
          <w:szCs w:val="20"/>
          <w:lang w:val="en-GB"/>
        </w:rPr>
        <w:t>)</w:t>
      </w:r>
      <w:r w:rsidRPr="00394B01">
        <w:rPr>
          <w:rFonts w:ascii="Arial" w:hAnsi="Arial" w:cs="Arial"/>
          <w:sz w:val="20"/>
          <w:szCs w:val="20"/>
          <w:lang w:val="en-GB"/>
        </w:rPr>
        <w:t xml:space="preserve"> </w:t>
      </w:r>
      <w:r w:rsidR="004D5D3E">
        <w:rPr>
          <w:rFonts w:ascii="Arial" w:hAnsi="Arial" w:cs="Arial"/>
          <w:sz w:val="20"/>
          <w:szCs w:val="20"/>
          <w:lang w:val="en-GB"/>
        </w:rPr>
        <w:t>T</w:t>
      </w:r>
      <w:r w:rsidRPr="00394B01">
        <w:rPr>
          <w:rFonts w:ascii="Arial" w:hAnsi="Arial" w:cs="Arial"/>
          <w:sz w:val="20"/>
          <w:szCs w:val="20"/>
          <w:lang w:val="en-GB"/>
        </w:rPr>
        <w:t>rial structure for the test phase. The ice creams were no longer depicted</w:t>
      </w:r>
      <w:r w:rsidR="00285A17">
        <w:rPr>
          <w:rFonts w:ascii="Arial" w:hAnsi="Arial" w:cs="Arial"/>
          <w:sz w:val="20"/>
          <w:szCs w:val="20"/>
          <w:lang w:val="en-GB"/>
        </w:rPr>
        <w:t xml:space="preserve"> but were replaced with a generic banner</w:t>
      </w:r>
      <w:r w:rsidRPr="00394B01">
        <w:rPr>
          <w:rFonts w:ascii="Arial" w:hAnsi="Arial" w:cs="Arial"/>
          <w:sz w:val="20"/>
          <w:szCs w:val="20"/>
          <w:lang w:val="en-GB"/>
        </w:rPr>
        <w:t>.</w:t>
      </w:r>
      <w:r w:rsidR="00F96FCB" w:rsidRPr="00F96FCB">
        <w:rPr>
          <w:rFonts w:ascii="Arial" w:hAnsi="Arial" w:cs="Arial"/>
          <w:b/>
          <w:sz w:val="20"/>
          <w:szCs w:val="20"/>
          <w:lang w:val="en-GB"/>
        </w:rPr>
        <w:t xml:space="preserve"> </w:t>
      </w:r>
      <w:r w:rsidR="00285A17">
        <w:rPr>
          <w:rFonts w:ascii="Arial" w:hAnsi="Arial" w:cs="Arial"/>
          <w:b/>
          <w:sz w:val="20"/>
          <w:szCs w:val="20"/>
          <w:lang w:val="en-GB"/>
        </w:rPr>
        <w:t>C</w:t>
      </w:r>
      <w:r w:rsidR="00F96FCB" w:rsidRPr="00F96FCB">
        <w:rPr>
          <w:rFonts w:ascii="Arial" w:hAnsi="Arial" w:cs="Arial"/>
          <w:b/>
          <w:sz w:val="20"/>
          <w:szCs w:val="20"/>
          <w:lang w:val="en-GB"/>
        </w:rPr>
        <w:t>)</w:t>
      </w:r>
      <w:r w:rsidR="00F96FCB">
        <w:rPr>
          <w:rFonts w:ascii="Arial" w:hAnsi="Arial" w:cs="Arial"/>
          <w:sz w:val="20"/>
          <w:szCs w:val="20"/>
          <w:lang w:val="en-GB"/>
        </w:rPr>
        <w:t xml:space="preserve"> Participants in the working memory load group were shown two digits before each test trial that differed in value and relative size. At the end of the trial they were prompted on 50% of trials to indicate the location of the digit that was either greater in value or size.</w:t>
      </w:r>
      <w:r w:rsidR="00F96FCB" w:rsidRPr="00F96FCB">
        <w:rPr>
          <w:rFonts w:ascii="Arial" w:hAnsi="Arial" w:cs="Arial"/>
          <w:b/>
          <w:sz w:val="20"/>
          <w:szCs w:val="20"/>
          <w:lang w:val="en-GB"/>
        </w:rPr>
        <w:t xml:space="preserve"> </w:t>
      </w:r>
      <w:r w:rsidR="00285A17">
        <w:rPr>
          <w:rFonts w:ascii="Arial" w:hAnsi="Arial" w:cs="Arial"/>
          <w:b/>
          <w:sz w:val="20"/>
          <w:szCs w:val="20"/>
          <w:lang w:val="en-GB"/>
        </w:rPr>
        <w:t>D</w:t>
      </w:r>
      <w:r w:rsidR="00F96FCB" w:rsidRPr="00F96FCB">
        <w:rPr>
          <w:rFonts w:ascii="Arial" w:hAnsi="Arial" w:cs="Arial"/>
          <w:b/>
          <w:sz w:val="20"/>
          <w:szCs w:val="20"/>
          <w:lang w:val="en-GB"/>
        </w:rPr>
        <w:t>)</w:t>
      </w:r>
      <w:r w:rsidR="00F96FCB">
        <w:rPr>
          <w:rFonts w:ascii="Arial" w:hAnsi="Arial" w:cs="Arial"/>
          <w:sz w:val="20"/>
          <w:szCs w:val="20"/>
          <w:lang w:val="en-GB"/>
        </w:rPr>
        <w:t xml:space="preserve"> Participants in the working memory load group were shown two empty boxes before each test trial. At the end of the trial they were prompted on 50% of trials to push either the left or right button.</w:t>
      </w:r>
      <w:r w:rsidRPr="00394B01">
        <w:rPr>
          <w:rFonts w:ascii="Arial" w:hAnsi="Arial" w:cs="Arial"/>
          <w:sz w:val="20"/>
          <w:szCs w:val="20"/>
          <w:lang w:val="en-GB"/>
        </w:rPr>
        <w:t xml:space="preserve"> </w:t>
      </w:r>
    </w:p>
    <w:p w14:paraId="465C683D" w14:textId="77777777" w:rsidR="005E1255" w:rsidRDefault="005E1255" w:rsidP="0079483B">
      <w:pPr>
        <w:spacing w:line="480" w:lineRule="auto"/>
        <w:ind w:right="89" w:firstLine="720"/>
        <w:rPr>
          <w:rFonts w:ascii="Arial" w:hAnsi="Arial" w:cs="Arial"/>
          <w:lang w:val="en-GB"/>
        </w:rPr>
      </w:pPr>
    </w:p>
    <w:p w14:paraId="5572F831" w14:textId="2FB2188C" w:rsidR="004D4008" w:rsidRPr="00AD195B" w:rsidRDefault="004D4008" w:rsidP="00AD195B">
      <w:pPr>
        <w:spacing w:line="480" w:lineRule="auto"/>
        <w:ind w:right="89"/>
        <w:rPr>
          <w:rFonts w:ascii="Arial" w:hAnsi="Arial" w:cs="Arial"/>
          <w:b/>
          <w:bCs/>
          <w:iCs/>
          <w:lang w:val="en-GB"/>
        </w:rPr>
      </w:pPr>
      <w:r w:rsidRPr="00AD195B">
        <w:rPr>
          <w:rFonts w:ascii="Arial" w:hAnsi="Arial" w:cs="Arial"/>
          <w:b/>
          <w:bCs/>
          <w:iCs/>
          <w:lang w:val="en-GB"/>
        </w:rPr>
        <w:t>Numerical Stroop Task</w:t>
      </w:r>
      <w:r w:rsidR="000D0CBF">
        <w:rPr>
          <w:rFonts w:ascii="Arial" w:hAnsi="Arial" w:cs="Arial"/>
          <w:b/>
          <w:bCs/>
          <w:iCs/>
          <w:lang w:val="en-GB"/>
        </w:rPr>
        <w:t xml:space="preserve"> /Control Task</w:t>
      </w:r>
    </w:p>
    <w:p w14:paraId="783E12D4" w14:textId="5D017671" w:rsidR="004D4008" w:rsidRDefault="002754F7" w:rsidP="00AD195B">
      <w:pPr>
        <w:spacing w:line="480" w:lineRule="auto"/>
        <w:ind w:right="89"/>
        <w:rPr>
          <w:rFonts w:ascii="Arial" w:hAnsi="Arial" w:cs="Arial"/>
          <w:lang w:val="en-GB"/>
        </w:rPr>
      </w:pPr>
      <w:r>
        <w:rPr>
          <w:rFonts w:ascii="Arial" w:hAnsi="Arial" w:cs="Arial"/>
          <w:lang w:val="en-GB"/>
        </w:rPr>
        <w:t>Working memory</w:t>
      </w:r>
      <w:r w:rsidR="004D4008">
        <w:rPr>
          <w:rFonts w:ascii="Arial" w:hAnsi="Arial" w:cs="Arial"/>
          <w:lang w:val="en-GB"/>
        </w:rPr>
        <w:t xml:space="preserve"> load was operationalised through the numerical Stroop task</w:t>
      </w:r>
      <w:r w:rsidR="000139BD">
        <w:rPr>
          <w:rFonts w:ascii="Arial" w:hAnsi="Arial" w:cs="Arial"/>
          <w:lang w:val="en-GB"/>
        </w:rPr>
        <w:t xml:space="preserve"> </w:t>
      </w:r>
      <w:r w:rsidR="00AA6FE2">
        <w:rPr>
          <w:rFonts w:ascii="Arial" w:hAnsi="Arial" w:cs="Arial"/>
          <w:lang w:val="en-GB"/>
        </w:rPr>
        <w:fldChar w:fldCharType="begin"/>
      </w:r>
      <w:r w:rsidR="00D377ED">
        <w:rPr>
          <w:rFonts w:ascii="Arial" w:hAnsi="Arial" w:cs="Arial"/>
          <w:lang w:val="en-GB"/>
        </w:rPr>
        <w:instrText xml:space="preserve"> ADDIN ZOTERO_ITEM CSL_CITATION {"citationID":"pDRZeVVE","properties":{"formattedCitation":"(Waldron &amp; Ashby, 2001)","plainCitation":"(Waldron &amp; Ashby, 2001)","noteIndex":0},"citationItems":[{"id":8962,"uris":["http://zotero.org/users/153967/items/4ZU6QJ29"],"itemData":{"id":8962,"type":"article-journal","abstract":"Participants learned simple and complex category structures under typical single-task conditions and when performing a simultaneous numerical Stroop task. In the simple categorization tasks, each set of contrasting categories was separated by a unidimensional explicit rule, whereas the complex tasks required integrating information from three stimulus dimensions and resulted in implicit rules that were difficult to verbalize. The concurrent Stroop task dramatically impaired learning of the simple explicit rules, but did not significantly delay learning of the complex implicit rules. These results support the hypothesis that category learning is mediated by multiple learning systems.","container-title":"Psychonomic Bulletin &amp; Review","DOI":"10.3758/BF03196154","ISSN":"1531-5320","issue":"1","journalAbbreviation":"Psychonomic Bulletin &amp; Review","language":"en","page":"168-176","source":"Springer Link","title":"The effects of concurrent task interference on category learning: Evidence for multiple category learning systems","title-short":"The effects of concurrent task interference on category learning","volume":"8","author":[{"family":"Waldron","given":"Elliott M."},{"family":"Ashby","given":"F. Gregory"}],"issued":{"date-parts":[["2001",3,1]]}}}],"schema":"https://github.com/citation-style-language/schema/raw/master/csl-citation.json"} </w:instrText>
      </w:r>
      <w:r w:rsidR="00AA6FE2">
        <w:rPr>
          <w:rFonts w:ascii="Arial" w:hAnsi="Arial" w:cs="Arial"/>
          <w:lang w:val="en-GB"/>
        </w:rPr>
        <w:fldChar w:fldCharType="separate"/>
      </w:r>
      <w:r w:rsidR="00AA6FE2">
        <w:rPr>
          <w:rFonts w:ascii="Arial" w:hAnsi="Arial" w:cs="Arial"/>
          <w:noProof/>
          <w:lang w:val="en-GB"/>
        </w:rPr>
        <w:t>(Waldron &amp; Ashby, 2001)</w:t>
      </w:r>
      <w:r w:rsidR="00AA6FE2">
        <w:rPr>
          <w:rFonts w:ascii="Arial" w:hAnsi="Arial" w:cs="Arial"/>
          <w:lang w:val="en-GB"/>
        </w:rPr>
        <w:fldChar w:fldCharType="end"/>
      </w:r>
      <w:r w:rsidR="004D4008">
        <w:rPr>
          <w:rFonts w:ascii="Arial" w:hAnsi="Arial" w:cs="Arial"/>
          <w:lang w:val="en-GB"/>
        </w:rPr>
        <w:t>.</w:t>
      </w:r>
      <w:r w:rsidR="000139BD">
        <w:rPr>
          <w:rFonts w:ascii="Arial" w:hAnsi="Arial" w:cs="Arial"/>
          <w:lang w:val="en-GB"/>
        </w:rPr>
        <w:t xml:space="preserve"> </w:t>
      </w:r>
      <w:r w:rsidR="00461068">
        <w:rPr>
          <w:rFonts w:ascii="Arial" w:hAnsi="Arial" w:cs="Arial"/>
          <w:lang w:val="en-GB"/>
        </w:rPr>
        <w:t xml:space="preserve">For those in the </w:t>
      </w:r>
      <w:r>
        <w:rPr>
          <w:rFonts w:ascii="Arial" w:hAnsi="Arial" w:cs="Arial"/>
          <w:lang w:val="en-GB"/>
        </w:rPr>
        <w:t>memory-load</w:t>
      </w:r>
      <w:r w:rsidR="00461068">
        <w:rPr>
          <w:rFonts w:ascii="Arial" w:hAnsi="Arial" w:cs="Arial"/>
          <w:lang w:val="en-GB"/>
        </w:rPr>
        <w:t xml:space="preserve"> group, e</w:t>
      </w:r>
      <w:r w:rsidR="004D4008">
        <w:rPr>
          <w:rFonts w:ascii="Arial" w:hAnsi="Arial" w:cs="Arial"/>
          <w:lang w:val="en-GB"/>
        </w:rPr>
        <w:t>ach</w:t>
      </w:r>
      <w:r w:rsidR="00AA6FE2">
        <w:rPr>
          <w:rFonts w:ascii="Arial" w:hAnsi="Arial" w:cs="Arial"/>
          <w:lang w:val="en-GB"/>
        </w:rPr>
        <w:t xml:space="preserve"> </w:t>
      </w:r>
      <w:r w:rsidR="00AA6FE2" w:rsidRPr="00AA6FE2">
        <w:rPr>
          <w:rFonts w:ascii="Arial" w:hAnsi="Arial" w:cs="Arial"/>
          <w:lang w:val="en-GB"/>
        </w:rPr>
        <w:t>outcome-revaluation task</w:t>
      </w:r>
      <w:r w:rsidR="00AA6FE2">
        <w:rPr>
          <w:rFonts w:ascii="Arial" w:hAnsi="Arial" w:cs="Arial"/>
          <w:lang w:val="en-GB"/>
        </w:rPr>
        <w:t xml:space="preserve"> test</w:t>
      </w:r>
      <w:r w:rsidR="00AA6FE2" w:rsidRPr="00394B01">
        <w:rPr>
          <w:rFonts w:ascii="Arial" w:hAnsi="Arial" w:cs="Arial"/>
          <w:lang w:val="en-GB"/>
        </w:rPr>
        <w:t xml:space="preserve"> </w:t>
      </w:r>
      <w:r w:rsidR="004D4008">
        <w:rPr>
          <w:rFonts w:ascii="Arial" w:hAnsi="Arial" w:cs="Arial"/>
          <w:lang w:val="en-GB"/>
        </w:rPr>
        <w:t xml:space="preserve">trial began with two </w:t>
      </w:r>
      <w:r w:rsidR="00AD195B">
        <w:rPr>
          <w:rFonts w:ascii="Arial" w:hAnsi="Arial" w:cs="Arial"/>
          <w:lang w:val="en-GB"/>
        </w:rPr>
        <w:t xml:space="preserve">digits </w:t>
      </w:r>
      <w:r w:rsidR="004D4008">
        <w:rPr>
          <w:rFonts w:ascii="Arial" w:hAnsi="Arial" w:cs="Arial"/>
          <w:lang w:val="en-GB"/>
        </w:rPr>
        <w:t xml:space="preserve">presented </w:t>
      </w:r>
      <w:r w:rsidR="00461068">
        <w:rPr>
          <w:rFonts w:ascii="Arial" w:hAnsi="Arial" w:cs="Arial"/>
          <w:lang w:val="en-GB"/>
        </w:rPr>
        <w:t xml:space="preserve">at the top of the screen </w:t>
      </w:r>
      <w:r w:rsidR="00AA6FE2">
        <w:rPr>
          <w:rFonts w:ascii="Arial" w:hAnsi="Arial" w:cs="Arial"/>
          <w:lang w:val="en-GB"/>
        </w:rPr>
        <w:t xml:space="preserve">in </w:t>
      </w:r>
      <w:r w:rsidR="005E1255">
        <w:rPr>
          <w:rFonts w:ascii="Arial" w:hAnsi="Arial" w:cs="Arial"/>
          <w:lang w:val="en-GB"/>
        </w:rPr>
        <w:t>black</w:t>
      </w:r>
      <w:r w:rsidR="00AA6FE2">
        <w:rPr>
          <w:rFonts w:ascii="Arial" w:hAnsi="Arial" w:cs="Arial"/>
          <w:lang w:val="en-GB"/>
        </w:rPr>
        <w:t xml:space="preserve"> boxes (see Figure 1F). These </w:t>
      </w:r>
      <w:r w:rsidR="003F3315">
        <w:rPr>
          <w:rFonts w:ascii="Arial" w:hAnsi="Arial" w:cs="Arial"/>
          <w:lang w:val="en-GB"/>
        </w:rPr>
        <w:t xml:space="preserve">digits </w:t>
      </w:r>
      <w:r w:rsidR="004D4008">
        <w:rPr>
          <w:rFonts w:ascii="Arial" w:hAnsi="Arial" w:cs="Arial"/>
          <w:lang w:val="en-GB"/>
        </w:rPr>
        <w:t>differed in their value (ranging from 1-</w:t>
      </w:r>
      <w:r w:rsidR="00A2316C">
        <w:rPr>
          <w:rFonts w:ascii="Arial" w:hAnsi="Arial" w:cs="Arial"/>
          <w:lang w:val="en-GB"/>
        </w:rPr>
        <w:t>9</w:t>
      </w:r>
      <w:r w:rsidR="004D4008">
        <w:rPr>
          <w:rFonts w:ascii="Arial" w:hAnsi="Arial" w:cs="Arial"/>
          <w:lang w:val="en-GB"/>
        </w:rPr>
        <w:t>) as well as differing in their physical size (</w:t>
      </w:r>
      <w:r w:rsidR="00F83A22">
        <w:rPr>
          <w:rFonts w:ascii="Arial" w:hAnsi="Arial" w:cs="Arial"/>
          <w:lang w:val="en-GB"/>
        </w:rPr>
        <w:t xml:space="preserve">font size </w:t>
      </w:r>
      <w:r w:rsidR="00E10D80">
        <w:rPr>
          <w:rFonts w:ascii="Arial" w:hAnsi="Arial" w:cs="Arial"/>
          <w:lang w:val="en-GB"/>
        </w:rPr>
        <w:t xml:space="preserve">40 - </w:t>
      </w:r>
      <w:r w:rsidR="0088002D">
        <w:rPr>
          <w:rFonts w:ascii="Arial" w:hAnsi="Arial" w:cs="Arial"/>
          <w:lang w:val="en-GB"/>
        </w:rPr>
        <w:t xml:space="preserve">100 </w:t>
      </w:r>
      <w:r w:rsidR="00F83A22">
        <w:rPr>
          <w:rFonts w:ascii="Arial" w:hAnsi="Arial" w:cs="Arial"/>
          <w:lang w:val="en-GB"/>
        </w:rPr>
        <w:t>points</w:t>
      </w:r>
      <w:r w:rsidR="00AA6FE2">
        <w:rPr>
          <w:rFonts w:ascii="Arial" w:hAnsi="Arial" w:cs="Arial"/>
          <w:lang w:val="en-GB"/>
        </w:rPr>
        <w:t xml:space="preserve">, see Figure </w:t>
      </w:r>
      <w:r w:rsidR="006C5CD9">
        <w:rPr>
          <w:rFonts w:ascii="Arial" w:hAnsi="Arial" w:cs="Arial"/>
          <w:lang w:val="en-GB"/>
        </w:rPr>
        <w:t>2C</w:t>
      </w:r>
      <w:r w:rsidR="004D4008">
        <w:rPr>
          <w:rFonts w:ascii="Arial" w:hAnsi="Arial" w:cs="Arial"/>
          <w:lang w:val="en-GB"/>
        </w:rPr>
        <w:t xml:space="preserve">). The size and value of the two digits were incongruent in </w:t>
      </w:r>
      <w:r w:rsidR="007B0BFD">
        <w:rPr>
          <w:rFonts w:ascii="Arial" w:hAnsi="Arial" w:cs="Arial"/>
          <w:lang w:val="en-GB"/>
        </w:rPr>
        <w:t>75%</w:t>
      </w:r>
      <w:r w:rsidR="004D4008">
        <w:rPr>
          <w:rFonts w:ascii="Arial" w:hAnsi="Arial" w:cs="Arial"/>
          <w:lang w:val="en-GB"/>
        </w:rPr>
        <w:t xml:space="preserve"> of trial</w:t>
      </w:r>
      <w:r w:rsidR="006C5CD9">
        <w:rPr>
          <w:rFonts w:ascii="Arial" w:hAnsi="Arial" w:cs="Arial"/>
          <w:lang w:val="en-GB"/>
        </w:rPr>
        <w:t xml:space="preserve">s. </w:t>
      </w:r>
      <w:r w:rsidR="004D4008">
        <w:rPr>
          <w:rFonts w:ascii="Arial" w:hAnsi="Arial" w:cs="Arial"/>
          <w:lang w:val="en-GB"/>
        </w:rPr>
        <w:t xml:space="preserve">Participants </w:t>
      </w:r>
      <w:r w:rsidR="00285A17">
        <w:rPr>
          <w:rFonts w:ascii="Arial" w:hAnsi="Arial" w:cs="Arial"/>
          <w:lang w:val="en-GB"/>
        </w:rPr>
        <w:t>were given</w:t>
      </w:r>
      <w:r w:rsidR="003F3315">
        <w:rPr>
          <w:rFonts w:ascii="Arial" w:hAnsi="Arial" w:cs="Arial"/>
          <w:lang w:val="en-GB"/>
        </w:rPr>
        <w:t xml:space="preserve"> </w:t>
      </w:r>
      <w:r w:rsidR="008A7FAD">
        <w:rPr>
          <w:rFonts w:ascii="Arial" w:hAnsi="Arial" w:cs="Arial"/>
          <w:lang w:val="en-GB"/>
        </w:rPr>
        <w:t>3</w:t>
      </w:r>
      <w:r w:rsidR="003F3315">
        <w:rPr>
          <w:rFonts w:ascii="Arial" w:hAnsi="Arial" w:cs="Arial"/>
          <w:lang w:val="en-GB"/>
        </w:rPr>
        <w:t>00ms</w:t>
      </w:r>
      <w:r w:rsidR="004D4008">
        <w:rPr>
          <w:rFonts w:ascii="Arial" w:hAnsi="Arial" w:cs="Arial"/>
          <w:lang w:val="en-GB"/>
        </w:rPr>
        <w:t xml:space="preserve"> to remember the </w:t>
      </w:r>
      <w:r w:rsidR="00461068">
        <w:rPr>
          <w:rFonts w:ascii="Arial" w:hAnsi="Arial" w:cs="Arial"/>
          <w:lang w:val="en-GB"/>
        </w:rPr>
        <w:t xml:space="preserve">numbers as well as their relative physical size and their relative location. After completion of the </w:t>
      </w:r>
      <w:r w:rsidR="009B45E7">
        <w:rPr>
          <w:rFonts w:ascii="Arial" w:hAnsi="Arial" w:cs="Arial"/>
          <w:lang w:val="en-GB"/>
        </w:rPr>
        <w:t>symmetrical outcome-revaluation task</w:t>
      </w:r>
      <w:r w:rsidR="00461068">
        <w:rPr>
          <w:rFonts w:ascii="Arial" w:hAnsi="Arial" w:cs="Arial"/>
          <w:lang w:val="en-GB"/>
        </w:rPr>
        <w:t xml:space="preserve"> trial, participants were prompted on 50% of trials to report either the number larger in size or value, by pressing a left or right key that corresponded to the location of the digit in question</w:t>
      </w:r>
      <w:r w:rsidR="003F3315">
        <w:rPr>
          <w:rFonts w:ascii="Arial" w:hAnsi="Arial" w:cs="Arial"/>
          <w:lang w:val="en-GB"/>
        </w:rPr>
        <w:t xml:space="preserve"> (</w:t>
      </w:r>
      <w:r w:rsidR="006C5CD9">
        <w:rPr>
          <w:rFonts w:ascii="Arial" w:hAnsi="Arial" w:cs="Arial"/>
          <w:lang w:val="en-GB"/>
        </w:rPr>
        <w:t>see Figure 2C</w:t>
      </w:r>
      <w:r w:rsidR="003F3315">
        <w:rPr>
          <w:rFonts w:ascii="Arial" w:hAnsi="Arial" w:cs="Arial"/>
          <w:lang w:val="en-GB"/>
        </w:rPr>
        <w:t>)</w:t>
      </w:r>
      <w:r w:rsidR="00461068">
        <w:rPr>
          <w:rFonts w:ascii="Arial" w:hAnsi="Arial" w:cs="Arial"/>
          <w:lang w:val="en-GB"/>
        </w:rPr>
        <w:t xml:space="preserve">. Participants had </w:t>
      </w:r>
      <w:r w:rsidR="005A224F">
        <w:rPr>
          <w:rFonts w:ascii="Arial" w:hAnsi="Arial" w:cs="Arial"/>
          <w:lang w:val="en-GB"/>
        </w:rPr>
        <w:t xml:space="preserve">1000ms </w:t>
      </w:r>
      <w:r w:rsidR="00461068">
        <w:rPr>
          <w:rFonts w:ascii="Arial" w:hAnsi="Arial" w:cs="Arial"/>
          <w:lang w:val="en-GB"/>
        </w:rPr>
        <w:t xml:space="preserve">to make their response and </w:t>
      </w:r>
      <w:r w:rsidR="00595ED1">
        <w:rPr>
          <w:rFonts w:ascii="Arial" w:hAnsi="Arial" w:cs="Arial"/>
          <w:lang w:val="en-GB"/>
        </w:rPr>
        <w:t xml:space="preserve">were told ‘too late’ if they did not respond in time, but </w:t>
      </w:r>
      <w:r w:rsidR="00461068">
        <w:rPr>
          <w:rFonts w:ascii="Arial" w:hAnsi="Arial" w:cs="Arial"/>
          <w:lang w:val="en-GB"/>
        </w:rPr>
        <w:t>no feedback was given</w:t>
      </w:r>
      <w:r w:rsidR="00EA0A93">
        <w:rPr>
          <w:rFonts w:ascii="Arial" w:hAnsi="Arial" w:cs="Arial"/>
          <w:lang w:val="en-GB"/>
        </w:rPr>
        <w:t xml:space="preserve"> about </w:t>
      </w:r>
      <w:r w:rsidR="00595ED1">
        <w:rPr>
          <w:rFonts w:ascii="Arial" w:hAnsi="Arial" w:cs="Arial"/>
          <w:lang w:val="en-GB"/>
        </w:rPr>
        <w:t xml:space="preserve">the </w:t>
      </w:r>
      <w:r w:rsidR="00EA0A93">
        <w:rPr>
          <w:rFonts w:ascii="Arial" w:hAnsi="Arial" w:cs="Arial"/>
          <w:lang w:val="en-GB"/>
        </w:rPr>
        <w:t>accuracy</w:t>
      </w:r>
      <w:r w:rsidR="00595ED1">
        <w:rPr>
          <w:rFonts w:ascii="Arial" w:hAnsi="Arial" w:cs="Arial"/>
          <w:lang w:val="en-GB"/>
        </w:rPr>
        <w:t xml:space="preserve"> of their response</w:t>
      </w:r>
      <w:r w:rsidR="00461068">
        <w:rPr>
          <w:rFonts w:ascii="Arial" w:hAnsi="Arial" w:cs="Arial"/>
          <w:lang w:val="en-GB"/>
        </w:rPr>
        <w:t xml:space="preserve">. </w:t>
      </w:r>
      <w:r w:rsidR="000D0CBF">
        <w:rPr>
          <w:rFonts w:ascii="Arial" w:hAnsi="Arial" w:cs="Arial"/>
          <w:lang w:val="en-GB"/>
        </w:rPr>
        <w:t>Participants in the no-memory</w:t>
      </w:r>
      <w:r>
        <w:rPr>
          <w:rFonts w:ascii="Arial" w:hAnsi="Arial" w:cs="Arial"/>
          <w:lang w:val="en-GB"/>
        </w:rPr>
        <w:t>-</w:t>
      </w:r>
      <w:r w:rsidR="000D0CBF">
        <w:rPr>
          <w:rFonts w:ascii="Arial" w:hAnsi="Arial" w:cs="Arial"/>
          <w:lang w:val="en-GB"/>
        </w:rPr>
        <w:t>load group performed a control task</w:t>
      </w:r>
      <w:r w:rsidR="005E1255">
        <w:rPr>
          <w:rFonts w:ascii="Arial" w:hAnsi="Arial" w:cs="Arial"/>
          <w:lang w:val="en-GB"/>
        </w:rPr>
        <w:t xml:space="preserve"> (Figure </w:t>
      </w:r>
      <w:r w:rsidR="006C5CD9">
        <w:rPr>
          <w:rFonts w:ascii="Arial" w:hAnsi="Arial" w:cs="Arial"/>
          <w:lang w:val="en-GB"/>
        </w:rPr>
        <w:t>2D</w:t>
      </w:r>
      <w:r w:rsidR="005E1255">
        <w:rPr>
          <w:rFonts w:ascii="Arial" w:hAnsi="Arial" w:cs="Arial"/>
          <w:lang w:val="en-GB"/>
        </w:rPr>
        <w:t>)</w:t>
      </w:r>
      <w:r w:rsidR="000D0CBF">
        <w:rPr>
          <w:rFonts w:ascii="Arial" w:hAnsi="Arial" w:cs="Arial"/>
          <w:lang w:val="en-GB"/>
        </w:rPr>
        <w:t>.</w:t>
      </w:r>
      <w:r w:rsidR="003F3315">
        <w:rPr>
          <w:rFonts w:ascii="Arial" w:hAnsi="Arial" w:cs="Arial"/>
          <w:lang w:val="en-GB"/>
        </w:rPr>
        <w:t xml:space="preserve"> </w:t>
      </w:r>
      <w:r w:rsidR="0000229A">
        <w:rPr>
          <w:rFonts w:ascii="Arial" w:hAnsi="Arial" w:cs="Arial"/>
          <w:lang w:val="en-GB"/>
        </w:rPr>
        <w:t>Here, t</w:t>
      </w:r>
      <w:r w:rsidR="003F3315">
        <w:rPr>
          <w:rFonts w:ascii="Arial" w:hAnsi="Arial" w:cs="Arial"/>
          <w:lang w:val="en-GB"/>
        </w:rPr>
        <w:t xml:space="preserve">he </w:t>
      </w:r>
      <w:r w:rsidR="005E1255">
        <w:rPr>
          <w:rFonts w:ascii="Arial" w:hAnsi="Arial" w:cs="Arial"/>
          <w:lang w:val="en-GB"/>
        </w:rPr>
        <w:t>black</w:t>
      </w:r>
      <w:r w:rsidR="003F3315">
        <w:rPr>
          <w:rFonts w:ascii="Arial" w:hAnsi="Arial" w:cs="Arial"/>
          <w:lang w:val="en-GB"/>
        </w:rPr>
        <w:t xml:space="preserve"> boxes appeared at the beginning of each trial for </w:t>
      </w:r>
      <w:r w:rsidR="0000229A">
        <w:rPr>
          <w:rFonts w:ascii="Arial" w:hAnsi="Arial" w:cs="Arial"/>
          <w:lang w:val="en-GB"/>
        </w:rPr>
        <w:t>3</w:t>
      </w:r>
      <w:r w:rsidR="003F3315">
        <w:rPr>
          <w:rFonts w:ascii="Arial" w:hAnsi="Arial" w:cs="Arial"/>
          <w:lang w:val="en-GB"/>
        </w:rPr>
        <w:t>00 ms but no digits were presented.</w:t>
      </w:r>
      <w:r w:rsidR="000D0CBF">
        <w:rPr>
          <w:rFonts w:ascii="Arial" w:hAnsi="Arial" w:cs="Arial"/>
          <w:lang w:val="en-GB"/>
        </w:rPr>
        <w:t xml:space="preserve"> </w:t>
      </w:r>
      <w:r w:rsidR="00461068">
        <w:rPr>
          <w:rFonts w:ascii="Arial" w:hAnsi="Arial" w:cs="Arial"/>
          <w:lang w:val="en-GB"/>
        </w:rPr>
        <w:t xml:space="preserve">To control for key pressing, </w:t>
      </w:r>
      <w:r w:rsidR="000D0CBF">
        <w:rPr>
          <w:rFonts w:ascii="Arial" w:hAnsi="Arial" w:cs="Arial"/>
          <w:lang w:val="en-GB"/>
        </w:rPr>
        <w:t>participants in the no-memory-</w:t>
      </w:r>
      <w:r>
        <w:rPr>
          <w:rFonts w:ascii="Arial" w:hAnsi="Arial" w:cs="Arial"/>
          <w:lang w:val="en-GB"/>
        </w:rPr>
        <w:t>load group</w:t>
      </w:r>
      <w:r w:rsidR="00461068">
        <w:rPr>
          <w:rFonts w:ascii="Arial" w:hAnsi="Arial" w:cs="Arial"/>
          <w:lang w:val="en-GB"/>
        </w:rPr>
        <w:t xml:space="preserve"> were instructed after 50% of </w:t>
      </w:r>
      <w:r w:rsidR="009B45E7">
        <w:rPr>
          <w:rFonts w:ascii="Arial" w:hAnsi="Arial" w:cs="Arial"/>
          <w:lang w:val="en-GB"/>
        </w:rPr>
        <w:t>symmetrical outcome-</w:t>
      </w:r>
      <w:r w:rsidR="000D0CBF">
        <w:rPr>
          <w:rFonts w:ascii="Arial" w:hAnsi="Arial" w:cs="Arial"/>
          <w:lang w:val="en-GB"/>
        </w:rPr>
        <w:t>revaluation</w:t>
      </w:r>
      <w:r w:rsidR="009B45E7">
        <w:rPr>
          <w:rFonts w:ascii="Arial" w:hAnsi="Arial" w:cs="Arial"/>
          <w:lang w:val="en-GB"/>
        </w:rPr>
        <w:t xml:space="preserve"> task</w:t>
      </w:r>
      <w:r w:rsidR="00461068">
        <w:rPr>
          <w:rFonts w:ascii="Arial" w:hAnsi="Arial" w:cs="Arial"/>
          <w:lang w:val="en-GB"/>
        </w:rPr>
        <w:t xml:space="preserve"> trials to push either the left or right key.</w:t>
      </w:r>
      <w:r w:rsidR="000D0CBF">
        <w:rPr>
          <w:rFonts w:ascii="Arial" w:hAnsi="Arial" w:cs="Arial"/>
          <w:lang w:val="en-GB"/>
        </w:rPr>
        <w:t xml:space="preserve"> </w:t>
      </w:r>
      <w:r w:rsidR="009A1DDE">
        <w:rPr>
          <w:rFonts w:ascii="Arial" w:hAnsi="Arial" w:cs="Arial"/>
          <w:lang w:val="en-GB"/>
        </w:rPr>
        <w:t xml:space="preserve">In both conditions, participants were told they would earn an additional point </w:t>
      </w:r>
      <w:r w:rsidR="00C14F3A">
        <w:rPr>
          <w:rFonts w:ascii="Arial" w:hAnsi="Arial" w:cs="Arial"/>
          <w:lang w:val="en-GB"/>
        </w:rPr>
        <w:t xml:space="preserve">when </w:t>
      </w:r>
      <w:r w:rsidR="009A1DDE">
        <w:rPr>
          <w:rFonts w:ascii="Arial" w:hAnsi="Arial" w:cs="Arial"/>
          <w:lang w:val="en-GB"/>
        </w:rPr>
        <w:t>making the correct response and los</w:t>
      </w:r>
      <w:r w:rsidR="00C14F3A">
        <w:rPr>
          <w:rFonts w:ascii="Arial" w:hAnsi="Arial" w:cs="Arial"/>
          <w:lang w:val="en-GB"/>
        </w:rPr>
        <w:t>e</w:t>
      </w:r>
      <w:r w:rsidR="009A1DDE">
        <w:rPr>
          <w:rFonts w:ascii="Arial" w:hAnsi="Arial" w:cs="Arial"/>
          <w:lang w:val="en-GB"/>
        </w:rPr>
        <w:t xml:space="preserve"> </w:t>
      </w:r>
      <w:r w:rsidR="00364386">
        <w:rPr>
          <w:rFonts w:ascii="Arial" w:hAnsi="Arial" w:cs="Arial"/>
          <w:lang w:val="en-GB"/>
        </w:rPr>
        <w:t xml:space="preserve">a point </w:t>
      </w:r>
      <w:r w:rsidR="00C14F3A">
        <w:rPr>
          <w:rFonts w:ascii="Arial" w:hAnsi="Arial" w:cs="Arial"/>
          <w:lang w:val="en-GB"/>
        </w:rPr>
        <w:t>for</w:t>
      </w:r>
      <w:r w:rsidR="00364386">
        <w:rPr>
          <w:rFonts w:ascii="Arial" w:hAnsi="Arial" w:cs="Arial"/>
          <w:lang w:val="en-GB"/>
        </w:rPr>
        <w:t xml:space="preserve"> the incorrect response. </w:t>
      </w:r>
    </w:p>
    <w:p w14:paraId="6D431993" w14:textId="77777777" w:rsidR="003410B0" w:rsidRPr="00394B01" w:rsidRDefault="003410B0" w:rsidP="003410B0">
      <w:pPr>
        <w:spacing w:line="480" w:lineRule="auto"/>
        <w:ind w:right="89"/>
        <w:rPr>
          <w:rFonts w:ascii="Arial" w:hAnsi="Arial" w:cs="Arial"/>
          <w:lang w:val="en-GB"/>
        </w:rPr>
      </w:pPr>
    </w:p>
    <w:p w14:paraId="086C88C6" w14:textId="2C29A42B" w:rsidR="00C04618" w:rsidRDefault="00C84D23" w:rsidP="00435654">
      <w:pPr>
        <w:spacing w:line="480" w:lineRule="auto"/>
        <w:rPr>
          <w:rFonts w:ascii="Arial" w:hAnsi="Arial" w:cs="Arial"/>
          <w:color w:val="000000" w:themeColor="text1"/>
          <w:lang w:val="en-GB"/>
        </w:rPr>
      </w:pPr>
      <w:r>
        <w:rPr>
          <w:rFonts w:ascii="Arial" w:hAnsi="Arial" w:cs="Arial"/>
          <w:b/>
          <w:bCs/>
          <w:iCs/>
          <w:color w:val="000000" w:themeColor="text1"/>
          <w:lang w:val="en-GB"/>
        </w:rPr>
        <w:lastRenderedPageBreak/>
        <w:t>Digit Span</w:t>
      </w:r>
      <w:r w:rsidR="00974389" w:rsidRPr="00394B01">
        <w:rPr>
          <w:rFonts w:ascii="Arial" w:hAnsi="Arial" w:cs="Arial"/>
          <w:b/>
          <w:bCs/>
          <w:i/>
          <w:color w:val="000000" w:themeColor="text1"/>
          <w:lang w:val="en-GB"/>
        </w:rPr>
        <w:t xml:space="preserve">. </w:t>
      </w:r>
      <w:r w:rsidR="009039B9" w:rsidRPr="00435654">
        <w:rPr>
          <w:rFonts w:ascii="Arial" w:hAnsi="Arial" w:cs="Arial"/>
          <w:shd w:val="clear" w:color="auto" w:fill="FFFFFF"/>
          <w:lang w:val="en-GB"/>
        </w:rPr>
        <w:t>As a measure of working memory</w:t>
      </w:r>
      <w:r w:rsidR="00435654">
        <w:rPr>
          <w:rFonts w:ascii="Arial" w:hAnsi="Arial" w:cs="Arial"/>
          <w:shd w:val="clear" w:color="auto" w:fill="FFFFFF"/>
          <w:lang w:val="en-GB"/>
        </w:rPr>
        <w:t xml:space="preserve"> capacity,</w:t>
      </w:r>
      <w:r w:rsidR="009039B9" w:rsidRPr="00435654">
        <w:rPr>
          <w:rFonts w:ascii="Arial" w:hAnsi="Arial" w:cs="Arial"/>
          <w:shd w:val="clear" w:color="auto" w:fill="FFFFFF"/>
          <w:lang w:val="en-GB"/>
        </w:rPr>
        <w:t xml:space="preserve"> </w:t>
      </w:r>
      <w:r w:rsidR="00C10FA0">
        <w:rPr>
          <w:rFonts w:ascii="Arial" w:hAnsi="Arial" w:cs="Arial"/>
          <w:shd w:val="clear" w:color="auto" w:fill="FFFFFF"/>
          <w:lang w:val="en-GB"/>
        </w:rPr>
        <w:t>a variant of the</w:t>
      </w:r>
      <w:r w:rsidR="00352F9E" w:rsidRPr="00435654">
        <w:rPr>
          <w:rFonts w:ascii="Arial" w:hAnsi="Arial" w:cs="Arial"/>
          <w:shd w:val="clear" w:color="auto" w:fill="FFFFFF"/>
          <w:lang w:val="en-GB"/>
        </w:rPr>
        <w:t xml:space="preserve"> </w:t>
      </w:r>
      <w:r w:rsidR="00435654" w:rsidRPr="00435654">
        <w:rPr>
          <w:rFonts w:ascii="Arial" w:hAnsi="Arial" w:cs="Arial"/>
          <w:shd w:val="clear" w:color="auto" w:fill="FFFFFF"/>
          <w:lang w:val="en-GB"/>
        </w:rPr>
        <w:t>digit span test from</w:t>
      </w:r>
      <w:r w:rsidR="00435654">
        <w:rPr>
          <w:rFonts w:ascii="Arial" w:hAnsi="Arial" w:cs="Arial"/>
          <w:shd w:val="clear" w:color="auto" w:fill="FFFFFF"/>
          <w:lang w:val="en-GB"/>
        </w:rPr>
        <w:t xml:space="preserve"> the</w:t>
      </w:r>
      <w:r w:rsidR="00435654" w:rsidRPr="00435654">
        <w:rPr>
          <w:rFonts w:ascii="Arial" w:hAnsi="Arial" w:cs="Arial"/>
          <w:shd w:val="clear" w:color="auto" w:fill="FFFFFF"/>
          <w:lang w:val="en-GB"/>
        </w:rPr>
        <w:t xml:space="preserve"> Wechsler Adult Intelligence Scale–Third Edition</w:t>
      </w:r>
      <w:r w:rsidR="00435654">
        <w:rPr>
          <w:rFonts w:ascii="Arial" w:hAnsi="Arial" w:cs="Arial"/>
          <w:shd w:val="clear" w:color="auto" w:fill="FFFFFF"/>
          <w:lang w:val="en-GB"/>
        </w:rPr>
        <w:t xml:space="preserve"> </w:t>
      </w:r>
      <w:r w:rsidR="006C5CD9">
        <w:rPr>
          <w:rFonts w:ascii="Arial" w:hAnsi="Arial" w:cs="Arial"/>
          <w:shd w:val="clear" w:color="auto" w:fill="FFFFFF"/>
          <w:lang w:val="en-GB"/>
        </w:rPr>
        <w:fldChar w:fldCharType="begin"/>
      </w:r>
      <w:r w:rsidR="00D377ED">
        <w:rPr>
          <w:rFonts w:ascii="Arial" w:hAnsi="Arial" w:cs="Arial"/>
          <w:shd w:val="clear" w:color="auto" w:fill="FFFFFF"/>
          <w:lang w:val="en-GB"/>
        </w:rPr>
        <w:instrText xml:space="preserve"> ADDIN ZOTERO_ITEM CSL_CITATION {"citationID":"PGKyNlr6","properties":{"formattedCitation":"(Wechsler &amp; Psychological Corporation, 1997)","plainCitation":"(Wechsler &amp; Psychological Corporation, 1997)","noteIndex":0},"citationItems":[{"id":8916,"uris":["http://zotero.org/users/153967/items/Y2JCUYH8"],"itemData":{"id":8916,"type":"book","event-place":"San Antonio, Tex","ISBN":"978-0-15-898103-1","language":"English","note":"OCLC: 224913150","publisher":"Psychological Corporation","publisher-place":"San Antonio, Tex","source":"Open WorldCat","title":"WAIS-III: administration and scoring manual : Wechsler Adult Intelligence Scale","title-short":"WAIS-III","author":[{"family":"Wechsler","given":"David"},{"literal":"Psychological Corporation"}],"issued":{"date-parts":[["1997"]]}}}],"schema":"https://github.com/citation-style-language/schema/raw/master/csl-citation.json"} </w:instrText>
      </w:r>
      <w:r w:rsidR="006C5CD9">
        <w:rPr>
          <w:rFonts w:ascii="Arial" w:hAnsi="Arial" w:cs="Arial"/>
          <w:shd w:val="clear" w:color="auto" w:fill="FFFFFF"/>
          <w:lang w:val="en-GB"/>
        </w:rPr>
        <w:fldChar w:fldCharType="separate"/>
      </w:r>
      <w:r w:rsidR="006C5CD9">
        <w:rPr>
          <w:rFonts w:ascii="Arial" w:hAnsi="Arial" w:cs="Arial"/>
          <w:noProof/>
          <w:shd w:val="clear" w:color="auto" w:fill="FFFFFF"/>
          <w:lang w:val="en-GB"/>
        </w:rPr>
        <w:t>(Wechsler &amp; Psychological Corporation, 1997)</w:t>
      </w:r>
      <w:r w:rsidR="006C5CD9">
        <w:rPr>
          <w:rFonts w:ascii="Arial" w:hAnsi="Arial" w:cs="Arial"/>
          <w:shd w:val="clear" w:color="auto" w:fill="FFFFFF"/>
          <w:lang w:val="en-GB"/>
        </w:rPr>
        <w:fldChar w:fldCharType="end"/>
      </w:r>
      <w:r w:rsidR="00435654">
        <w:rPr>
          <w:rFonts w:ascii="Arial" w:hAnsi="Arial" w:cs="Arial"/>
          <w:shd w:val="clear" w:color="auto" w:fill="FFFFFF"/>
          <w:lang w:val="en-GB"/>
        </w:rPr>
        <w:t xml:space="preserve"> was administered</w:t>
      </w:r>
      <w:r w:rsidR="00435654" w:rsidRPr="00435654">
        <w:rPr>
          <w:rFonts w:ascii="Arial" w:hAnsi="Arial" w:cs="Arial"/>
          <w:shd w:val="clear" w:color="auto" w:fill="FFFFFF"/>
          <w:lang w:val="en-GB"/>
        </w:rPr>
        <w:t xml:space="preserve"> </w:t>
      </w:r>
      <w:r w:rsidR="00435654">
        <w:rPr>
          <w:rFonts w:ascii="Arial" w:hAnsi="Arial" w:cs="Arial"/>
          <w:shd w:val="clear" w:color="auto" w:fill="FFFFFF"/>
          <w:lang w:val="en-GB"/>
        </w:rPr>
        <w:t>orally. The experimenter read out a series of digits</w:t>
      </w:r>
      <w:r w:rsidR="00321F24">
        <w:rPr>
          <w:rFonts w:ascii="Arial" w:hAnsi="Arial" w:cs="Arial"/>
          <w:shd w:val="clear" w:color="auto" w:fill="FFFFFF"/>
          <w:lang w:val="en-GB"/>
        </w:rPr>
        <w:t xml:space="preserve"> </w:t>
      </w:r>
      <w:r w:rsidR="00435654">
        <w:rPr>
          <w:rFonts w:ascii="Arial" w:hAnsi="Arial" w:cs="Arial"/>
          <w:shd w:val="clear" w:color="auto" w:fill="FFFFFF"/>
          <w:lang w:val="en-GB"/>
        </w:rPr>
        <w:t xml:space="preserve">of increasing length </w:t>
      </w:r>
      <w:r w:rsidR="00321F24">
        <w:rPr>
          <w:rFonts w:ascii="Arial" w:hAnsi="Arial" w:cs="Arial"/>
          <w:shd w:val="clear" w:color="auto" w:fill="FFFFFF"/>
          <w:lang w:val="en-GB"/>
        </w:rPr>
        <w:t>at the rate of one digit per second.</w:t>
      </w:r>
      <w:r w:rsidR="0075713A">
        <w:rPr>
          <w:rFonts w:ascii="Arial" w:hAnsi="Arial" w:cs="Arial"/>
          <w:shd w:val="clear" w:color="auto" w:fill="FFFFFF"/>
          <w:lang w:val="en-GB"/>
        </w:rPr>
        <w:t xml:space="preserve"> </w:t>
      </w:r>
      <w:r w:rsidR="00C10FA0">
        <w:rPr>
          <w:rFonts w:ascii="Arial" w:hAnsi="Arial" w:cs="Arial"/>
          <w:shd w:val="clear" w:color="auto" w:fill="FFFFFF"/>
          <w:lang w:val="en-GB"/>
        </w:rPr>
        <w:t xml:space="preserve">In the forward </w:t>
      </w:r>
      <w:r w:rsidR="00321F24">
        <w:rPr>
          <w:rFonts w:ascii="Arial" w:hAnsi="Arial" w:cs="Arial"/>
          <w:shd w:val="clear" w:color="auto" w:fill="FFFFFF"/>
          <w:lang w:val="en-GB"/>
        </w:rPr>
        <w:t xml:space="preserve">digit-span </w:t>
      </w:r>
      <w:r w:rsidR="00C10FA0">
        <w:rPr>
          <w:rFonts w:ascii="Arial" w:hAnsi="Arial" w:cs="Arial"/>
          <w:shd w:val="clear" w:color="auto" w:fill="FFFFFF"/>
          <w:lang w:val="en-GB"/>
        </w:rPr>
        <w:t xml:space="preserve">test the participant was required to repeat </w:t>
      </w:r>
      <w:r w:rsidR="0075713A">
        <w:rPr>
          <w:rFonts w:ascii="Arial" w:hAnsi="Arial" w:cs="Arial"/>
          <w:shd w:val="clear" w:color="auto" w:fill="FFFFFF"/>
          <w:lang w:val="en-GB"/>
        </w:rPr>
        <w:t>each sequence back</w:t>
      </w:r>
      <w:r w:rsidR="00C10FA0">
        <w:rPr>
          <w:rFonts w:ascii="Arial" w:hAnsi="Arial" w:cs="Arial"/>
          <w:shd w:val="clear" w:color="auto" w:fill="FFFFFF"/>
          <w:lang w:val="en-GB"/>
        </w:rPr>
        <w:t xml:space="preserve"> exact</w:t>
      </w:r>
      <w:r w:rsidR="0075713A">
        <w:rPr>
          <w:rFonts w:ascii="Arial" w:hAnsi="Arial" w:cs="Arial"/>
          <w:shd w:val="clear" w:color="auto" w:fill="FFFFFF"/>
          <w:lang w:val="en-GB"/>
        </w:rPr>
        <w:t>ly as it had been read</w:t>
      </w:r>
      <w:r w:rsidR="00C10FA0">
        <w:rPr>
          <w:rFonts w:ascii="Arial" w:hAnsi="Arial" w:cs="Arial"/>
          <w:shd w:val="clear" w:color="auto" w:fill="FFFFFF"/>
          <w:lang w:val="en-GB"/>
        </w:rPr>
        <w:t>, in the backwards test the participants had to repeat the sequence in reverse order</w:t>
      </w:r>
      <w:r w:rsidR="00774395">
        <w:rPr>
          <w:rFonts w:ascii="Arial" w:hAnsi="Arial" w:cs="Arial"/>
          <w:shd w:val="clear" w:color="auto" w:fill="FFFFFF"/>
          <w:lang w:val="en-GB"/>
        </w:rPr>
        <w:t xml:space="preserve">. </w:t>
      </w:r>
      <w:r w:rsidR="009B45E7">
        <w:rPr>
          <w:rFonts w:ascii="Arial" w:hAnsi="Arial" w:cs="Arial"/>
          <w:shd w:val="clear" w:color="auto" w:fill="FFFFFF"/>
          <w:lang w:val="en-GB"/>
        </w:rPr>
        <w:t>In the s</w:t>
      </w:r>
      <w:r w:rsidR="00774395">
        <w:rPr>
          <w:rFonts w:ascii="Arial" w:hAnsi="Arial" w:cs="Arial"/>
          <w:shd w:val="clear" w:color="auto" w:fill="FFFFFF"/>
          <w:lang w:val="en-GB"/>
        </w:rPr>
        <w:t>equencing</w:t>
      </w:r>
      <w:r w:rsidR="009B45E7">
        <w:rPr>
          <w:rFonts w:ascii="Arial" w:hAnsi="Arial" w:cs="Arial"/>
          <w:shd w:val="clear" w:color="auto" w:fill="FFFFFF"/>
          <w:lang w:val="en-GB"/>
        </w:rPr>
        <w:t xml:space="preserve"> task the participant had to repeat the sequence in order of size. </w:t>
      </w:r>
      <w:r w:rsidR="00C10FA0">
        <w:rPr>
          <w:rFonts w:ascii="Arial" w:hAnsi="Arial" w:cs="Arial"/>
          <w:shd w:val="clear" w:color="auto" w:fill="FFFFFF"/>
          <w:lang w:val="en-GB"/>
        </w:rPr>
        <w:t xml:space="preserve">Sequences started from three digits to a maximum of eight digits (two sequences of each length were included, 12 in total). </w:t>
      </w:r>
      <w:r w:rsidR="0075713A">
        <w:rPr>
          <w:rFonts w:ascii="Arial" w:hAnsi="Arial" w:cs="Arial"/>
          <w:shd w:val="clear" w:color="auto" w:fill="FFFFFF"/>
          <w:lang w:val="en-GB"/>
        </w:rPr>
        <w:t>Each</w:t>
      </w:r>
      <w:r w:rsidR="00C10FA0">
        <w:rPr>
          <w:rFonts w:ascii="Arial" w:hAnsi="Arial" w:cs="Arial"/>
          <w:shd w:val="clear" w:color="auto" w:fill="FFFFFF"/>
          <w:lang w:val="en-GB"/>
        </w:rPr>
        <w:t xml:space="preserve"> test was stopped if participants made two consecutive errors. Participants received one point for each correct answer</w:t>
      </w:r>
      <w:r w:rsidR="004D66B9">
        <w:rPr>
          <w:rFonts w:ascii="Arial" w:hAnsi="Arial" w:cs="Arial"/>
          <w:shd w:val="clear" w:color="auto" w:fill="FFFFFF"/>
          <w:lang w:val="en-GB"/>
        </w:rPr>
        <w:t xml:space="preserve"> with</w:t>
      </w:r>
      <w:r w:rsidR="009B45E7">
        <w:rPr>
          <w:rFonts w:ascii="Arial" w:hAnsi="Arial" w:cs="Arial"/>
          <w:shd w:val="clear" w:color="auto" w:fill="FFFFFF"/>
          <w:lang w:val="en-GB"/>
        </w:rPr>
        <w:t xml:space="preserve"> </w:t>
      </w:r>
      <w:r w:rsidR="004D66B9">
        <w:rPr>
          <w:rFonts w:ascii="Arial" w:hAnsi="Arial" w:cs="Arial"/>
          <w:color w:val="000000" w:themeColor="text1"/>
          <w:lang w:val="en-GB"/>
        </w:rPr>
        <w:t>a</w:t>
      </w:r>
      <w:r w:rsidR="003E5E14" w:rsidRPr="00394B01">
        <w:rPr>
          <w:rFonts w:ascii="Arial" w:hAnsi="Arial" w:cs="Arial"/>
          <w:color w:val="000000" w:themeColor="text1"/>
          <w:lang w:val="en-GB"/>
        </w:rPr>
        <w:t xml:space="preserve"> higher score indicat</w:t>
      </w:r>
      <w:r w:rsidR="004D66B9">
        <w:rPr>
          <w:rFonts w:ascii="Arial" w:hAnsi="Arial" w:cs="Arial"/>
          <w:color w:val="000000" w:themeColor="text1"/>
          <w:lang w:val="en-GB"/>
        </w:rPr>
        <w:t>ing</w:t>
      </w:r>
      <w:r w:rsidR="003E5E14" w:rsidRPr="00394B01">
        <w:rPr>
          <w:rFonts w:ascii="Arial" w:hAnsi="Arial" w:cs="Arial"/>
          <w:color w:val="000000" w:themeColor="text1"/>
          <w:lang w:val="en-GB"/>
        </w:rPr>
        <w:t xml:space="preserve"> higher working memory capacity</w:t>
      </w:r>
      <w:r w:rsidR="004D66B9">
        <w:rPr>
          <w:rFonts w:ascii="Arial" w:hAnsi="Arial" w:cs="Arial"/>
          <w:color w:val="000000" w:themeColor="text1"/>
          <w:lang w:val="en-GB"/>
        </w:rPr>
        <w:t xml:space="preserve">. We used the </w:t>
      </w:r>
      <w:r w:rsidR="009B45E7">
        <w:rPr>
          <w:rFonts w:ascii="Arial" w:hAnsi="Arial" w:cs="Arial"/>
          <w:color w:val="000000" w:themeColor="text1"/>
          <w:lang w:val="en-GB"/>
        </w:rPr>
        <w:t xml:space="preserve">backwards span </w:t>
      </w:r>
      <w:r w:rsidR="004D66B9">
        <w:rPr>
          <w:rFonts w:ascii="Arial" w:hAnsi="Arial" w:cs="Arial"/>
          <w:color w:val="000000" w:themeColor="text1"/>
          <w:lang w:val="en-GB"/>
        </w:rPr>
        <w:t>task as the measure of working memory capacity</w:t>
      </w:r>
      <w:r w:rsidR="004D66B9" w:rsidRPr="00394B01">
        <w:rPr>
          <w:rFonts w:ascii="Arial" w:hAnsi="Arial" w:cs="Arial"/>
          <w:color w:val="000000" w:themeColor="text1"/>
          <w:lang w:val="en-GB"/>
        </w:rPr>
        <w:t>.</w:t>
      </w:r>
      <w:r w:rsidR="004D66B9">
        <w:rPr>
          <w:rFonts w:ascii="Arial" w:hAnsi="Arial" w:cs="Arial"/>
          <w:color w:val="000000" w:themeColor="text1"/>
          <w:lang w:val="en-GB"/>
        </w:rPr>
        <w:t xml:space="preserve"> The backwards span has good reliability and consistency and is closely related to performance on other working </w:t>
      </w:r>
      <w:r w:rsidR="006C5CD9">
        <w:rPr>
          <w:rFonts w:ascii="Arial" w:hAnsi="Arial" w:cs="Arial"/>
          <w:color w:val="000000" w:themeColor="text1"/>
          <w:lang w:val="en-GB"/>
        </w:rPr>
        <w:t xml:space="preserve">memory </w:t>
      </w:r>
      <w:r w:rsidR="004D66B9">
        <w:rPr>
          <w:rFonts w:ascii="Arial" w:hAnsi="Arial" w:cs="Arial"/>
          <w:color w:val="000000" w:themeColor="text1"/>
          <w:lang w:val="en-GB"/>
        </w:rPr>
        <w:t xml:space="preserve">tasks </w:t>
      </w:r>
      <w:r w:rsidR="004D66B9">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{"citationID":"EcZZPOvH","properties":{"formattedCitation":"(Waters &amp; Caplan, 2003)","plainCitation":"(Waters &amp; Caplan, 2003)","noteIndex":0},"citationItems":[{"id":8967,"uris":["http://zotero.org/users/153967/items/ED4HHKNI"],"itemData":{"id":8967,"type":"article-journal","container-title":"Behavior Research Methods, Instruments, &amp; Computers","DOI":"10.3758/BF03195534","ISSN":"0743-3808, 1532-5970","issue":"4","journalAbbreviation":"Behavior Research Methods, Instruments, &amp; Computers","language":"en","page":"550-564","source":"DOI.org (Crossref)","title":"The reliability and stability of verbal working memory measures","volume":"35","author":[{"family":"Waters","given":"Gloria S."},{"family":"Caplan","given":"David"}],"issued":{"date-parts":[["2003",11]]}}}],"schema":"https://github.com/citation-style-language/schema/raw/master/csl-citation.json"} </w:instrText>
      </w:r>
      <w:r w:rsidR="004D66B9">
        <w:rPr>
          <w:rFonts w:ascii="Arial" w:hAnsi="Arial" w:cs="Arial"/>
          <w:color w:val="000000" w:themeColor="text1"/>
          <w:lang w:val="en-GB"/>
        </w:rPr>
        <w:fldChar w:fldCharType="separate"/>
      </w:r>
      <w:r w:rsidR="004D66B9">
        <w:rPr>
          <w:rFonts w:ascii="Arial" w:hAnsi="Arial" w:cs="Arial"/>
          <w:noProof/>
          <w:color w:val="000000" w:themeColor="text1"/>
          <w:lang w:val="en-GB"/>
        </w:rPr>
        <w:t>(Waters &amp; Caplan, 2003)</w:t>
      </w:r>
      <w:r w:rsidR="004D66B9">
        <w:rPr>
          <w:rFonts w:ascii="Arial" w:hAnsi="Arial" w:cs="Arial"/>
          <w:color w:val="000000" w:themeColor="text1"/>
          <w:lang w:val="en-GB"/>
        </w:rPr>
        <w:fldChar w:fldCharType="end"/>
      </w:r>
      <w:r w:rsidR="004D66B9">
        <w:rPr>
          <w:rFonts w:ascii="Arial" w:hAnsi="Arial" w:cs="Arial"/>
          <w:color w:val="000000" w:themeColor="text1"/>
          <w:lang w:val="en-GB"/>
        </w:rPr>
        <w:t xml:space="preserve">. </w:t>
      </w:r>
      <w:r w:rsidR="009B45E7">
        <w:rPr>
          <w:rFonts w:ascii="Arial" w:hAnsi="Arial" w:cs="Arial"/>
          <w:color w:val="000000" w:themeColor="text1"/>
          <w:lang w:val="en-GB"/>
        </w:rPr>
        <w:t xml:space="preserve"> </w:t>
      </w:r>
    </w:p>
    <w:p w14:paraId="7EBE6EF9" w14:textId="581744AB" w:rsidR="00782B9E" w:rsidRDefault="00782B9E" w:rsidP="00435654">
      <w:pPr>
        <w:spacing w:line="480" w:lineRule="auto"/>
        <w:rPr>
          <w:rFonts w:ascii="Arial" w:hAnsi="Arial" w:cs="Arial"/>
          <w:shd w:val="clear" w:color="auto" w:fill="FFFFFF"/>
          <w:lang w:val="en-GB"/>
        </w:rPr>
      </w:pPr>
    </w:p>
    <w:p w14:paraId="0FB2457E" w14:textId="011AD185" w:rsidR="00782B9E" w:rsidRPr="000D0CBF" w:rsidRDefault="00782B9E" w:rsidP="004E4E87">
      <w:pPr>
        <w:spacing w:line="480" w:lineRule="auto"/>
        <w:ind w:right="89"/>
        <w:rPr>
          <w:rFonts w:ascii="Arial" w:hAnsi="Arial" w:cs="Arial"/>
          <w:lang w:val="en-GB"/>
        </w:rPr>
      </w:pPr>
      <w:r w:rsidRPr="00AC05BF">
        <w:rPr>
          <w:rFonts w:ascii="Arial" w:hAnsi="Arial" w:cs="Arial"/>
          <w:b/>
          <w:bCs/>
          <w:iCs/>
          <w:lang w:val="en-GB"/>
        </w:rPr>
        <w:t>SRBAI.</w:t>
      </w:r>
      <w:r w:rsidRPr="00A14D1E">
        <w:rPr>
          <w:rFonts w:ascii="Arial" w:hAnsi="Arial" w:cs="Arial"/>
          <w:b/>
          <w:bCs/>
          <w:i/>
          <w:lang w:val="en-GB"/>
        </w:rPr>
        <w:t xml:space="preserve"> </w:t>
      </w:r>
      <w:r w:rsidRPr="00A14D1E">
        <w:rPr>
          <w:rFonts w:ascii="Arial" w:hAnsi="Arial" w:cs="Arial"/>
          <w:lang w:val="en-GB"/>
        </w:rPr>
        <w:t>The S</w:t>
      </w:r>
      <w:r>
        <w:rPr>
          <w:rFonts w:ascii="Arial" w:hAnsi="Arial" w:cs="Arial"/>
          <w:lang w:val="en-GB"/>
        </w:rPr>
        <w:t xml:space="preserve">elf </w:t>
      </w:r>
      <w:r w:rsidRPr="00A14D1E">
        <w:rPr>
          <w:rFonts w:ascii="Arial" w:hAnsi="Arial" w:cs="Arial"/>
          <w:lang w:val="en-GB"/>
        </w:rPr>
        <w:t>R</w:t>
      </w:r>
      <w:r>
        <w:rPr>
          <w:rFonts w:ascii="Arial" w:hAnsi="Arial" w:cs="Arial"/>
          <w:lang w:val="en-GB"/>
        </w:rPr>
        <w:t xml:space="preserve">eport </w:t>
      </w:r>
      <w:r w:rsidRPr="00A14D1E">
        <w:rPr>
          <w:rFonts w:ascii="Arial" w:hAnsi="Arial" w:cs="Arial"/>
          <w:lang w:val="en-GB"/>
        </w:rPr>
        <w:t>B</w:t>
      </w:r>
      <w:r>
        <w:rPr>
          <w:rFonts w:ascii="Arial" w:hAnsi="Arial" w:cs="Arial"/>
          <w:lang w:val="en-GB"/>
        </w:rPr>
        <w:t xml:space="preserve">rief </w:t>
      </w:r>
      <w:r w:rsidRPr="00A14D1E">
        <w:rPr>
          <w:rFonts w:ascii="Arial" w:hAnsi="Arial" w:cs="Arial"/>
          <w:lang w:val="en-GB"/>
        </w:rPr>
        <w:t>A</w:t>
      </w:r>
      <w:r>
        <w:rPr>
          <w:rFonts w:ascii="Arial" w:hAnsi="Arial" w:cs="Arial"/>
          <w:lang w:val="en-GB"/>
        </w:rPr>
        <w:t xml:space="preserve">utomaticity </w:t>
      </w:r>
      <w:r w:rsidRPr="00A14D1E">
        <w:rPr>
          <w:rFonts w:ascii="Arial" w:hAnsi="Arial" w:cs="Arial"/>
          <w:lang w:val="en-GB"/>
        </w:rPr>
        <w:t>I</w:t>
      </w:r>
      <w:r>
        <w:rPr>
          <w:rFonts w:ascii="Arial" w:hAnsi="Arial" w:cs="Arial"/>
          <w:lang w:val="en-GB"/>
        </w:rPr>
        <w:t>ndex</w:t>
      </w:r>
      <w:r w:rsidRPr="00A14D1E">
        <w:rPr>
          <w:rFonts w:ascii="Arial" w:hAnsi="Arial" w:cs="Arial"/>
          <w:lang w:val="en-GB"/>
        </w:rPr>
        <w:t xml:space="preserve"> </w:t>
      </w:r>
      <w:r w:rsidRPr="00A14D1E">
        <w:rPr>
          <w:rFonts w:ascii="Arial" w:hAnsi="Arial" w:cs="Arial"/>
          <w:lang w:val="en-GB"/>
        </w:rPr>
        <w:fldChar w:fldCharType="begin"/>
      </w:r>
      <w:r w:rsidR="00D377ED">
        <w:rPr>
          <w:rFonts w:ascii="Arial" w:hAnsi="Arial" w:cs="Arial"/>
          <w:lang w:val="en-GB"/>
        </w:rPr>
        <w:instrText xml:space="preserve"> ADDIN ZOTERO_ITEM CSL_CITATION {"citationID":"rYkYTpZN","properties":{"formattedCitation":"(Gardner et al., 2012)","plainCitation":"(Gardner et al., 2012)","noteIndex":0},"citationItems":[{"id":1879,"uris":["http://zotero.org/users/153967/items/T3D6AQ3E"],"itemData":{"id":1879,"type":"article-journal","abstract":"The twelve-item Self-Report Habit Index (SRHI) is the most popular measure of energy-balance related habits. This measure characterises habit by automatic activation, behavioural frequency, and relevance to self-identity. Previous empirical research suggests that the SRHI may be abbreviated with no losses in reliability or predictive utility. Drawing on recent theorising suggesting that automaticity is the ‘active ingredient’ of habit-behaviour relationships, we tested whether an automaticity-specific SRHI subscale could capture habit-based behaviour patterns in self-report data.","container-title":"International Journal of Behavioral Nutrition and Physical Activity","DOI":"10.1186/1479-5868-9-102","ISSN":"1479-5868","journalAbbreviation":"International Journal of Behavioral Nutrition and Physical Activity","page":"102","source":"BioMed Central","title":"Towards parsimony in habit measurement: Testing the convergent and predictive validity of an automaticity subscale of the Self-Report Habit Index","title-short":"Towards parsimony in habit measurement","volume":"9","author":[{"family":"Gardner","given":"Benjamin"},{"family":"Abraham","given":"Charles"},{"family":"Lally","given":"Phillippa"},{"family":"Bruijn","given":"Gert-Jan","non-dropping-particle":"de"}],"issued":{"date-parts":[["2012",8,30]]}}}],"schema":"https://github.com/citation-style-language/schema/raw/master/csl-citation.json"} </w:instrText>
      </w:r>
      <w:r w:rsidRPr="00A14D1E">
        <w:rPr>
          <w:rFonts w:ascii="Arial" w:hAnsi="Arial" w:cs="Arial"/>
          <w:lang w:val="en-GB"/>
        </w:rPr>
        <w:fldChar w:fldCharType="separate"/>
      </w:r>
      <w:r w:rsidRPr="00A14D1E">
        <w:rPr>
          <w:rFonts w:ascii="Arial" w:hAnsi="Arial" w:cs="Arial"/>
          <w:noProof/>
          <w:lang w:val="en-GB"/>
        </w:rPr>
        <w:t>(Gardner et al., 2012)</w:t>
      </w:r>
      <w:r w:rsidRPr="00A14D1E">
        <w:rPr>
          <w:rFonts w:ascii="Arial" w:hAnsi="Arial" w:cs="Arial"/>
          <w:lang w:val="en-GB"/>
        </w:rPr>
        <w:fldChar w:fldCharType="end"/>
      </w:r>
      <w:r w:rsidRPr="00A14D1E">
        <w:rPr>
          <w:rFonts w:ascii="Arial" w:hAnsi="Arial" w:cs="Arial"/>
          <w:lang w:val="en-GB"/>
        </w:rPr>
        <w:t xml:space="preserve"> </w:t>
      </w:r>
      <w:r>
        <w:rPr>
          <w:rFonts w:ascii="Arial" w:hAnsi="Arial" w:cs="Arial"/>
          <w:lang w:val="en-GB"/>
        </w:rPr>
        <w:t>asks</w:t>
      </w:r>
      <w:r w:rsidRPr="00A14D1E">
        <w:rPr>
          <w:rFonts w:ascii="Arial" w:hAnsi="Arial" w:cs="Arial"/>
          <w:lang w:val="en-GB"/>
        </w:rPr>
        <w:t xml:space="preserve"> participants </w:t>
      </w:r>
      <w:r>
        <w:rPr>
          <w:rFonts w:ascii="Arial" w:hAnsi="Arial" w:cs="Arial"/>
          <w:lang w:val="en-GB"/>
        </w:rPr>
        <w:t xml:space="preserve">to rate their agreement with four statements on a scale ranging from </w:t>
      </w:r>
      <w:r w:rsidRPr="00A14D1E">
        <w:rPr>
          <w:rFonts w:ascii="Arial" w:hAnsi="Arial" w:cs="Arial"/>
          <w:lang w:val="en-GB"/>
        </w:rPr>
        <w:t>1 “strongly disagree” to 7 “strongly agree”</w:t>
      </w:r>
      <w:r>
        <w:rPr>
          <w:rFonts w:ascii="Arial" w:hAnsi="Arial" w:cs="Arial"/>
          <w:lang w:val="en-GB"/>
        </w:rPr>
        <w:t xml:space="preserve">. The items correspond to the degree to which a </w:t>
      </w:r>
      <w:r w:rsidRPr="00A14D1E">
        <w:rPr>
          <w:rFonts w:ascii="Arial" w:hAnsi="Arial" w:cs="Arial"/>
          <w:lang w:val="en-GB"/>
        </w:rPr>
        <w:t>behaviour begins “before I reali</w:t>
      </w:r>
      <w:r>
        <w:rPr>
          <w:rFonts w:ascii="Arial" w:hAnsi="Arial" w:cs="Arial"/>
          <w:lang w:val="en-GB"/>
        </w:rPr>
        <w:t>s</w:t>
      </w:r>
      <w:r w:rsidRPr="00A14D1E">
        <w:rPr>
          <w:rFonts w:ascii="Arial" w:hAnsi="Arial" w:cs="Arial"/>
          <w:lang w:val="en-GB"/>
        </w:rPr>
        <w:t>e I am doing it”, is done “automatically”, “without having to consciously remember” and “without thinking”</w:t>
      </w:r>
      <w:r>
        <w:rPr>
          <w:rFonts w:ascii="Arial" w:hAnsi="Arial" w:cs="Arial"/>
          <w:lang w:val="en-GB"/>
        </w:rPr>
        <w:t xml:space="preserve">. </w:t>
      </w:r>
      <w:r w:rsidRPr="00A14D1E">
        <w:rPr>
          <w:rFonts w:ascii="Arial" w:hAnsi="Arial" w:cs="Arial"/>
          <w:lang w:val="en-GB"/>
        </w:rPr>
        <w:t xml:space="preserve"> The SRBAI </w:t>
      </w:r>
      <w:r>
        <w:rPr>
          <w:rFonts w:ascii="Arial" w:hAnsi="Arial" w:cs="Arial"/>
          <w:lang w:val="en-GB"/>
        </w:rPr>
        <w:t xml:space="preserve">has good </w:t>
      </w:r>
      <w:r w:rsidRPr="00A14D1E">
        <w:rPr>
          <w:rFonts w:ascii="Arial" w:hAnsi="Arial" w:cs="Arial"/>
          <w:lang w:val="en-GB"/>
        </w:rPr>
        <w:t xml:space="preserve">reliability and validity </w:t>
      </w:r>
      <w:r w:rsidRPr="00A14D1E">
        <w:rPr>
          <w:rFonts w:ascii="Arial" w:hAnsi="Arial" w:cs="Arial"/>
          <w:lang w:val="en-GB"/>
        </w:rPr>
        <w:fldChar w:fldCharType="begin"/>
      </w:r>
      <w:r w:rsidR="00D377ED">
        <w:rPr>
          <w:rFonts w:ascii="Arial" w:hAnsi="Arial" w:cs="Arial"/>
          <w:lang w:val="en-GB"/>
        </w:rPr>
        <w:instrText xml:space="preserve"> ADDIN ZOTERO_ITEM CSL_CITATION {"citationID":"GMqbe7BT","properties":{"formattedCitation":"(Gardner et al., 2012)","plainCitation":"(Gardner et al., 2012)","noteIndex":0},"citationItems":[{"id":1879,"uris":["http://zotero.org/users/153967/items/T3D6AQ3E"],"itemData":{"id":1879,"type":"article-journal","abstract":"The twelve-item Self-Report Habit Index (SRHI) is the most popular measure of energy-balance related habits. This measure characterises habit by automatic activation, behavioural frequency, and relevance to self-identity. Previous empirical research suggests that the SRHI may be abbreviated with no losses in reliability or predictive utility. Drawing on recent theorising suggesting that automaticity is the ‘active ingredient’ of habit-behaviour relationships, we tested whether an automaticity-specific SRHI subscale could capture habit-based behaviour patterns in self-report data.","container-title":"International Journal of Behavioral Nutrition and Physical Activity","DOI":"10.1186/1479-5868-9-102","ISSN":"1479-5868","journalAbbreviation":"International Journal of Behavioral Nutrition and Physical Activity","page":"102","source":"BioMed Central","title":"Towards parsimony in habit measurement: Testing the convergent and predictive validity of an automaticity subscale of the Self-Report Habit Index","title-short":"Towards parsimony in habit measurement","volume":"9","author":[{"family":"Gardner","given":"Benjamin"},{"family":"Abraham","given":"Charles"},{"family":"Lally","given":"Phillippa"},{"family":"Bruijn","given":"Gert-Jan","non-dropping-particle":"de"}],"issued":{"date-parts":[["2012",8,30]]}}}],"schema":"https://github.com/citation-style-language/schema/raw/master/csl-citation.json"} </w:instrText>
      </w:r>
      <w:r w:rsidRPr="00A14D1E">
        <w:rPr>
          <w:rFonts w:ascii="Arial" w:hAnsi="Arial" w:cs="Arial"/>
          <w:lang w:val="en-GB"/>
        </w:rPr>
        <w:fldChar w:fldCharType="separate"/>
      </w:r>
      <w:r w:rsidRPr="00A14D1E">
        <w:rPr>
          <w:rFonts w:ascii="Arial" w:hAnsi="Arial" w:cs="Arial"/>
          <w:noProof/>
          <w:lang w:val="en-GB"/>
        </w:rPr>
        <w:t>(Gardner et al., 2012)</w:t>
      </w:r>
      <w:r w:rsidRPr="00A14D1E">
        <w:rPr>
          <w:rFonts w:ascii="Arial" w:hAnsi="Arial" w:cs="Arial"/>
          <w:lang w:val="en-GB"/>
        </w:rPr>
        <w:fldChar w:fldCharType="end"/>
      </w:r>
      <w:r w:rsidRPr="00A14D1E">
        <w:rPr>
          <w:rFonts w:ascii="Arial" w:hAnsi="Arial" w:cs="Arial"/>
          <w:lang w:val="en-GB"/>
        </w:rPr>
        <w:t xml:space="preserve">. </w:t>
      </w:r>
      <w:r>
        <w:rPr>
          <w:rFonts w:ascii="Arial" w:hAnsi="Arial" w:cs="Arial"/>
          <w:lang w:val="en-GB"/>
        </w:rPr>
        <w:t xml:space="preserve">As in our previous study </w:t>
      </w:r>
      <w:r w:rsidR="007A15CB">
        <w:rPr>
          <w:rFonts w:ascii="Arial" w:hAnsi="Arial" w:cs="Arial"/>
          <w:lang w:val="en-GB"/>
        </w:rPr>
        <w:fldChar w:fldCharType="begin"/>
      </w:r>
      <w:r w:rsidR="00D377ED">
        <w:rPr>
          <w:rFonts w:ascii="Arial" w:hAnsi="Arial" w:cs="Arial"/>
          <w:lang w:val="en-GB"/>
        </w:rPr>
        <w:instrText xml:space="preserve"> ADDIN ZOTERO_ITEM CSL_CITATION {"citationID":"SWmudwaV","properties":{"formattedCitation":"(Watson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7A15CB">
        <w:rPr>
          <w:rFonts w:ascii="Arial" w:hAnsi="Arial" w:cs="Arial"/>
          <w:lang w:val="en-GB"/>
        </w:rPr>
        <w:fldChar w:fldCharType="separate"/>
      </w:r>
      <w:r w:rsidR="00375F1A">
        <w:rPr>
          <w:rFonts w:ascii="Arial" w:hAnsi="Arial" w:cs="Arial"/>
          <w:noProof/>
          <w:lang w:val="en-GB"/>
        </w:rPr>
        <w:t>(Watson et al., 2021)</w:t>
      </w:r>
      <w:r w:rsidR="007A15CB">
        <w:rPr>
          <w:rFonts w:ascii="Arial" w:hAnsi="Arial" w:cs="Arial"/>
          <w:lang w:val="en-GB"/>
        </w:rPr>
        <w:fldChar w:fldCharType="end"/>
      </w:r>
      <w:r w:rsidR="007A15CB">
        <w:rPr>
          <w:rFonts w:ascii="Arial" w:hAnsi="Arial" w:cs="Arial"/>
          <w:lang w:val="en-GB"/>
        </w:rPr>
        <w:t xml:space="preserve"> </w:t>
      </w:r>
      <w:r>
        <w:rPr>
          <w:rFonts w:ascii="Arial" w:hAnsi="Arial" w:cs="Arial"/>
          <w:lang w:val="en-GB"/>
        </w:rPr>
        <w:t>w</w:t>
      </w:r>
      <w:r w:rsidRPr="00A14D1E">
        <w:rPr>
          <w:rFonts w:ascii="Arial" w:hAnsi="Arial" w:cs="Arial"/>
          <w:lang w:val="en-GB"/>
        </w:rPr>
        <w:t xml:space="preserve">e adapted the SRBAI to measure automaticity </w:t>
      </w:r>
      <w:r w:rsidR="004E4E87">
        <w:rPr>
          <w:rFonts w:ascii="Arial" w:hAnsi="Arial" w:cs="Arial"/>
          <w:lang w:val="en-GB"/>
        </w:rPr>
        <w:t>of stimulus-</w:t>
      </w:r>
      <w:r w:rsidR="00640CC5">
        <w:rPr>
          <w:rFonts w:ascii="Arial" w:hAnsi="Arial" w:cs="Arial"/>
          <w:lang w:val="en-GB"/>
        </w:rPr>
        <w:t>G</w:t>
      </w:r>
      <w:r w:rsidR="004E4E87">
        <w:rPr>
          <w:rFonts w:ascii="Arial" w:hAnsi="Arial" w:cs="Arial"/>
          <w:lang w:val="en-GB"/>
        </w:rPr>
        <w:t>o and stimulus-</w:t>
      </w:r>
      <w:r w:rsidR="005E1255">
        <w:rPr>
          <w:rFonts w:ascii="Arial" w:hAnsi="Arial" w:cs="Arial"/>
          <w:lang w:val="en-GB"/>
        </w:rPr>
        <w:t xml:space="preserve">NoGo </w:t>
      </w:r>
      <w:r w:rsidR="004E4E87">
        <w:rPr>
          <w:rFonts w:ascii="Arial" w:hAnsi="Arial" w:cs="Arial"/>
          <w:lang w:val="en-GB"/>
        </w:rPr>
        <w:t xml:space="preserve">responses </w:t>
      </w:r>
      <w:r w:rsidRPr="00A14D1E">
        <w:rPr>
          <w:rFonts w:ascii="Arial" w:hAnsi="Arial" w:cs="Arial"/>
          <w:lang w:val="en-GB"/>
        </w:rPr>
        <w:t xml:space="preserve">at the end of the </w:t>
      </w:r>
      <w:r w:rsidR="004E4E87">
        <w:rPr>
          <w:rFonts w:ascii="Arial" w:hAnsi="Arial" w:cs="Arial"/>
          <w:lang w:val="en-GB"/>
        </w:rPr>
        <w:t>instrumental training</w:t>
      </w:r>
      <w:r w:rsidRPr="00A14D1E">
        <w:rPr>
          <w:rFonts w:ascii="Arial" w:hAnsi="Arial" w:cs="Arial"/>
          <w:lang w:val="en-GB"/>
        </w:rPr>
        <w:t xml:space="preserve"> phase.</w:t>
      </w:r>
      <w:r>
        <w:rPr>
          <w:rFonts w:ascii="Arial" w:hAnsi="Arial" w:cs="Arial"/>
          <w:lang w:val="en-GB"/>
        </w:rPr>
        <w:t xml:space="preserve"> On each trial participants saw one of the eight vehicles used as discriminative stimuli in the task. They had to indicate</w:t>
      </w:r>
      <w:r w:rsidR="003F3ECF">
        <w:rPr>
          <w:rFonts w:ascii="Arial" w:hAnsi="Arial" w:cs="Arial"/>
          <w:lang w:val="en-GB"/>
        </w:rPr>
        <w:t xml:space="preserve"> whether the correct response for that stimulus had been </w:t>
      </w:r>
      <w:r w:rsidR="003F3ECF">
        <w:rPr>
          <w:rFonts w:ascii="Arial" w:hAnsi="Arial" w:cs="Arial"/>
          <w:lang w:val="en-GB"/>
        </w:rPr>
        <w:lastRenderedPageBreak/>
        <w:t xml:space="preserve">press or not press. </w:t>
      </w:r>
      <w:r w:rsidR="000D0CBF">
        <w:rPr>
          <w:rFonts w:ascii="Arial" w:hAnsi="Arial" w:cs="Arial"/>
          <w:lang w:val="en-GB"/>
        </w:rPr>
        <w:t xml:space="preserve">This answer was highlighted and then participants were required to answer the four questions from the SRBAI </w:t>
      </w:r>
      <w:r w:rsidR="000D0CBF" w:rsidRPr="00A14D1E">
        <w:rPr>
          <w:rFonts w:ascii="Arial" w:hAnsi="Arial" w:cs="Arial"/>
          <w:lang w:val="en-GB"/>
        </w:rPr>
        <w:t>e.g. “This response was something I did automatically</w:t>
      </w:r>
      <w:r w:rsidR="000D0CBF">
        <w:rPr>
          <w:rFonts w:ascii="Arial" w:hAnsi="Arial" w:cs="Arial"/>
          <w:lang w:val="en-GB"/>
        </w:rPr>
        <w:t>”</w:t>
      </w:r>
      <w:r w:rsidR="00E70C40">
        <w:rPr>
          <w:rFonts w:ascii="Arial" w:hAnsi="Arial" w:cs="Arial"/>
          <w:lang w:val="en-GB"/>
        </w:rPr>
        <w:t xml:space="preserve">, </w:t>
      </w:r>
      <w:r w:rsidR="007161FD">
        <w:rPr>
          <w:rFonts w:ascii="Arial" w:hAnsi="Arial" w:cs="Arial"/>
          <w:lang w:val="en-GB"/>
        </w:rPr>
        <w:t xml:space="preserve">plus </w:t>
      </w:r>
      <w:r w:rsidR="00E70C40">
        <w:rPr>
          <w:rFonts w:ascii="Arial" w:hAnsi="Arial" w:cs="Arial"/>
          <w:lang w:val="en-GB"/>
        </w:rPr>
        <w:t>one additional question</w:t>
      </w:r>
      <w:r w:rsidR="00520904">
        <w:rPr>
          <w:rFonts w:ascii="Arial" w:hAnsi="Arial" w:cs="Arial"/>
          <w:lang w:val="en-GB"/>
        </w:rPr>
        <w:t xml:space="preserve"> that measures the effort required to change that response</w:t>
      </w:r>
      <w:r w:rsidR="00962A7B">
        <w:rPr>
          <w:rFonts w:ascii="Arial" w:hAnsi="Arial" w:cs="Arial"/>
          <w:lang w:val="en-GB"/>
        </w:rPr>
        <w:t xml:space="preserve"> </w:t>
      </w:r>
      <w:r w:rsidR="00520904">
        <w:rPr>
          <w:rFonts w:ascii="Arial" w:hAnsi="Arial" w:cs="Arial"/>
          <w:lang w:val="en-GB"/>
        </w:rPr>
        <w:t>(</w:t>
      </w:r>
      <w:r w:rsidR="007161FD" w:rsidRPr="00A14D1E">
        <w:rPr>
          <w:rFonts w:ascii="Arial" w:hAnsi="Arial" w:cs="Arial"/>
          <w:lang w:val="en-GB"/>
        </w:rPr>
        <w:t>“This response was something</w:t>
      </w:r>
      <w:r w:rsidR="007161FD">
        <w:rPr>
          <w:rFonts w:ascii="Arial" w:hAnsi="Arial" w:cs="Arial"/>
          <w:lang w:val="en-GB"/>
        </w:rPr>
        <w:t xml:space="preserve"> that would be difficult to change</w:t>
      </w:r>
      <w:r w:rsidR="00520904">
        <w:rPr>
          <w:rFonts w:ascii="Arial" w:hAnsi="Arial" w:cs="Arial"/>
          <w:lang w:val="en-GB"/>
        </w:rPr>
        <w:t>)</w:t>
      </w:r>
      <w:r w:rsidR="007161FD">
        <w:rPr>
          <w:rFonts w:ascii="Arial" w:hAnsi="Arial" w:cs="Arial"/>
          <w:lang w:val="en-GB"/>
        </w:rPr>
        <w:t xml:space="preserve">” </w:t>
      </w:r>
      <w:r w:rsidR="000D0CBF">
        <w:rPr>
          <w:rFonts w:ascii="Arial" w:hAnsi="Arial" w:cs="Arial"/>
          <w:lang w:val="en-GB"/>
        </w:rPr>
        <w:t xml:space="preserve">Participants used a mouse to </w:t>
      </w:r>
      <w:r w:rsidRPr="00A14D1E">
        <w:rPr>
          <w:rFonts w:ascii="Arial" w:hAnsi="Arial" w:cs="Arial"/>
          <w:lang w:val="en-GB"/>
        </w:rPr>
        <w:t>respond on a VAS scale ranging from 1 (completely disagree) to 7 (completely agree)</w:t>
      </w:r>
      <w:r w:rsidR="000D0CBF">
        <w:rPr>
          <w:rFonts w:ascii="Arial" w:hAnsi="Arial" w:cs="Arial"/>
          <w:lang w:val="en-GB"/>
        </w:rPr>
        <w:t xml:space="preserve">. This process was repeated for each stimulus and the mean score was taken across the four SRBAI items, calculated separately for the </w:t>
      </w:r>
      <w:r w:rsidR="00171479">
        <w:rPr>
          <w:rFonts w:ascii="Arial" w:hAnsi="Arial" w:cs="Arial"/>
          <w:lang w:val="en-GB"/>
        </w:rPr>
        <w:t>NoGo</w:t>
      </w:r>
      <w:r w:rsidR="000D0CBF">
        <w:rPr>
          <w:rFonts w:ascii="Arial" w:hAnsi="Arial" w:cs="Arial"/>
          <w:lang w:val="en-GB"/>
        </w:rPr>
        <w:t xml:space="preserve"> and </w:t>
      </w:r>
      <w:r w:rsidR="00210EE8">
        <w:rPr>
          <w:rFonts w:ascii="Arial" w:hAnsi="Arial" w:cs="Arial"/>
          <w:lang w:val="en-GB"/>
        </w:rPr>
        <w:t>Go</w:t>
      </w:r>
      <w:r w:rsidR="000D0CBF">
        <w:rPr>
          <w:rFonts w:ascii="Arial" w:hAnsi="Arial" w:cs="Arial"/>
          <w:lang w:val="en-GB"/>
        </w:rPr>
        <w:t xml:space="preserve"> stimuli.</w:t>
      </w:r>
    </w:p>
    <w:p w14:paraId="7A9E7702" w14:textId="77777777" w:rsidR="00C04618" w:rsidRPr="00394B01" w:rsidRDefault="00C04618" w:rsidP="00F64F5A">
      <w:pPr>
        <w:spacing w:line="480" w:lineRule="auto"/>
        <w:ind w:right="89"/>
        <w:rPr>
          <w:rFonts w:ascii="Arial" w:hAnsi="Arial" w:cs="Arial"/>
          <w:lang w:val="en-GB"/>
        </w:rPr>
      </w:pPr>
    </w:p>
    <w:p w14:paraId="2C487B58" w14:textId="77777777" w:rsidR="004039AF" w:rsidRPr="00394B01" w:rsidRDefault="00C04618" w:rsidP="00F64F5A">
      <w:pPr>
        <w:spacing w:line="480" w:lineRule="auto"/>
        <w:ind w:right="89"/>
        <w:rPr>
          <w:rFonts w:ascii="Arial" w:hAnsi="Arial" w:cs="Arial"/>
          <w:b/>
          <w:bCs/>
          <w:lang w:val="en-GB"/>
        </w:rPr>
      </w:pPr>
      <w:r w:rsidRPr="00394B01">
        <w:rPr>
          <w:rFonts w:ascii="Arial" w:hAnsi="Arial" w:cs="Arial"/>
          <w:b/>
          <w:bCs/>
          <w:i/>
          <w:lang w:val="en-GB"/>
        </w:rPr>
        <w:t>Procedure</w:t>
      </w:r>
    </w:p>
    <w:p w14:paraId="59815EFB" w14:textId="6876459B" w:rsidR="00C04618" w:rsidRDefault="0044241D" w:rsidP="00E9455C">
      <w:pPr>
        <w:spacing w:line="480" w:lineRule="auto"/>
        <w:ind w:right="89"/>
        <w:rPr>
          <w:rFonts w:ascii="Arial" w:hAnsi="Arial" w:cs="Arial"/>
          <w:lang w:val="en-GB"/>
        </w:rPr>
      </w:pPr>
      <w:r w:rsidRPr="00394B01">
        <w:rPr>
          <w:rFonts w:ascii="Arial" w:hAnsi="Arial" w:cs="Arial"/>
          <w:lang w:val="en-GB"/>
        </w:rPr>
        <w:t>The experiment took place in a plain lab room.</w:t>
      </w:r>
      <w:r w:rsidR="00016B2C" w:rsidRPr="00394B01">
        <w:rPr>
          <w:rFonts w:ascii="Arial" w:hAnsi="Arial" w:cs="Arial"/>
          <w:lang w:val="en-GB"/>
        </w:rPr>
        <w:t xml:space="preserve"> </w:t>
      </w:r>
      <w:r w:rsidR="00C04618" w:rsidRPr="00394B01">
        <w:rPr>
          <w:rFonts w:ascii="Arial" w:hAnsi="Arial" w:cs="Arial"/>
          <w:lang w:val="en-GB"/>
        </w:rPr>
        <w:t xml:space="preserve">Participants were told that they were going to play the </w:t>
      </w:r>
      <w:r w:rsidR="00F1489C" w:rsidRPr="00394B01">
        <w:rPr>
          <w:rFonts w:ascii="Arial" w:hAnsi="Arial" w:cs="Arial"/>
          <w:lang w:val="en-GB"/>
        </w:rPr>
        <w:t>“</w:t>
      </w:r>
      <w:r w:rsidR="00803E20" w:rsidRPr="00394B01">
        <w:rPr>
          <w:rFonts w:ascii="Arial" w:hAnsi="Arial" w:cs="Arial"/>
          <w:lang w:val="en-GB"/>
        </w:rPr>
        <w:t xml:space="preserve">Sneaky </w:t>
      </w:r>
      <w:r w:rsidR="00AE5CA4" w:rsidRPr="00394B01">
        <w:rPr>
          <w:rFonts w:ascii="Arial" w:hAnsi="Arial" w:cs="Arial"/>
          <w:lang w:val="en-GB"/>
        </w:rPr>
        <w:t>S</w:t>
      </w:r>
      <w:r w:rsidR="00803E20" w:rsidRPr="00394B01">
        <w:rPr>
          <w:rFonts w:ascii="Arial" w:hAnsi="Arial" w:cs="Arial"/>
          <w:lang w:val="en-GB"/>
        </w:rPr>
        <w:t>kateboard</w:t>
      </w:r>
      <w:r w:rsidR="00C04618" w:rsidRPr="00394B01">
        <w:rPr>
          <w:rFonts w:ascii="Arial" w:hAnsi="Arial" w:cs="Arial"/>
          <w:lang w:val="en-GB"/>
        </w:rPr>
        <w:t xml:space="preserve"> Game</w:t>
      </w:r>
      <w:r w:rsidR="00F1489C" w:rsidRPr="00394B01">
        <w:rPr>
          <w:rFonts w:ascii="Arial" w:hAnsi="Arial" w:cs="Arial"/>
          <w:lang w:val="en-GB"/>
        </w:rPr>
        <w:t>”</w:t>
      </w:r>
      <w:r w:rsidR="00C04618" w:rsidRPr="00394B01">
        <w:rPr>
          <w:rFonts w:ascii="Arial" w:hAnsi="Arial" w:cs="Arial"/>
          <w:lang w:val="en-GB"/>
        </w:rPr>
        <w:t xml:space="preserve"> where they</w:t>
      </w:r>
      <w:r w:rsidR="00F1489C" w:rsidRPr="00394B01">
        <w:rPr>
          <w:rFonts w:ascii="Arial" w:hAnsi="Arial" w:cs="Arial"/>
          <w:lang w:val="en-GB"/>
        </w:rPr>
        <w:t xml:space="preserve"> were playing as a skateboarder and</w:t>
      </w:r>
      <w:r w:rsidR="00C04618" w:rsidRPr="00394B01">
        <w:rPr>
          <w:rFonts w:ascii="Arial" w:hAnsi="Arial" w:cs="Arial"/>
          <w:lang w:val="en-GB"/>
        </w:rPr>
        <w:t xml:space="preserve"> had to collect as many ice creams (and points)</w:t>
      </w:r>
      <w:r w:rsidR="006F276D" w:rsidRPr="00394B01">
        <w:rPr>
          <w:rFonts w:ascii="Arial" w:hAnsi="Arial" w:cs="Arial"/>
          <w:lang w:val="en-GB"/>
        </w:rPr>
        <w:t xml:space="preserve"> as possible</w:t>
      </w:r>
      <w:r w:rsidR="00F1489C" w:rsidRPr="00394B01">
        <w:rPr>
          <w:rFonts w:ascii="Arial" w:hAnsi="Arial" w:cs="Arial"/>
          <w:lang w:val="en-GB"/>
        </w:rPr>
        <w:t>.</w:t>
      </w:r>
      <w:r w:rsidR="00887DD3" w:rsidRPr="00394B01">
        <w:rPr>
          <w:rFonts w:ascii="Arial" w:hAnsi="Arial" w:cs="Arial"/>
          <w:lang w:val="en-GB"/>
        </w:rPr>
        <w:t xml:space="preserve"> The</w:t>
      </w:r>
      <w:r w:rsidR="006F276D" w:rsidRPr="00394B01">
        <w:rPr>
          <w:rFonts w:ascii="Arial" w:hAnsi="Arial" w:cs="Arial"/>
          <w:lang w:val="en-GB"/>
        </w:rPr>
        <w:t xml:space="preserve"> participant with the most points at the end of the study </w:t>
      </w:r>
      <w:r w:rsidR="00887DD3" w:rsidRPr="00394B01">
        <w:rPr>
          <w:rFonts w:ascii="Arial" w:hAnsi="Arial" w:cs="Arial"/>
          <w:lang w:val="en-GB"/>
        </w:rPr>
        <w:t>received</w:t>
      </w:r>
      <w:r w:rsidR="006F276D" w:rsidRPr="00394B01">
        <w:rPr>
          <w:rFonts w:ascii="Arial" w:hAnsi="Arial" w:cs="Arial"/>
          <w:lang w:val="en-GB"/>
        </w:rPr>
        <w:t xml:space="preserve"> </w:t>
      </w:r>
      <w:r w:rsidR="002754F7">
        <w:rPr>
          <w:rFonts w:ascii="Arial" w:hAnsi="Arial" w:cs="Arial"/>
          <w:lang w:val="en-GB"/>
        </w:rPr>
        <w:t>cinema vouchers</w:t>
      </w:r>
      <w:r w:rsidR="00C04618" w:rsidRPr="00394B01">
        <w:rPr>
          <w:rFonts w:ascii="Arial" w:hAnsi="Arial" w:cs="Arial"/>
          <w:lang w:val="en-GB"/>
        </w:rPr>
        <w:t>.</w:t>
      </w:r>
      <w:r w:rsidR="00887DD3" w:rsidRPr="00394B01">
        <w:rPr>
          <w:rFonts w:ascii="Arial" w:hAnsi="Arial" w:cs="Arial"/>
          <w:lang w:val="en-GB"/>
        </w:rPr>
        <w:t xml:space="preserve"> </w:t>
      </w:r>
      <w:r w:rsidR="00FF0C5A" w:rsidRPr="00394B01">
        <w:rPr>
          <w:rFonts w:ascii="Arial" w:hAnsi="Arial" w:cs="Arial"/>
          <w:lang w:val="en-GB"/>
        </w:rPr>
        <w:t>All participants started with 50 points.</w:t>
      </w:r>
      <w:r w:rsidR="00580677">
        <w:rPr>
          <w:rFonts w:ascii="Arial" w:hAnsi="Arial" w:cs="Arial"/>
          <w:lang w:val="en-GB"/>
        </w:rPr>
        <w:t xml:space="preserve"> </w:t>
      </w:r>
    </w:p>
    <w:p w14:paraId="2CE3ED37" w14:textId="77777777" w:rsidR="00E633BD" w:rsidRDefault="00E633BD" w:rsidP="00E9455C">
      <w:pPr>
        <w:spacing w:line="480" w:lineRule="auto"/>
        <w:ind w:right="89"/>
        <w:rPr>
          <w:rFonts w:ascii="Arial" w:hAnsi="Arial" w:cs="Arial"/>
          <w:lang w:val="en-GB"/>
        </w:rPr>
      </w:pPr>
    </w:p>
    <w:p w14:paraId="6CFC75CD" w14:textId="5B5AF840" w:rsidR="00C7381A" w:rsidRDefault="00E9455C" w:rsidP="00F64F5A">
      <w:pPr>
        <w:spacing w:line="480" w:lineRule="auto"/>
        <w:ind w:right="89"/>
        <w:rPr>
          <w:rFonts w:ascii="Arial" w:hAnsi="Arial" w:cs="Arial"/>
          <w:lang w:val="en-GB"/>
        </w:rPr>
      </w:pPr>
      <w:r>
        <w:rPr>
          <w:rFonts w:ascii="Arial" w:hAnsi="Arial" w:cs="Arial"/>
          <w:lang w:val="en-GB"/>
        </w:rPr>
        <w:t xml:space="preserve">Prior to the instrumental training phase participants completed a short demo with discriminative stimuli </w:t>
      </w:r>
      <w:r w:rsidR="008406BD">
        <w:rPr>
          <w:rFonts w:ascii="Arial" w:hAnsi="Arial" w:cs="Arial"/>
          <w:lang w:val="en-GB"/>
        </w:rPr>
        <w:t>(vehicles)</w:t>
      </w:r>
      <w:r>
        <w:rPr>
          <w:rFonts w:ascii="Arial" w:hAnsi="Arial" w:cs="Arial"/>
          <w:lang w:val="en-GB"/>
        </w:rPr>
        <w:t xml:space="preserve"> that did not appear in the real task. During the demo participants learned that they should press the space bar in order to collect valuable pizza but should not respond when a vehicle associated with a not-valuable pizza was present. </w:t>
      </w:r>
      <w:r w:rsidR="00043948">
        <w:rPr>
          <w:rFonts w:ascii="Arial" w:hAnsi="Arial" w:cs="Arial"/>
          <w:lang w:val="en-GB"/>
        </w:rPr>
        <w:t xml:space="preserve">After </w:t>
      </w:r>
      <w:r w:rsidR="002E570D">
        <w:rPr>
          <w:rFonts w:ascii="Arial" w:hAnsi="Arial" w:cs="Arial"/>
          <w:lang w:val="en-GB"/>
        </w:rPr>
        <w:t xml:space="preserve">one block of </w:t>
      </w:r>
      <w:r w:rsidR="00043948">
        <w:rPr>
          <w:rFonts w:ascii="Arial" w:hAnsi="Arial" w:cs="Arial"/>
          <w:lang w:val="en-GB"/>
        </w:rPr>
        <w:t>the demo-training, they were also instructed about the test-phase</w:t>
      </w:r>
      <w:r w:rsidR="000B7087">
        <w:rPr>
          <w:rFonts w:ascii="Arial" w:hAnsi="Arial" w:cs="Arial"/>
          <w:lang w:val="en-GB"/>
        </w:rPr>
        <w:t>. Participants were told that the outcomes</w:t>
      </w:r>
      <w:r w:rsidR="00043948">
        <w:rPr>
          <w:rFonts w:ascii="Arial" w:hAnsi="Arial" w:cs="Arial"/>
          <w:lang w:val="en-GB"/>
        </w:rPr>
        <w:t xml:space="preserve"> </w:t>
      </w:r>
      <w:r w:rsidR="000B7087">
        <w:rPr>
          <w:rFonts w:ascii="Arial" w:hAnsi="Arial" w:cs="Arial"/>
          <w:lang w:val="en-GB"/>
        </w:rPr>
        <w:t xml:space="preserve">would no longer be visible because </w:t>
      </w:r>
      <w:r w:rsidR="009F1626">
        <w:rPr>
          <w:rFonts w:ascii="Arial" w:hAnsi="Arial" w:cs="Arial"/>
          <w:lang w:val="en-GB"/>
        </w:rPr>
        <w:t xml:space="preserve">the drivers put an </w:t>
      </w:r>
      <w:r w:rsidR="000D1E23">
        <w:rPr>
          <w:rFonts w:ascii="Arial" w:hAnsi="Arial" w:cs="Arial"/>
          <w:lang w:val="en-GB"/>
        </w:rPr>
        <w:t>advertisement</w:t>
      </w:r>
      <w:r w:rsidR="009F1626">
        <w:rPr>
          <w:rFonts w:ascii="Arial" w:hAnsi="Arial" w:cs="Arial"/>
          <w:lang w:val="en-GB"/>
        </w:rPr>
        <w:t xml:space="preserve"> on top, </w:t>
      </w:r>
      <w:r w:rsidR="000D1E23">
        <w:rPr>
          <w:rFonts w:ascii="Arial" w:hAnsi="Arial" w:cs="Arial"/>
          <w:lang w:val="en-GB"/>
        </w:rPr>
        <w:t xml:space="preserve">and that </w:t>
      </w:r>
      <w:r w:rsidR="006E6936">
        <w:rPr>
          <w:rFonts w:ascii="Arial" w:hAnsi="Arial" w:cs="Arial"/>
          <w:lang w:val="en-GB"/>
        </w:rPr>
        <w:t xml:space="preserve">the pizza’s they </w:t>
      </w:r>
      <w:r w:rsidR="00975977">
        <w:rPr>
          <w:rFonts w:ascii="Arial" w:hAnsi="Arial" w:cs="Arial"/>
          <w:lang w:val="en-GB"/>
        </w:rPr>
        <w:t xml:space="preserve">had to </w:t>
      </w:r>
      <w:r w:rsidR="006E6936">
        <w:rPr>
          <w:rFonts w:ascii="Arial" w:hAnsi="Arial" w:cs="Arial"/>
          <w:lang w:val="en-GB"/>
        </w:rPr>
        <w:t>collect</w:t>
      </w:r>
      <w:r w:rsidR="00975977">
        <w:rPr>
          <w:rFonts w:ascii="Arial" w:hAnsi="Arial" w:cs="Arial"/>
          <w:lang w:val="en-GB"/>
        </w:rPr>
        <w:t xml:space="preserve"> </w:t>
      </w:r>
      <w:r w:rsidR="006E6936">
        <w:rPr>
          <w:rFonts w:ascii="Arial" w:hAnsi="Arial" w:cs="Arial"/>
          <w:lang w:val="en-GB"/>
        </w:rPr>
        <w:t xml:space="preserve">differed from the first part of practice (i.e. some were devalued and some upvalued). </w:t>
      </w:r>
      <w:r w:rsidR="002E570D">
        <w:rPr>
          <w:rFonts w:ascii="Arial" w:hAnsi="Arial" w:cs="Arial"/>
          <w:lang w:val="en-GB"/>
        </w:rPr>
        <w:t>After conducting one block</w:t>
      </w:r>
      <w:r w:rsidR="00975977">
        <w:rPr>
          <w:rFonts w:ascii="Arial" w:hAnsi="Arial" w:cs="Arial"/>
          <w:lang w:val="en-GB"/>
        </w:rPr>
        <w:t xml:space="preserve"> of demo-test, t</w:t>
      </w:r>
      <w:r>
        <w:rPr>
          <w:rFonts w:ascii="Arial" w:hAnsi="Arial" w:cs="Arial"/>
          <w:lang w:val="en-GB"/>
        </w:rPr>
        <w:t xml:space="preserve">hey then began the </w:t>
      </w:r>
      <w:r>
        <w:rPr>
          <w:rFonts w:ascii="Arial" w:hAnsi="Arial" w:cs="Arial"/>
          <w:lang w:val="en-GB"/>
        </w:rPr>
        <w:lastRenderedPageBreak/>
        <w:t>instrumental training phase</w:t>
      </w:r>
      <w:r w:rsidR="00975977">
        <w:rPr>
          <w:rFonts w:ascii="Arial" w:hAnsi="Arial" w:cs="Arial"/>
          <w:lang w:val="en-GB"/>
        </w:rPr>
        <w:t xml:space="preserve"> with ice creams</w:t>
      </w:r>
      <w:r>
        <w:rPr>
          <w:rFonts w:ascii="Arial" w:hAnsi="Arial" w:cs="Arial"/>
          <w:lang w:val="en-GB"/>
        </w:rPr>
        <w:t xml:space="preserve">. </w:t>
      </w:r>
      <w:r w:rsidR="00FD59BA" w:rsidRPr="00394B01">
        <w:rPr>
          <w:rFonts w:ascii="Arial" w:hAnsi="Arial" w:cs="Arial"/>
          <w:lang w:val="en-GB"/>
        </w:rPr>
        <w:t xml:space="preserve">Each block </w:t>
      </w:r>
      <w:r>
        <w:rPr>
          <w:rFonts w:ascii="Arial" w:hAnsi="Arial" w:cs="Arial"/>
          <w:lang w:val="en-GB"/>
        </w:rPr>
        <w:t xml:space="preserve">of instrumental training </w:t>
      </w:r>
      <w:r w:rsidR="00FD59BA" w:rsidRPr="00394B01">
        <w:rPr>
          <w:rFonts w:ascii="Arial" w:hAnsi="Arial" w:cs="Arial"/>
          <w:lang w:val="en-GB"/>
        </w:rPr>
        <w:t xml:space="preserve">consisted of 16 trials in which </w:t>
      </w:r>
      <w:r w:rsidR="00BA0DF6">
        <w:rPr>
          <w:rFonts w:ascii="Arial" w:hAnsi="Arial" w:cs="Arial"/>
          <w:lang w:val="en-GB"/>
        </w:rPr>
        <w:t>two stimuli associated with valuable ice creams and two stimuli associated with not-valuable</w:t>
      </w:r>
      <w:r w:rsidR="00FD59BA" w:rsidRPr="00394B01">
        <w:rPr>
          <w:rFonts w:ascii="Arial" w:hAnsi="Arial" w:cs="Arial"/>
          <w:lang w:val="en-GB"/>
        </w:rPr>
        <w:t xml:space="preserve"> </w:t>
      </w:r>
      <w:r w:rsidR="00BA0DF6">
        <w:rPr>
          <w:rFonts w:ascii="Arial" w:hAnsi="Arial" w:cs="Arial"/>
          <w:lang w:val="en-GB"/>
        </w:rPr>
        <w:t xml:space="preserve">ice creams </w:t>
      </w:r>
      <w:r w:rsidR="00FD59BA" w:rsidRPr="00394B01">
        <w:rPr>
          <w:rFonts w:ascii="Arial" w:hAnsi="Arial" w:cs="Arial"/>
          <w:lang w:val="en-GB"/>
        </w:rPr>
        <w:t xml:space="preserve">were </w:t>
      </w:r>
      <w:r w:rsidR="00AF1D4A">
        <w:rPr>
          <w:rFonts w:ascii="Arial" w:hAnsi="Arial" w:cs="Arial"/>
          <w:lang w:val="en-GB"/>
        </w:rPr>
        <w:t xml:space="preserve">each </w:t>
      </w:r>
      <w:r w:rsidR="00FD59BA" w:rsidRPr="00394B01">
        <w:rPr>
          <w:rFonts w:ascii="Arial" w:hAnsi="Arial" w:cs="Arial"/>
          <w:lang w:val="en-GB"/>
        </w:rPr>
        <w:t>presented</w:t>
      </w:r>
      <w:r w:rsidR="00AF1D4A">
        <w:rPr>
          <w:rFonts w:ascii="Arial" w:hAnsi="Arial" w:cs="Arial"/>
          <w:lang w:val="en-GB"/>
        </w:rPr>
        <w:t xml:space="preserve"> four times in total</w:t>
      </w:r>
      <w:r w:rsidR="00FD59BA" w:rsidRPr="00394B01">
        <w:rPr>
          <w:rFonts w:ascii="Arial" w:hAnsi="Arial" w:cs="Arial"/>
          <w:lang w:val="en-GB"/>
        </w:rPr>
        <w:t>.</w:t>
      </w:r>
      <w:r w:rsidR="00501C4E" w:rsidRPr="00394B01">
        <w:rPr>
          <w:rFonts w:ascii="Arial" w:hAnsi="Arial" w:cs="Arial"/>
          <w:lang w:val="en-GB"/>
        </w:rPr>
        <w:t xml:space="preserve"> </w:t>
      </w:r>
      <w:r w:rsidR="00826412" w:rsidRPr="00394B01">
        <w:rPr>
          <w:rFonts w:ascii="Arial" w:hAnsi="Arial" w:cs="Arial"/>
          <w:lang w:val="en-GB"/>
        </w:rPr>
        <w:t>Stimulus order was randomized</w:t>
      </w:r>
      <w:r w:rsidR="00785676">
        <w:rPr>
          <w:rFonts w:ascii="Arial" w:hAnsi="Arial" w:cs="Arial"/>
          <w:lang w:val="en-GB"/>
        </w:rPr>
        <w:t xml:space="preserve"> per eight trials,</w:t>
      </w:r>
      <w:r w:rsidR="00505540">
        <w:rPr>
          <w:rFonts w:ascii="Arial" w:hAnsi="Arial" w:cs="Arial"/>
          <w:lang w:val="en-GB"/>
        </w:rPr>
        <w:t xml:space="preserve"> in which </w:t>
      </w:r>
      <w:r w:rsidR="00F73348">
        <w:rPr>
          <w:rFonts w:ascii="Arial" w:hAnsi="Arial" w:cs="Arial"/>
          <w:lang w:val="en-GB"/>
        </w:rPr>
        <w:t>the</w:t>
      </w:r>
      <w:r w:rsidR="00505540">
        <w:rPr>
          <w:rFonts w:ascii="Arial" w:hAnsi="Arial" w:cs="Arial"/>
          <w:lang w:val="en-GB"/>
        </w:rPr>
        <w:t xml:space="preserve"> four vans were </w:t>
      </w:r>
      <w:r w:rsidR="00F73348">
        <w:rPr>
          <w:rFonts w:ascii="Arial" w:hAnsi="Arial" w:cs="Arial"/>
          <w:lang w:val="en-GB"/>
        </w:rPr>
        <w:t xml:space="preserve">all </w:t>
      </w:r>
      <w:r w:rsidR="00505540">
        <w:rPr>
          <w:rFonts w:ascii="Arial" w:hAnsi="Arial" w:cs="Arial"/>
          <w:lang w:val="en-GB"/>
        </w:rPr>
        <w:t>presented twice</w:t>
      </w:r>
      <w:r w:rsidR="00887DD3" w:rsidRPr="00394B01">
        <w:rPr>
          <w:rFonts w:ascii="Arial" w:hAnsi="Arial" w:cs="Arial"/>
          <w:lang w:val="en-GB"/>
        </w:rPr>
        <w:t>.</w:t>
      </w:r>
      <w:r w:rsidR="00826412" w:rsidRPr="00394B01">
        <w:rPr>
          <w:rFonts w:ascii="Arial" w:hAnsi="Arial" w:cs="Arial"/>
          <w:lang w:val="en-GB"/>
        </w:rPr>
        <w:t xml:space="preserve"> </w:t>
      </w:r>
      <w:r w:rsidR="00FD59BA" w:rsidRPr="00394B01">
        <w:rPr>
          <w:rFonts w:ascii="Arial" w:hAnsi="Arial" w:cs="Arial"/>
          <w:lang w:val="en-GB"/>
        </w:rPr>
        <w:t>At the end of each block participants</w:t>
      </w:r>
      <w:r w:rsidR="004647C5" w:rsidRPr="00394B01">
        <w:rPr>
          <w:rFonts w:ascii="Arial" w:hAnsi="Arial" w:cs="Arial"/>
          <w:lang w:val="en-GB"/>
        </w:rPr>
        <w:t xml:space="preserve"> saw a screen with information on their performance</w:t>
      </w:r>
      <w:r w:rsidR="002A16EA" w:rsidRPr="00394B01">
        <w:rPr>
          <w:rFonts w:ascii="Arial" w:hAnsi="Arial" w:cs="Arial"/>
          <w:lang w:val="en-GB"/>
        </w:rPr>
        <w:t>,</w:t>
      </w:r>
      <w:r w:rsidR="004647C5" w:rsidRPr="00394B01">
        <w:rPr>
          <w:rFonts w:ascii="Arial" w:hAnsi="Arial" w:cs="Arial"/>
          <w:lang w:val="en-GB"/>
        </w:rPr>
        <w:t xml:space="preserve"> e.g</w:t>
      </w:r>
      <w:r w:rsidR="004647C5" w:rsidRPr="002426C4">
        <w:rPr>
          <w:rFonts w:ascii="Arial" w:hAnsi="Arial" w:cs="Arial"/>
          <w:i/>
          <w:lang w:val="en-GB"/>
        </w:rPr>
        <w:t>. “</w:t>
      </w:r>
      <w:r w:rsidR="002426C4" w:rsidRPr="002426C4">
        <w:rPr>
          <w:rFonts w:ascii="Arial" w:hAnsi="Arial" w:cs="Arial"/>
          <w:i/>
          <w:lang w:val="en-GB"/>
        </w:rPr>
        <w:t>75% correct PRESSES for ice creams that you DID have to collect. 65% correct NO PRESSES for ice creams that you DID NOT have to collect. 1 press that was too late. You earned a total of 64 points!”</w:t>
      </w:r>
      <w:r w:rsidR="002426C4" w:rsidRPr="002426C4">
        <w:rPr>
          <w:rFonts w:ascii="Arial" w:hAnsi="Arial" w:cs="Arial"/>
          <w:lang w:val="en-GB"/>
        </w:rPr>
        <w:t xml:space="preserve"> </w:t>
      </w:r>
    </w:p>
    <w:p w14:paraId="0E26E2AB" w14:textId="77777777" w:rsidR="00E633BD" w:rsidRDefault="00E633BD" w:rsidP="00F64F5A">
      <w:pPr>
        <w:spacing w:line="480" w:lineRule="auto"/>
        <w:ind w:right="89"/>
        <w:rPr>
          <w:rFonts w:ascii="Arial" w:hAnsi="Arial" w:cs="Arial"/>
          <w:lang w:val="en-GB"/>
        </w:rPr>
      </w:pPr>
    </w:p>
    <w:p w14:paraId="7D92E9EB" w14:textId="7908B24C" w:rsidR="00C7381A" w:rsidRDefault="001D716B" w:rsidP="00F64F5A">
      <w:pPr>
        <w:spacing w:line="480" w:lineRule="auto"/>
        <w:ind w:right="89"/>
        <w:rPr>
          <w:rFonts w:ascii="Arial" w:hAnsi="Arial" w:cs="Arial"/>
          <w:lang w:val="en-GB"/>
        </w:rPr>
      </w:pPr>
      <w:r>
        <w:rPr>
          <w:rFonts w:ascii="Arial" w:hAnsi="Arial" w:cs="Arial"/>
          <w:lang w:val="en-GB"/>
        </w:rPr>
        <w:t xml:space="preserve">The assignment of ice creams to O1-O4 was randomised across participants. </w:t>
      </w:r>
      <w:r w:rsidR="00F87E94">
        <w:rPr>
          <w:rFonts w:ascii="Arial" w:hAnsi="Arial" w:cs="Arial"/>
          <w:lang w:val="en-GB"/>
        </w:rPr>
        <w:t>Each block always contained two vans associated with valuable and two vans associated with no</w:t>
      </w:r>
      <w:r w:rsidR="00171479">
        <w:rPr>
          <w:rFonts w:ascii="Arial" w:hAnsi="Arial" w:cs="Arial"/>
          <w:lang w:val="en-GB"/>
        </w:rPr>
        <w:t>t</w:t>
      </w:r>
      <w:r w:rsidR="00F87E94">
        <w:rPr>
          <w:rFonts w:ascii="Arial" w:hAnsi="Arial" w:cs="Arial"/>
          <w:lang w:val="en-GB"/>
        </w:rPr>
        <w:t xml:space="preserve">-valuable ice creams. </w:t>
      </w:r>
      <w:r>
        <w:rPr>
          <w:rFonts w:ascii="Arial" w:hAnsi="Arial" w:cs="Arial"/>
          <w:lang w:val="en-GB"/>
        </w:rPr>
        <w:t xml:space="preserve">With a total of eight stimuli, there were six possible combinations of </w:t>
      </w:r>
      <w:r w:rsidR="00695228">
        <w:rPr>
          <w:rFonts w:ascii="Arial" w:hAnsi="Arial" w:cs="Arial"/>
          <w:lang w:val="en-GB"/>
        </w:rPr>
        <w:t xml:space="preserve">training </w:t>
      </w:r>
      <w:r>
        <w:rPr>
          <w:rFonts w:ascii="Arial" w:hAnsi="Arial" w:cs="Arial"/>
          <w:lang w:val="en-GB"/>
        </w:rPr>
        <w:t>blocks, each containing two valuable and two not-valuable stimuli. These six possible combinations of blocks were displayed in random order, across each six blocks (for a total of 36 blocks)</w:t>
      </w:r>
      <w:r w:rsidRPr="005D0A85">
        <w:rPr>
          <w:rStyle w:val="Voetnootmarkering"/>
        </w:rPr>
        <w:footnoteReference w:id="3"/>
      </w:r>
      <w:r>
        <w:rPr>
          <w:rFonts w:ascii="Arial" w:hAnsi="Arial" w:cs="Arial"/>
          <w:lang w:val="en-GB"/>
        </w:rPr>
        <w:t xml:space="preserve">. </w:t>
      </w:r>
      <w:r w:rsidR="003272C0">
        <w:rPr>
          <w:rFonts w:ascii="Arial" w:hAnsi="Arial" w:cs="Arial"/>
          <w:lang w:val="en-GB"/>
        </w:rPr>
        <w:t xml:space="preserve">Across training blocks therefore, each ice cream was equally often valuable as not valuable. </w:t>
      </w:r>
      <w:r w:rsidR="00F87E94">
        <w:rPr>
          <w:rFonts w:ascii="Arial" w:hAnsi="Arial" w:cs="Arial"/>
          <w:lang w:val="en-GB"/>
        </w:rPr>
        <w:t>Crucially, h</w:t>
      </w:r>
      <w:r w:rsidR="003272C0">
        <w:rPr>
          <w:rFonts w:ascii="Arial" w:hAnsi="Arial" w:cs="Arial"/>
          <w:lang w:val="en-GB"/>
        </w:rPr>
        <w:t xml:space="preserve">owever, the </w:t>
      </w:r>
      <w:r w:rsidR="00087F24">
        <w:rPr>
          <w:rFonts w:ascii="Arial" w:hAnsi="Arial" w:cs="Arial"/>
          <w:lang w:val="en-GB"/>
        </w:rPr>
        <w:t xml:space="preserve">value </w:t>
      </w:r>
      <w:r w:rsidR="007D4BFB" w:rsidRPr="00394B01">
        <w:rPr>
          <w:rFonts w:ascii="Arial" w:hAnsi="Arial" w:cs="Arial"/>
          <w:lang w:val="en-GB"/>
        </w:rPr>
        <w:t xml:space="preserve">assigned to each </w:t>
      </w:r>
      <w:r w:rsidR="00B65938">
        <w:rPr>
          <w:rFonts w:ascii="Arial" w:hAnsi="Arial" w:cs="Arial"/>
          <w:lang w:val="en-GB"/>
        </w:rPr>
        <w:t>van</w:t>
      </w:r>
      <w:r w:rsidR="007D4BFB" w:rsidRPr="00394B01">
        <w:rPr>
          <w:rFonts w:ascii="Arial" w:hAnsi="Arial" w:cs="Arial"/>
          <w:lang w:val="en-GB"/>
        </w:rPr>
        <w:t xml:space="preserve"> stimulus </w:t>
      </w:r>
      <w:r w:rsidR="008C5D5E">
        <w:rPr>
          <w:rFonts w:ascii="Arial" w:hAnsi="Arial" w:cs="Arial"/>
          <w:lang w:val="en-GB"/>
        </w:rPr>
        <w:t>(</w:t>
      </w:r>
      <w:r w:rsidR="00AB36A9">
        <w:rPr>
          <w:rFonts w:ascii="Arial" w:hAnsi="Arial" w:cs="Arial"/>
          <w:lang w:val="en-GB"/>
        </w:rPr>
        <w:t>and accordingly</w:t>
      </w:r>
      <w:r w:rsidR="008C5D5E">
        <w:rPr>
          <w:rFonts w:ascii="Arial" w:hAnsi="Arial" w:cs="Arial"/>
          <w:lang w:val="en-GB"/>
        </w:rPr>
        <w:t>,</w:t>
      </w:r>
      <w:r w:rsidR="00AB36A9" w:rsidRPr="00394B01" w:rsidDel="00087F24">
        <w:rPr>
          <w:rFonts w:ascii="Arial" w:hAnsi="Arial" w:cs="Arial"/>
          <w:lang w:val="en-GB"/>
        </w:rPr>
        <w:t xml:space="preserve"> </w:t>
      </w:r>
      <w:r w:rsidR="00AB36A9">
        <w:rPr>
          <w:rFonts w:ascii="Arial" w:hAnsi="Arial" w:cs="Arial"/>
          <w:lang w:val="en-GB"/>
        </w:rPr>
        <w:t xml:space="preserve">the associated ‘Go’ or ‘NoGo’ response) </w:t>
      </w:r>
      <w:r w:rsidR="007D4BFB" w:rsidRPr="00394B01">
        <w:rPr>
          <w:rFonts w:ascii="Arial" w:hAnsi="Arial" w:cs="Arial"/>
          <w:lang w:val="en-GB"/>
        </w:rPr>
        <w:t>was consistent throughout the entire training phase allowing for the development of S-R associative links. In total, participants completed 3</w:t>
      </w:r>
      <w:r w:rsidR="00216858">
        <w:rPr>
          <w:rFonts w:ascii="Arial" w:hAnsi="Arial" w:cs="Arial"/>
          <w:lang w:val="en-GB"/>
        </w:rPr>
        <w:t>6</w:t>
      </w:r>
      <w:r w:rsidR="007D4BFB" w:rsidRPr="00394B01">
        <w:rPr>
          <w:rFonts w:ascii="Arial" w:hAnsi="Arial" w:cs="Arial"/>
          <w:lang w:val="en-GB"/>
        </w:rPr>
        <w:t xml:space="preserve"> blocks, resulting in a total of 5</w:t>
      </w:r>
      <w:r w:rsidR="00A851C2">
        <w:rPr>
          <w:rFonts w:ascii="Arial" w:hAnsi="Arial" w:cs="Arial"/>
          <w:lang w:val="en-GB"/>
        </w:rPr>
        <w:t>76</w:t>
      </w:r>
      <w:r w:rsidR="003272C0">
        <w:rPr>
          <w:rFonts w:ascii="Arial" w:hAnsi="Arial" w:cs="Arial"/>
          <w:lang w:val="en-GB"/>
        </w:rPr>
        <w:t xml:space="preserve"> training</w:t>
      </w:r>
      <w:r w:rsidR="007D4BFB" w:rsidRPr="00394B01">
        <w:rPr>
          <w:rFonts w:ascii="Arial" w:hAnsi="Arial" w:cs="Arial"/>
          <w:lang w:val="en-GB"/>
        </w:rPr>
        <w:t xml:space="preserve"> trials</w:t>
      </w:r>
      <w:r w:rsidR="009A0C4E">
        <w:rPr>
          <w:rFonts w:ascii="Arial" w:hAnsi="Arial" w:cs="Arial"/>
          <w:lang w:val="en-GB"/>
        </w:rPr>
        <w:t xml:space="preserve"> and 72 stimulus-response repetitions per stimulus</w:t>
      </w:r>
      <w:r w:rsidR="00A851C2">
        <w:rPr>
          <w:rFonts w:ascii="Arial" w:hAnsi="Arial" w:cs="Arial"/>
          <w:lang w:val="en-GB"/>
        </w:rPr>
        <w:t>.</w:t>
      </w:r>
      <w:r w:rsidR="0082281F">
        <w:rPr>
          <w:rFonts w:ascii="Arial" w:hAnsi="Arial" w:cs="Arial"/>
          <w:lang w:val="en-GB"/>
        </w:rPr>
        <w:t xml:space="preserve"> </w:t>
      </w:r>
      <w:r w:rsidR="008A4ED3">
        <w:rPr>
          <w:rFonts w:ascii="Arial" w:hAnsi="Arial" w:cs="Arial"/>
          <w:lang w:val="en-GB"/>
        </w:rPr>
        <w:t xml:space="preserve">Every 6 blocks, participants were allowed to take a break of 30 seconds and </w:t>
      </w:r>
      <w:r w:rsidR="00E03F30">
        <w:rPr>
          <w:rFonts w:ascii="Arial" w:hAnsi="Arial" w:cs="Arial"/>
          <w:lang w:val="en-GB"/>
        </w:rPr>
        <w:t xml:space="preserve">could resume the task at any time during that period by pressing the space bar. </w:t>
      </w:r>
    </w:p>
    <w:p w14:paraId="7E6A3132" w14:textId="77777777" w:rsidR="000D0CBF" w:rsidRDefault="000D0CBF" w:rsidP="00F64F5A">
      <w:pPr>
        <w:spacing w:line="480" w:lineRule="auto"/>
        <w:ind w:right="89"/>
        <w:rPr>
          <w:rFonts w:ascii="Arial" w:hAnsi="Arial" w:cs="Arial"/>
          <w:lang w:val="en-GB"/>
        </w:rPr>
      </w:pPr>
    </w:p>
    <w:p w14:paraId="7A049739" w14:textId="28EC72B4" w:rsidR="000D0CBF" w:rsidRDefault="00BA0DF6" w:rsidP="00F64F5A">
      <w:pPr>
        <w:spacing w:line="480" w:lineRule="auto"/>
        <w:ind w:right="89"/>
        <w:rPr>
          <w:rFonts w:ascii="Arial" w:hAnsi="Arial" w:cs="Arial"/>
          <w:lang w:val="en-GB"/>
        </w:rPr>
      </w:pPr>
      <w:r>
        <w:rPr>
          <w:rFonts w:ascii="Arial" w:hAnsi="Arial" w:cs="Arial"/>
          <w:lang w:val="en-GB"/>
        </w:rPr>
        <w:t>After the training phase, p</w:t>
      </w:r>
      <w:r w:rsidR="000D0CBF">
        <w:rPr>
          <w:rFonts w:ascii="Arial" w:hAnsi="Arial" w:cs="Arial"/>
          <w:lang w:val="en-GB"/>
        </w:rPr>
        <w:t xml:space="preserve">articipants then answered the four questions from the SRBAI </w:t>
      </w:r>
      <w:r w:rsidR="001B0DD2">
        <w:rPr>
          <w:rFonts w:ascii="Arial" w:hAnsi="Arial" w:cs="Arial"/>
          <w:lang w:val="en-GB"/>
        </w:rPr>
        <w:t xml:space="preserve">and the effort question </w:t>
      </w:r>
      <w:r w:rsidR="000D0CBF">
        <w:rPr>
          <w:rFonts w:ascii="Arial" w:hAnsi="Arial" w:cs="Arial"/>
          <w:lang w:val="en-GB"/>
        </w:rPr>
        <w:t>for each discriminative stimulus that had appeared in the training phase.</w:t>
      </w:r>
    </w:p>
    <w:p w14:paraId="43744038" w14:textId="77777777" w:rsidR="00E633BD" w:rsidRDefault="00E633BD" w:rsidP="00E633BD">
      <w:pPr>
        <w:spacing w:line="480" w:lineRule="auto"/>
        <w:ind w:right="89"/>
        <w:rPr>
          <w:rFonts w:ascii="Arial" w:hAnsi="Arial" w:cs="Arial"/>
          <w:lang w:val="en-GB"/>
        </w:rPr>
      </w:pPr>
    </w:p>
    <w:p w14:paraId="41E1A5E3" w14:textId="6715D375" w:rsidR="00947BCA" w:rsidRDefault="004225BE" w:rsidP="00E633BD">
      <w:pPr>
        <w:spacing w:line="480" w:lineRule="auto"/>
        <w:ind w:right="89"/>
        <w:rPr>
          <w:rFonts w:ascii="Arial" w:hAnsi="Arial" w:cs="Arial"/>
          <w:lang w:val="en-GB"/>
        </w:rPr>
      </w:pPr>
      <w:r>
        <w:rPr>
          <w:rFonts w:ascii="Arial" w:hAnsi="Arial" w:cs="Arial"/>
          <w:lang w:val="en-GB"/>
        </w:rPr>
        <w:t>At the beginning of the test phase</w:t>
      </w:r>
      <w:r w:rsidR="00AE77BC">
        <w:rPr>
          <w:rFonts w:ascii="Arial" w:hAnsi="Arial" w:cs="Arial"/>
          <w:lang w:val="en-GB"/>
        </w:rPr>
        <w:t>,</w:t>
      </w:r>
      <w:r>
        <w:rPr>
          <w:rFonts w:ascii="Arial" w:hAnsi="Arial" w:cs="Arial"/>
          <w:lang w:val="en-GB"/>
        </w:rPr>
        <w:t xml:space="preserve"> </w:t>
      </w:r>
      <w:r w:rsidR="00AE77BC">
        <w:rPr>
          <w:rFonts w:ascii="Arial" w:hAnsi="Arial" w:cs="Arial"/>
          <w:lang w:val="en-GB"/>
        </w:rPr>
        <w:t xml:space="preserve">participants received instructions about the Numerical Stroop task (or control task) that they would be performing concurrently during the test phase. They </w:t>
      </w:r>
      <w:r w:rsidR="00AE0B36">
        <w:rPr>
          <w:rFonts w:ascii="Arial" w:hAnsi="Arial" w:cs="Arial"/>
          <w:lang w:val="en-GB"/>
        </w:rPr>
        <w:t xml:space="preserve">first </w:t>
      </w:r>
      <w:r w:rsidR="00AE77BC">
        <w:rPr>
          <w:rFonts w:ascii="Arial" w:hAnsi="Arial" w:cs="Arial"/>
          <w:lang w:val="en-GB"/>
        </w:rPr>
        <w:t xml:space="preserve">completed </w:t>
      </w:r>
      <w:r w:rsidR="00321A68">
        <w:rPr>
          <w:rFonts w:ascii="Arial" w:hAnsi="Arial" w:cs="Arial"/>
          <w:lang w:val="en-GB"/>
        </w:rPr>
        <w:t xml:space="preserve">two </w:t>
      </w:r>
      <w:r w:rsidR="00AE77BC">
        <w:rPr>
          <w:rFonts w:ascii="Arial" w:hAnsi="Arial" w:cs="Arial"/>
          <w:lang w:val="en-GB"/>
        </w:rPr>
        <w:t xml:space="preserve">practice </w:t>
      </w:r>
      <w:r w:rsidR="00321A68">
        <w:rPr>
          <w:rFonts w:ascii="Arial" w:hAnsi="Arial" w:cs="Arial"/>
          <w:lang w:val="en-GB"/>
        </w:rPr>
        <w:t xml:space="preserve">blocks </w:t>
      </w:r>
      <w:r w:rsidR="00034A1C">
        <w:rPr>
          <w:rFonts w:ascii="Arial" w:hAnsi="Arial" w:cs="Arial"/>
          <w:lang w:val="en-GB"/>
        </w:rPr>
        <w:t xml:space="preserve">with the </w:t>
      </w:r>
      <w:r w:rsidR="00AE77BC">
        <w:rPr>
          <w:rFonts w:ascii="Arial" w:hAnsi="Arial" w:cs="Arial"/>
          <w:lang w:val="en-GB"/>
        </w:rPr>
        <w:t>Numerical Stroop task (or control task)</w:t>
      </w:r>
      <w:r w:rsidR="00AE0B36">
        <w:rPr>
          <w:rFonts w:ascii="Arial" w:hAnsi="Arial" w:cs="Arial"/>
          <w:lang w:val="en-GB"/>
        </w:rPr>
        <w:t xml:space="preserve"> and the same pizza scooters and outcomes as during the </w:t>
      </w:r>
      <w:r w:rsidR="009B3ED5">
        <w:rPr>
          <w:rFonts w:ascii="Arial" w:hAnsi="Arial" w:cs="Arial"/>
          <w:lang w:val="en-GB"/>
        </w:rPr>
        <w:t>test-phase demo</w:t>
      </w:r>
      <w:r w:rsidR="006B3D2D">
        <w:rPr>
          <w:rFonts w:ascii="Arial" w:hAnsi="Arial" w:cs="Arial"/>
          <w:lang w:val="en-GB"/>
        </w:rPr>
        <w:t xml:space="preserve">. They were told that they should focus on performing well on the </w:t>
      </w:r>
      <w:r w:rsidR="008C3DE8">
        <w:rPr>
          <w:rFonts w:ascii="Arial" w:hAnsi="Arial" w:cs="Arial"/>
          <w:lang w:val="en-GB"/>
        </w:rPr>
        <w:t xml:space="preserve">‘number game’ </w:t>
      </w:r>
      <w:r w:rsidR="00AE77BC">
        <w:rPr>
          <w:rFonts w:ascii="Arial" w:hAnsi="Arial" w:cs="Arial"/>
          <w:lang w:val="en-GB"/>
        </w:rPr>
        <w:t xml:space="preserve">and </w:t>
      </w:r>
      <w:r w:rsidR="008C3DE8">
        <w:rPr>
          <w:rFonts w:ascii="Arial" w:hAnsi="Arial" w:cs="Arial"/>
          <w:lang w:val="en-GB"/>
        </w:rPr>
        <w:t xml:space="preserve">not worry about </w:t>
      </w:r>
      <w:r w:rsidR="002B20FC">
        <w:rPr>
          <w:rFonts w:ascii="Arial" w:hAnsi="Arial" w:cs="Arial"/>
          <w:lang w:val="en-GB"/>
        </w:rPr>
        <w:t xml:space="preserve">collecting the correct </w:t>
      </w:r>
      <w:r w:rsidR="00595ED1">
        <w:rPr>
          <w:rFonts w:ascii="Arial" w:hAnsi="Arial" w:cs="Arial"/>
          <w:lang w:val="en-GB"/>
        </w:rPr>
        <w:t>pizzas</w:t>
      </w:r>
      <w:r w:rsidR="002B20FC">
        <w:rPr>
          <w:rFonts w:ascii="Arial" w:hAnsi="Arial" w:cs="Arial"/>
          <w:lang w:val="en-GB"/>
        </w:rPr>
        <w:t xml:space="preserve">. </w:t>
      </w:r>
      <w:r w:rsidR="001D713E">
        <w:rPr>
          <w:rFonts w:ascii="Arial" w:hAnsi="Arial" w:cs="Arial"/>
          <w:lang w:val="en-GB"/>
        </w:rPr>
        <w:t>Next, p</w:t>
      </w:r>
      <w:r w:rsidR="001D713E" w:rsidRPr="00394B01">
        <w:rPr>
          <w:rFonts w:ascii="Arial" w:hAnsi="Arial" w:cs="Arial"/>
          <w:lang w:val="en-GB"/>
        </w:rPr>
        <w:t xml:space="preserve">articipants </w:t>
      </w:r>
      <w:r w:rsidRPr="00394B01">
        <w:rPr>
          <w:rFonts w:ascii="Arial" w:hAnsi="Arial" w:cs="Arial"/>
          <w:lang w:val="en-GB"/>
        </w:rPr>
        <w:t xml:space="preserve">were </w:t>
      </w:r>
      <w:r>
        <w:rPr>
          <w:rFonts w:ascii="Arial" w:hAnsi="Arial" w:cs="Arial"/>
          <w:lang w:val="en-GB"/>
        </w:rPr>
        <w:t>instructed that</w:t>
      </w:r>
      <w:r w:rsidRPr="00394B01">
        <w:rPr>
          <w:rFonts w:ascii="Arial" w:hAnsi="Arial" w:cs="Arial"/>
          <w:lang w:val="en-GB"/>
        </w:rPr>
        <w:t xml:space="preserve">, just like before, they would be </w:t>
      </w:r>
      <w:r>
        <w:rPr>
          <w:rFonts w:ascii="Arial" w:hAnsi="Arial" w:cs="Arial"/>
          <w:lang w:val="en-GB"/>
        </w:rPr>
        <w:t>informed</w:t>
      </w:r>
      <w:r w:rsidRPr="00394B01">
        <w:rPr>
          <w:rFonts w:ascii="Arial" w:hAnsi="Arial" w:cs="Arial"/>
          <w:lang w:val="en-GB"/>
        </w:rPr>
        <w:t xml:space="preserve"> at the beginning of each block as to which ice creams they needed to collect.</w:t>
      </w:r>
      <w:r>
        <w:rPr>
          <w:rFonts w:ascii="Arial" w:hAnsi="Arial" w:cs="Arial"/>
          <w:lang w:val="en-GB"/>
        </w:rPr>
        <w:t xml:space="preserve"> However, they would have to rely on what they had already learned in the experiment because they would not be told on each trial which ice cream had been earned. Instead, t</w:t>
      </w:r>
      <w:r w:rsidRPr="00394B01">
        <w:rPr>
          <w:rFonts w:ascii="Arial" w:hAnsi="Arial" w:cs="Arial"/>
          <w:lang w:val="en-GB"/>
        </w:rPr>
        <w:t>he v</w:t>
      </w:r>
      <w:r w:rsidR="00B65938">
        <w:rPr>
          <w:rFonts w:ascii="Arial" w:hAnsi="Arial" w:cs="Arial"/>
          <w:lang w:val="en-GB"/>
        </w:rPr>
        <w:t>ans</w:t>
      </w:r>
      <w:r w:rsidRPr="00394B01">
        <w:rPr>
          <w:rFonts w:ascii="Arial" w:hAnsi="Arial" w:cs="Arial"/>
          <w:lang w:val="en-GB"/>
        </w:rPr>
        <w:t xml:space="preserve"> delivering the ice creams had put an advertisement board on the roof </w:t>
      </w:r>
      <w:r>
        <w:rPr>
          <w:rFonts w:ascii="Arial" w:hAnsi="Arial" w:cs="Arial"/>
          <w:lang w:val="en-GB"/>
        </w:rPr>
        <w:t>and it was no longer possible to see the ice cream that each was carrying</w:t>
      </w:r>
      <w:r w:rsidRPr="00394B01">
        <w:rPr>
          <w:rFonts w:ascii="Arial" w:hAnsi="Arial" w:cs="Arial"/>
          <w:lang w:val="en-GB"/>
        </w:rPr>
        <w:t xml:space="preserve">. Participants </w:t>
      </w:r>
      <w:r>
        <w:rPr>
          <w:rFonts w:ascii="Arial" w:hAnsi="Arial" w:cs="Arial"/>
          <w:lang w:val="en-GB"/>
        </w:rPr>
        <w:t xml:space="preserve">were also told that they were still earning points for collecting valuable ice creams (and losing points for collecting not-valuable ice creams). They were instructed that during the final phase all the </w:t>
      </w:r>
      <w:r w:rsidR="00B65938">
        <w:rPr>
          <w:rFonts w:ascii="Arial" w:hAnsi="Arial" w:cs="Arial"/>
          <w:lang w:val="en-GB"/>
        </w:rPr>
        <w:t xml:space="preserve">vans </w:t>
      </w:r>
      <w:r>
        <w:rPr>
          <w:rFonts w:ascii="Arial" w:hAnsi="Arial" w:cs="Arial"/>
          <w:lang w:val="en-GB"/>
        </w:rPr>
        <w:t xml:space="preserve">would appear intermixed in each block. </w:t>
      </w:r>
      <w:r w:rsidR="002B20FC">
        <w:rPr>
          <w:rFonts w:ascii="Arial" w:hAnsi="Arial" w:cs="Arial"/>
          <w:lang w:val="en-GB"/>
        </w:rPr>
        <w:t xml:space="preserve">They then completed four blocks of test trials. </w:t>
      </w:r>
      <w:r w:rsidR="002B20FC" w:rsidRPr="00394B01">
        <w:rPr>
          <w:rFonts w:ascii="Arial" w:hAnsi="Arial" w:cs="Arial"/>
          <w:lang w:val="en-GB"/>
        </w:rPr>
        <w:t>Each block consisted of each of the eight stimuli presented four times</w:t>
      </w:r>
      <w:r w:rsidR="00780CA9">
        <w:rPr>
          <w:rFonts w:ascii="Arial" w:hAnsi="Arial" w:cs="Arial"/>
          <w:lang w:val="en-GB"/>
        </w:rPr>
        <w:t>, with trial order randomized per 16 trials</w:t>
      </w:r>
      <w:r w:rsidR="002B20FC" w:rsidRPr="00394B01">
        <w:rPr>
          <w:rFonts w:ascii="Arial" w:hAnsi="Arial" w:cs="Arial"/>
          <w:lang w:val="en-GB"/>
        </w:rPr>
        <w:t xml:space="preserve"> (32 trials total). </w:t>
      </w:r>
      <w:r w:rsidR="00C82BBF">
        <w:rPr>
          <w:rFonts w:ascii="Arial" w:hAnsi="Arial" w:cs="Arial"/>
          <w:lang w:val="en-GB"/>
        </w:rPr>
        <w:t>At the end of each block</w:t>
      </w:r>
      <w:r w:rsidR="00B92AA3">
        <w:rPr>
          <w:rFonts w:ascii="Arial" w:hAnsi="Arial" w:cs="Arial"/>
          <w:lang w:val="en-GB"/>
        </w:rPr>
        <w:t xml:space="preserve"> participants received</w:t>
      </w:r>
      <w:r w:rsidR="00C82BBF">
        <w:rPr>
          <w:rFonts w:ascii="Arial" w:hAnsi="Arial" w:cs="Arial"/>
          <w:lang w:val="en-GB"/>
        </w:rPr>
        <w:t xml:space="preserve"> feedback </w:t>
      </w:r>
      <w:r w:rsidR="00B92AA3">
        <w:rPr>
          <w:rFonts w:ascii="Arial" w:hAnsi="Arial" w:cs="Arial"/>
          <w:lang w:val="en-GB"/>
        </w:rPr>
        <w:t>about their performance</w:t>
      </w:r>
      <w:r w:rsidR="000166D7">
        <w:rPr>
          <w:rFonts w:ascii="Arial" w:hAnsi="Arial" w:cs="Arial"/>
          <w:lang w:val="en-GB"/>
        </w:rPr>
        <w:t>.</w:t>
      </w:r>
    </w:p>
    <w:p w14:paraId="5F9A4E8B" w14:textId="77777777" w:rsidR="00947BCA" w:rsidRDefault="00947BCA" w:rsidP="00947BCA">
      <w:pPr>
        <w:spacing w:line="480" w:lineRule="auto"/>
        <w:ind w:right="89"/>
        <w:rPr>
          <w:rFonts w:ascii="Arial" w:hAnsi="Arial" w:cs="Arial"/>
          <w:lang w:val="en-GB"/>
        </w:rPr>
      </w:pPr>
    </w:p>
    <w:p w14:paraId="16B893CC" w14:textId="341FCB45" w:rsidR="004225BE" w:rsidRPr="00394B01" w:rsidRDefault="004225BE" w:rsidP="00947BCA">
      <w:pPr>
        <w:spacing w:line="480" w:lineRule="auto"/>
        <w:ind w:right="89"/>
        <w:rPr>
          <w:rFonts w:ascii="Arial" w:hAnsi="Arial" w:cs="Arial"/>
          <w:lang w:val="en-GB"/>
        </w:rPr>
      </w:pPr>
      <w:r>
        <w:rPr>
          <w:rFonts w:ascii="Arial" w:hAnsi="Arial" w:cs="Arial"/>
          <w:color w:val="000000" w:themeColor="text1"/>
          <w:lang w:val="en-GB"/>
        </w:rPr>
        <w:lastRenderedPageBreak/>
        <w:t xml:space="preserve">Because all the vans appeared intermixed during the test phase, it meant that </w:t>
      </w:r>
      <w:r w:rsidRPr="00394B01">
        <w:rPr>
          <w:rFonts w:ascii="Arial" w:hAnsi="Arial" w:cs="Arial"/>
          <w:color w:val="000000" w:themeColor="text1"/>
          <w:lang w:val="en-GB"/>
        </w:rPr>
        <w:t>the value of the signalled outcome was congruent with</w:t>
      </w:r>
      <w:r w:rsidR="00D45D7D">
        <w:rPr>
          <w:rFonts w:ascii="Arial" w:hAnsi="Arial" w:cs="Arial"/>
          <w:color w:val="000000" w:themeColor="text1"/>
          <w:lang w:val="en-GB"/>
        </w:rPr>
        <w:t xml:space="preserve"> the</w:t>
      </w:r>
      <w:r w:rsidRPr="00394B01">
        <w:rPr>
          <w:rFonts w:ascii="Arial" w:hAnsi="Arial" w:cs="Arial"/>
          <w:color w:val="000000" w:themeColor="text1"/>
          <w:lang w:val="en-GB"/>
        </w:rPr>
        <w:t xml:space="preserve"> training value </w:t>
      </w:r>
      <w:r>
        <w:rPr>
          <w:rFonts w:ascii="Arial" w:hAnsi="Arial" w:cs="Arial"/>
          <w:color w:val="000000" w:themeColor="text1"/>
          <w:lang w:val="en-GB"/>
        </w:rPr>
        <w:t>for half of the stimuli but incongruent for the other half. For example</w:t>
      </w:r>
      <w:r w:rsidR="00947BCA">
        <w:rPr>
          <w:rFonts w:ascii="Arial" w:hAnsi="Arial" w:cs="Arial"/>
          <w:color w:val="000000" w:themeColor="text1"/>
          <w:lang w:val="en-GB"/>
        </w:rPr>
        <w:t>,</w:t>
      </w:r>
      <w:r w:rsidRPr="00394B01">
        <w:rPr>
          <w:rFonts w:ascii="Arial" w:hAnsi="Arial" w:cs="Arial"/>
          <w:color w:val="000000" w:themeColor="text1"/>
          <w:lang w:val="en-GB"/>
        </w:rPr>
        <w:t xml:space="preserve"> </w:t>
      </w:r>
      <w:r w:rsidR="00207472">
        <w:rPr>
          <w:rFonts w:ascii="Arial" w:hAnsi="Arial" w:cs="Arial"/>
          <w:color w:val="000000" w:themeColor="text1"/>
          <w:lang w:val="en-GB"/>
        </w:rPr>
        <w:t>during training</w:t>
      </w:r>
      <w:r w:rsidR="00207472" w:rsidRPr="00394B01">
        <w:rPr>
          <w:rFonts w:ascii="Arial" w:hAnsi="Arial" w:cs="Arial"/>
          <w:color w:val="000000" w:themeColor="text1"/>
          <w:lang w:val="en-GB"/>
        </w:rPr>
        <w:t xml:space="preserve"> </w:t>
      </w:r>
      <w:r w:rsidRPr="00394B01">
        <w:rPr>
          <w:rFonts w:ascii="Arial" w:hAnsi="Arial" w:cs="Arial"/>
          <w:color w:val="000000" w:themeColor="text1"/>
          <w:lang w:val="en-GB"/>
        </w:rPr>
        <w:t xml:space="preserve">O1 was </w:t>
      </w:r>
      <w:r w:rsidR="000C5D8B" w:rsidRPr="00394B01">
        <w:rPr>
          <w:rFonts w:ascii="Arial" w:hAnsi="Arial" w:cs="Arial"/>
          <w:color w:val="000000" w:themeColor="text1"/>
          <w:lang w:val="en-GB"/>
        </w:rPr>
        <w:t xml:space="preserve">valuable </w:t>
      </w:r>
      <w:r w:rsidR="000C5D8B">
        <w:rPr>
          <w:rFonts w:ascii="Arial" w:hAnsi="Arial" w:cs="Arial"/>
          <w:color w:val="000000" w:themeColor="text1"/>
          <w:lang w:val="en-GB"/>
        </w:rPr>
        <w:t>in</w:t>
      </w:r>
      <w:r w:rsidR="00BA698C">
        <w:rPr>
          <w:rFonts w:ascii="Arial" w:hAnsi="Arial" w:cs="Arial"/>
          <w:color w:val="000000" w:themeColor="text1"/>
          <w:lang w:val="en-GB"/>
        </w:rPr>
        <w:t xml:space="preserve"> blocks with </w:t>
      </w:r>
      <w:r w:rsidR="00AA6C2A">
        <w:rPr>
          <w:rFonts w:ascii="Arial" w:hAnsi="Arial" w:cs="Arial"/>
          <w:color w:val="000000" w:themeColor="text1"/>
          <w:lang w:val="en-GB"/>
        </w:rPr>
        <w:t xml:space="preserve">S1 </w:t>
      </w:r>
      <w:r w:rsidR="00955540">
        <w:rPr>
          <w:rFonts w:ascii="Arial" w:hAnsi="Arial" w:cs="Arial"/>
          <w:color w:val="000000" w:themeColor="text1"/>
          <w:lang w:val="en-GB"/>
        </w:rPr>
        <w:t xml:space="preserve">(Go response) </w:t>
      </w:r>
      <w:r w:rsidR="00AA6C2A">
        <w:rPr>
          <w:rFonts w:ascii="Arial" w:hAnsi="Arial" w:cs="Arial"/>
          <w:color w:val="000000" w:themeColor="text1"/>
          <w:lang w:val="en-GB"/>
        </w:rPr>
        <w:t>and not valuable</w:t>
      </w:r>
      <w:r w:rsidR="00BA698C">
        <w:rPr>
          <w:rFonts w:ascii="Arial" w:hAnsi="Arial" w:cs="Arial"/>
          <w:color w:val="000000" w:themeColor="text1"/>
          <w:lang w:val="en-GB"/>
        </w:rPr>
        <w:t xml:space="preserve"> in blocks with</w:t>
      </w:r>
      <w:r w:rsidR="00AA6C2A">
        <w:rPr>
          <w:rFonts w:ascii="Arial" w:hAnsi="Arial" w:cs="Arial"/>
          <w:color w:val="000000" w:themeColor="text1"/>
          <w:lang w:val="en-GB"/>
        </w:rPr>
        <w:t xml:space="preserve"> S5 </w:t>
      </w:r>
      <w:r w:rsidR="00955540">
        <w:rPr>
          <w:rFonts w:ascii="Arial" w:hAnsi="Arial" w:cs="Arial"/>
          <w:color w:val="000000" w:themeColor="text1"/>
          <w:lang w:val="en-GB"/>
        </w:rPr>
        <w:t>(NoGo</w:t>
      </w:r>
      <w:r w:rsidR="00BA0DF6">
        <w:rPr>
          <w:rFonts w:ascii="Arial" w:hAnsi="Arial" w:cs="Arial"/>
          <w:color w:val="000000" w:themeColor="text1"/>
          <w:lang w:val="en-GB"/>
        </w:rPr>
        <w:t>; see</w:t>
      </w:r>
      <w:r w:rsidR="004A00FF">
        <w:rPr>
          <w:rFonts w:ascii="Arial" w:hAnsi="Arial" w:cs="Arial"/>
          <w:color w:val="000000" w:themeColor="text1"/>
          <w:lang w:val="en-GB"/>
        </w:rPr>
        <w:t xml:space="preserve"> example presented in</w:t>
      </w:r>
      <w:r w:rsidR="00BA0DF6">
        <w:rPr>
          <w:rFonts w:ascii="Arial" w:hAnsi="Arial" w:cs="Arial"/>
          <w:color w:val="000000" w:themeColor="text1"/>
          <w:lang w:val="en-GB"/>
        </w:rPr>
        <w:t xml:space="preserve"> Figure 1a</w:t>
      </w:r>
      <w:r w:rsidR="00955540">
        <w:rPr>
          <w:rFonts w:ascii="Arial" w:hAnsi="Arial" w:cs="Arial"/>
          <w:color w:val="000000" w:themeColor="text1"/>
          <w:lang w:val="en-GB"/>
        </w:rPr>
        <w:t>)</w:t>
      </w:r>
      <w:r w:rsidR="000C5D8B">
        <w:rPr>
          <w:rFonts w:ascii="Arial" w:hAnsi="Arial" w:cs="Arial"/>
          <w:color w:val="000000" w:themeColor="text1"/>
          <w:lang w:val="en-GB"/>
        </w:rPr>
        <w:t>.</w:t>
      </w:r>
      <w:r w:rsidR="00947BCA">
        <w:rPr>
          <w:rFonts w:ascii="Arial" w:hAnsi="Arial" w:cs="Arial"/>
          <w:color w:val="000000" w:themeColor="text1"/>
          <w:lang w:val="en-GB"/>
        </w:rPr>
        <w:t xml:space="preserve"> During test, if O1 was </w:t>
      </w:r>
      <w:r w:rsidR="00947BCA" w:rsidRPr="008406BD">
        <w:rPr>
          <w:rFonts w:ascii="Arial" w:hAnsi="Arial" w:cs="Arial"/>
          <w:i/>
          <w:color w:val="000000" w:themeColor="text1"/>
          <w:lang w:val="en-GB"/>
        </w:rPr>
        <w:t xml:space="preserve">not </w:t>
      </w:r>
      <w:r w:rsidR="00947BCA">
        <w:rPr>
          <w:rFonts w:ascii="Arial" w:hAnsi="Arial" w:cs="Arial"/>
          <w:color w:val="000000" w:themeColor="text1"/>
          <w:lang w:val="en-GB"/>
        </w:rPr>
        <w:t xml:space="preserve">valuable, then the </w:t>
      </w:r>
      <w:r w:rsidR="00BA698C">
        <w:rPr>
          <w:rFonts w:ascii="Arial" w:hAnsi="Arial" w:cs="Arial"/>
          <w:color w:val="000000" w:themeColor="text1"/>
          <w:lang w:val="en-GB"/>
        </w:rPr>
        <w:t xml:space="preserve">NoGo </w:t>
      </w:r>
      <w:r w:rsidR="00947BCA">
        <w:rPr>
          <w:rFonts w:ascii="Arial" w:hAnsi="Arial" w:cs="Arial"/>
          <w:color w:val="000000" w:themeColor="text1"/>
          <w:lang w:val="en-GB"/>
        </w:rPr>
        <w:t>response in the presence of S5 was consistent</w:t>
      </w:r>
      <w:r w:rsidR="00BA698C">
        <w:rPr>
          <w:rFonts w:ascii="Arial" w:hAnsi="Arial" w:cs="Arial"/>
          <w:color w:val="000000" w:themeColor="text1"/>
          <w:lang w:val="en-GB"/>
        </w:rPr>
        <w:t xml:space="preserve"> with training value</w:t>
      </w:r>
      <w:r w:rsidR="00947BCA">
        <w:rPr>
          <w:rFonts w:ascii="Arial" w:hAnsi="Arial" w:cs="Arial"/>
          <w:color w:val="000000" w:themeColor="text1"/>
          <w:lang w:val="en-GB"/>
        </w:rPr>
        <w:t xml:space="preserve">, whereas the </w:t>
      </w:r>
      <w:r w:rsidR="00BA698C">
        <w:rPr>
          <w:rFonts w:ascii="Arial" w:hAnsi="Arial" w:cs="Arial"/>
          <w:color w:val="000000" w:themeColor="text1"/>
          <w:lang w:val="en-GB"/>
        </w:rPr>
        <w:t xml:space="preserve">Go </w:t>
      </w:r>
      <w:r w:rsidR="00947BCA">
        <w:rPr>
          <w:rFonts w:ascii="Arial" w:hAnsi="Arial" w:cs="Arial"/>
          <w:color w:val="000000" w:themeColor="text1"/>
          <w:lang w:val="en-GB"/>
        </w:rPr>
        <w:t>response learned in the presence of S1 was now incongruent and needed to be inhibited. This</w:t>
      </w:r>
      <w:r w:rsidRPr="00394B01">
        <w:rPr>
          <w:rFonts w:ascii="Arial" w:hAnsi="Arial" w:cs="Arial"/>
          <w:color w:val="000000" w:themeColor="text1"/>
          <w:lang w:val="en-GB"/>
        </w:rPr>
        <w:t xml:space="preserve"> resulted in four different trial types per block </w:t>
      </w:r>
      <w:r w:rsidR="00947BCA">
        <w:rPr>
          <w:rFonts w:ascii="Arial" w:hAnsi="Arial" w:cs="Arial"/>
          <w:color w:val="000000" w:themeColor="text1"/>
          <w:lang w:val="en-GB"/>
        </w:rPr>
        <w:t>of the test phase</w:t>
      </w:r>
      <w:r w:rsidR="006C5CD9">
        <w:rPr>
          <w:rFonts w:ascii="Arial" w:hAnsi="Arial" w:cs="Arial"/>
          <w:color w:val="000000" w:themeColor="text1"/>
          <w:lang w:val="en-GB"/>
        </w:rPr>
        <w:t xml:space="preserve"> (as depicted in Figure 1A)</w:t>
      </w:r>
      <w:r w:rsidR="00947BCA">
        <w:rPr>
          <w:rFonts w:ascii="Arial" w:hAnsi="Arial" w:cs="Arial"/>
          <w:color w:val="000000" w:themeColor="text1"/>
          <w:lang w:val="en-GB"/>
        </w:rPr>
        <w:t xml:space="preserve">: </w:t>
      </w:r>
      <w:r w:rsidRPr="00394B01">
        <w:rPr>
          <w:rFonts w:ascii="Arial" w:hAnsi="Arial" w:cs="Arial"/>
          <w:color w:val="000000" w:themeColor="text1"/>
          <w:lang w:val="en-GB"/>
        </w:rPr>
        <w:t>“still</w:t>
      </w:r>
      <w:r w:rsidR="00947BCA">
        <w:rPr>
          <w:rFonts w:ascii="Arial" w:hAnsi="Arial" w:cs="Arial"/>
          <w:color w:val="000000" w:themeColor="text1"/>
          <w:lang w:val="en-GB"/>
        </w:rPr>
        <w:t>-</w:t>
      </w:r>
      <w:r w:rsidRPr="00394B01">
        <w:rPr>
          <w:rFonts w:ascii="Arial" w:hAnsi="Arial" w:cs="Arial"/>
          <w:color w:val="000000" w:themeColor="text1"/>
          <w:lang w:val="en-GB"/>
        </w:rPr>
        <w:t xml:space="preserve">valuable </w:t>
      </w:r>
      <w:r w:rsidR="00947BCA">
        <w:rPr>
          <w:rFonts w:ascii="Arial" w:hAnsi="Arial" w:cs="Arial"/>
          <w:color w:val="000000" w:themeColor="text1"/>
          <w:lang w:val="en-GB"/>
        </w:rPr>
        <w:t xml:space="preserve">trials” </w:t>
      </w:r>
      <w:r w:rsidR="00901906" w:rsidRPr="00901906">
        <w:rPr>
          <w:rFonts w:ascii="Arial" w:hAnsi="Arial" w:cs="Arial"/>
          <w:color w:val="000000" w:themeColor="text1"/>
          <w:lang w:val="en-GB"/>
        </w:rPr>
        <w:t xml:space="preserve">where </w:t>
      </w:r>
      <w:r w:rsidRPr="00394B01">
        <w:rPr>
          <w:rFonts w:ascii="Arial" w:hAnsi="Arial" w:cs="Arial"/>
          <w:color w:val="000000" w:themeColor="text1"/>
          <w:lang w:val="en-GB"/>
        </w:rPr>
        <w:t xml:space="preserve">participants </w:t>
      </w:r>
      <w:r w:rsidR="000069FD">
        <w:rPr>
          <w:rFonts w:ascii="Arial" w:hAnsi="Arial" w:cs="Arial"/>
          <w:color w:val="000000" w:themeColor="text1"/>
          <w:lang w:val="en-GB"/>
        </w:rPr>
        <w:t xml:space="preserve">were presented with a stimulus they </w:t>
      </w:r>
      <w:r w:rsidRPr="00394B01">
        <w:rPr>
          <w:rFonts w:ascii="Arial" w:hAnsi="Arial" w:cs="Arial"/>
          <w:color w:val="000000" w:themeColor="text1"/>
          <w:lang w:val="en-GB"/>
        </w:rPr>
        <w:t xml:space="preserve">had always responded </w:t>
      </w:r>
      <w:r w:rsidR="000069FD">
        <w:rPr>
          <w:rFonts w:ascii="Arial" w:hAnsi="Arial" w:cs="Arial"/>
          <w:color w:val="000000" w:themeColor="text1"/>
          <w:lang w:val="en-GB"/>
        </w:rPr>
        <w:t xml:space="preserve">to </w:t>
      </w:r>
      <w:r w:rsidRPr="00394B01">
        <w:rPr>
          <w:rFonts w:ascii="Arial" w:hAnsi="Arial" w:cs="Arial"/>
          <w:color w:val="000000" w:themeColor="text1"/>
          <w:lang w:val="en-GB"/>
        </w:rPr>
        <w:t xml:space="preserve">during training and </w:t>
      </w:r>
      <w:r w:rsidRPr="00394B01">
        <w:rPr>
          <w:rFonts w:ascii="Arial" w:hAnsi="Arial" w:cs="Arial"/>
          <w:lang w:val="en-GB"/>
        </w:rPr>
        <w:t>during this test block the outcome signalled by the stimulus was valuable (i.e. congruent);  “still</w:t>
      </w:r>
      <w:r w:rsidR="00947BCA">
        <w:rPr>
          <w:rFonts w:ascii="Arial" w:hAnsi="Arial" w:cs="Arial"/>
          <w:lang w:val="en-GB"/>
        </w:rPr>
        <w:t>-</w:t>
      </w:r>
      <w:r w:rsidRPr="00394B01">
        <w:rPr>
          <w:rFonts w:ascii="Arial" w:hAnsi="Arial" w:cs="Arial"/>
          <w:lang w:val="en-GB"/>
        </w:rPr>
        <w:t>not</w:t>
      </w:r>
      <w:r w:rsidR="00947BCA">
        <w:rPr>
          <w:rFonts w:ascii="Arial" w:hAnsi="Arial" w:cs="Arial"/>
          <w:lang w:val="en-GB"/>
        </w:rPr>
        <w:t>-</w:t>
      </w:r>
      <w:r w:rsidRPr="00394B01">
        <w:rPr>
          <w:rFonts w:ascii="Arial" w:hAnsi="Arial" w:cs="Arial"/>
          <w:lang w:val="en-GB"/>
        </w:rPr>
        <w:t>valuable</w:t>
      </w:r>
      <w:r w:rsidR="00947BCA">
        <w:rPr>
          <w:rFonts w:ascii="Arial" w:hAnsi="Arial" w:cs="Arial"/>
          <w:lang w:val="en-GB"/>
        </w:rPr>
        <w:t xml:space="preserve"> trials</w:t>
      </w:r>
      <w:r w:rsidRPr="00394B01">
        <w:rPr>
          <w:rFonts w:ascii="Arial" w:hAnsi="Arial" w:cs="Arial"/>
          <w:lang w:val="en-GB"/>
        </w:rPr>
        <w:t xml:space="preserve">” </w:t>
      </w:r>
      <w:r w:rsidR="00947BCA">
        <w:rPr>
          <w:rFonts w:ascii="Arial" w:hAnsi="Arial" w:cs="Arial"/>
          <w:lang w:val="en-GB"/>
        </w:rPr>
        <w:t>where</w:t>
      </w:r>
      <w:r w:rsidRPr="00394B01">
        <w:rPr>
          <w:rFonts w:ascii="Arial" w:hAnsi="Arial" w:cs="Arial"/>
          <w:lang w:val="en-GB"/>
        </w:rPr>
        <w:t xml:space="preserve"> participants had never responded in the presence of this stimulus during training and during the current test block the outcome signalled by the stimulus was not valuable (i.e. congruent); “upvalued</w:t>
      </w:r>
      <w:r w:rsidR="00947BCA">
        <w:rPr>
          <w:rFonts w:ascii="Arial" w:hAnsi="Arial" w:cs="Arial"/>
          <w:lang w:val="en-GB"/>
        </w:rPr>
        <w:t xml:space="preserve"> trials</w:t>
      </w:r>
      <w:r w:rsidRPr="00394B01">
        <w:rPr>
          <w:rFonts w:ascii="Arial" w:hAnsi="Arial" w:cs="Arial"/>
          <w:lang w:val="en-GB"/>
        </w:rPr>
        <w:t>”</w:t>
      </w:r>
      <w:r w:rsidR="00947BCA">
        <w:rPr>
          <w:rFonts w:ascii="Arial" w:hAnsi="Arial" w:cs="Arial"/>
          <w:lang w:val="en-GB"/>
        </w:rPr>
        <w:t xml:space="preserve"> where</w:t>
      </w:r>
      <w:r w:rsidRPr="00394B01">
        <w:rPr>
          <w:rFonts w:ascii="Arial" w:hAnsi="Arial" w:cs="Arial"/>
          <w:lang w:val="en-GB"/>
        </w:rPr>
        <w:t xml:space="preserve"> participants had never responded in the presence of this stimulus during training and during the current test block the outcome signalled by the stimulus was valuable (i.e. incongruent); and crucially, of interest, the “devalued</w:t>
      </w:r>
      <w:r w:rsidR="00947BCA">
        <w:rPr>
          <w:rFonts w:ascii="Arial" w:hAnsi="Arial" w:cs="Arial"/>
          <w:lang w:val="en-GB"/>
        </w:rPr>
        <w:t xml:space="preserve"> trials</w:t>
      </w:r>
      <w:r w:rsidRPr="00394B01">
        <w:rPr>
          <w:rFonts w:ascii="Arial" w:hAnsi="Arial" w:cs="Arial"/>
          <w:lang w:val="en-GB"/>
        </w:rPr>
        <w:t xml:space="preserve">” </w:t>
      </w:r>
      <w:r w:rsidR="00947BCA">
        <w:rPr>
          <w:rFonts w:ascii="Arial" w:hAnsi="Arial" w:cs="Arial"/>
          <w:lang w:val="en-GB"/>
        </w:rPr>
        <w:t>in which</w:t>
      </w:r>
      <w:r w:rsidRPr="00394B01">
        <w:rPr>
          <w:rFonts w:ascii="Arial" w:hAnsi="Arial" w:cs="Arial"/>
          <w:lang w:val="en-GB"/>
        </w:rPr>
        <w:t xml:space="preserve"> participants had always responded in the presence of this stimulus during training and during the current test block the outcome signalled by the stimulus was not valuable (i.e. incongruent). </w:t>
      </w:r>
    </w:p>
    <w:p w14:paraId="143CD597" w14:textId="77777777" w:rsidR="00D62F6E" w:rsidRDefault="00D62F6E" w:rsidP="004225BE">
      <w:pPr>
        <w:spacing w:line="480" w:lineRule="auto"/>
        <w:ind w:right="89"/>
        <w:rPr>
          <w:rFonts w:ascii="Arial" w:hAnsi="Arial" w:cs="Arial"/>
          <w:lang w:val="en-GB"/>
        </w:rPr>
      </w:pPr>
    </w:p>
    <w:p w14:paraId="383FB691" w14:textId="79B5A91D" w:rsidR="009523FB" w:rsidRPr="00394B01" w:rsidRDefault="004225BE" w:rsidP="009523FB">
      <w:pPr>
        <w:spacing w:line="480" w:lineRule="auto"/>
        <w:ind w:right="89"/>
        <w:rPr>
          <w:rFonts w:ascii="Arial" w:hAnsi="Arial" w:cs="Arial"/>
          <w:lang w:val="en-GB"/>
        </w:rPr>
      </w:pPr>
      <w:r w:rsidRPr="00394B01">
        <w:rPr>
          <w:rFonts w:ascii="Arial" w:hAnsi="Arial" w:cs="Arial"/>
          <w:lang w:val="en-GB"/>
        </w:rPr>
        <w:t xml:space="preserve">When participants had completed </w:t>
      </w:r>
      <w:r w:rsidR="009523FB">
        <w:rPr>
          <w:rFonts w:ascii="Arial" w:hAnsi="Arial" w:cs="Arial"/>
          <w:lang w:val="en-GB"/>
        </w:rPr>
        <w:t>the</w:t>
      </w:r>
      <w:r w:rsidRPr="00394B01">
        <w:rPr>
          <w:rFonts w:ascii="Arial" w:hAnsi="Arial" w:cs="Arial"/>
          <w:lang w:val="en-GB"/>
        </w:rPr>
        <w:t xml:space="preserve"> </w:t>
      </w:r>
      <w:r w:rsidR="0040427D">
        <w:rPr>
          <w:rFonts w:ascii="Arial" w:hAnsi="Arial" w:cs="Arial"/>
          <w:lang w:val="en-GB"/>
        </w:rPr>
        <w:t xml:space="preserve">four </w:t>
      </w:r>
      <w:r w:rsidR="009523FB">
        <w:rPr>
          <w:rFonts w:ascii="Arial" w:hAnsi="Arial" w:cs="Arial"/>
          <w:lang w:val="en-GB"/>
        </w:rPr>
        <w:t>test</w:t>
      </w:r>
      <w:r w:rsidRPr="00394B01">
        <w:rPr>
          <w:rFonts w:ascii="Arial" w:hAnsi="Arial" w:cs="Arial"/>
          <w:lang w:val="en-GB"/>
        </w:rPr>
        <w:t xml:space="preserve"> blocks they were informed as to the total points they had won.</w:t>
      </w:r>
      <w:r w:rsidR="009523FB">
        <w:rPr>
          <w:rFonts w:ascii="Arial" w:hAnsi="Arial" w:cs="Arial"/>
          <w:lang w:val="en-GB"/>
        </w:rPr>
        <w:t xml:space="preserve"> </w:t>
      </w:r>
      <w:r w:rsidR="009523FB" w:rsidRPr="00394B01">
        <w:rPr>
          <w:rFonts w:ascii="Arial" w:hAnsi="Arial" w:cs="Arial"/>
          <w:lang w:val="en-GB"/>
        </w:rPr>
        <w:t>Finally,</w:t>
      </w:r>
      <w:r w:rsidR="009523FB">
        <w:rPr>
          <w:rFonts w:ascii="Arial" w:hAnsi="Arial" w:cs="Arial"/>
          <w:lang w:val="en-GB"/>
        </w:rPr>
        <w:t xml:space="preserve"> they were asked to</w:t>
      </w:r>
      <w:r w:rsidR="009523FB" w:rsidRPr="00394B01">
        <w:rPr>
          <w:rFonts w:ascii="Arial" w:hAnsi="Arial" w:cs="Arial"/>
          <w:lang w:val="en-GB"/>
        </w:rPr>
        <w:t xml:space="preserve"> complete the </w:t>
      </w:r>
      <w:r w:rsidR="009523FB">
        <w:rPr>
          <w:rFonts w:ascii="Arial" w:hAnsi="Arial" w:cs="Arial"/>
          <w:lang w:val="en-GB"/>
        </w:rPr>
        <w:t>demographics questionnaire.</w:t>
      </w:r>
    </w:p>
    <w:p w14:paraId="69039120" w14:textId="1A4B1239" w:rsidR="008406BD" w:rsidRDefault="008406BD" w:rsidP="00E2254C">
      <w:pPr>
        <w:spacing w:line="276" w:lineRule="auto"/>
        <w:ind w:right="89"/>
        <w:rPr>
          <w:rFonts w:ascii="Arial" w:hAnsi="Arial" w:cs="Arial"/>
          <w:sz w:val="20"/>
          <w:szCs w:val="20"/>
          <w:lang w:val="en-GB"/>
        </w:rPr>
      </w:pPr>
    </w:p>
    <w:p w14:paraId="4D06C8DB" w14:textId="77777777" w:rsidR="008406BD" w:rsidRPr="00394B01" w:rsidRDefault="008406BD" w:rsidP="00E2254C">
      <w:pPr>
        <w:spacing w:line="276" w:lineRule="auto"/>
        <w:ind w:right="89"/>
        <w:rPr>
          <w:rFonts w:ascii="Arial" w:hAnsi="Arial" w:cs="Arial"/>
          <w:sz w:val="20"/>
          <w:szCs w:val="20"/>
          <w:lang w:val="en-GB"/>
        </w:rPr>
      </w:pPr>
    </w:p>
    <w:p w14:paraId="112C08EE" w14:textId="77777777" w:rsidR="00AE4838" w:rsidRPr="00394B01" w:rsidRDefault="004647C5" w:rsidP="00AE4838">
      <w:pPr>
        <w:spacing w:line="480" w:lineRule="auto"/>
        <w:ind w:right="89"/>
        <w:rPr>
          <w:rFonts w:ascii="Arial" w:hAnsi="Arial" w:cs="Arial"/>
          <w:lang w:val="en-GB"/>
        </w:rPr>
      </w:pPr>
      <w:r w:rsidRPr="00394B01">
        <w:rPr>
          <w:rFonts w:ascii="Arial" w:hAnsi="Arial" w:cs="Arial"/>
          <w:b/>
          <w:bCs/>
          <w:i/>
          <w:lang w:val="en-GB"/>
        </w:rPr>
        <w:lastRenderedPageBreak/>
        <w:t>Statistical Analysis</w:t>
      </w:r>
      <w:r w:rsidR="00493029" w:rsidRPr="00394B01">
        <w:rPr>
          <w:rFonts w:ascii="Arial" w:hAnsi="Arial" w:cs="Arial"/>
          <w:lang w:val="en-GB"/>
        </w:rPr>
        <w:t xml:space="preserve"> </w:t>
      </w:r>
    </w:p>
    <w:p w14:paraId="3457ED4E" w14:textId="3CCBA9BF" w:rsidR="006D5875" w:rsidRDefault="00493029" w:rsidP="00AE4838">
      <w:pPr>
        <w:spacing w:line="480" w:lineRule="auto"/>
        <w:ind w:right="89"/>
        <w:rPr>
          <w:rFonts w:ascii="Arial" w:hAnsi="Arial" w:cs="Arial"/>
          <w:lang w:val="en-GB"/>
        </w:rPr>
      </w:pPr>
      <w:r w:rsidRPr="00394B01">
        <w:rPr>
          <w:rFonts w:ascii="Arial" w:hAnsi="Arial" w:cs="Arial"/>
          <w:lang w:val="en-GB"/>
        </w:rPr>
        <w:t>Data analysis commenced after all data collection had been completed.</w:t>
      </w:r>
      <w:r w:rsidR="00EE39FF" w:rsidRPr="00394B01">
        <w:rPr>
          <w:rFonts w:ascii="Arial" w:hAnsi="Arial" w:cs="Arial"/>
          <w:lang w:val="en-GB"/>
        </w:rPr>
        <w:t xml:space="preserve"> </w:t>
      </w:r>
      <w:r w:rsidR="006D5875">
        <w:rPr>
          <w:rFonts w:ascii="Arial" w:hAnsi="Arial" w:cs="Arial"/>
          <w:lang w:val="en-GB"/>
        </w:rPr>
        <w:t>We first compared the memory</w:t>
      </w:r>
      <w:r w:rsidR="00E633BD">
        <w:rPr>
          <w:rFonts w:ascii="Arial" w:hAnsi="Arial" w:cs="Arial"/>
          <w:lang w:val="en-GB"/>
        </w:rPr>
        <w:t xml:space="preserve">-load </w:t>
      </w:r>
      <w:r w:rsidR="006D5875">
        <w:rPr>
          <w:rFonts w:ascii="Arial" w:hAnsi="Arial" w:cs="Arial"/>
          <w:lang w:val="en-GB"/>
        </w:rPr>
        <w:t>and no-</w:t>
      </w:r>
      <w:r w:rsidR="00E633BD">
        <w:rPr>
          <w:rFonts w:ascii="Arial" w:hAnsi="Arial" w:cs="Arial"/>
          <w:lang w:val="en-GB"/>
        </w:rPr>
        <w:t>m</w:t>
      </w:r>
      <w:r w:rsidR="006D5875">
        <w:rPr>
          <w:rFonts w:ascii="Arial" w:hAnsi="Arial" w:cs="Arial"/>
          <w:lang w:val="en-GB"/>
        </w:rPr>
        <w:t>emory</w:t>
      </w:r>
      <w:r w:rsidR="00E633BD">
        <w:rPr>
          <w:rFonts w:ascii="Arial" w:hAnsi="Arial" w:cs="Arial"/>
          <w:lang w:val="en-GB"/>
        </w:rPr>
        <w:t>-load</w:t>
      </w:r>
      <w:r w:rsidR="006D5875">
        <w:rPr>
          <w:rFonts w:ascii="Arial" w:hAnsi="Arial" w:cs="Arial"/>
          <w:lang w:val="en-GB"/>
        </w:rPr>
        <w:t xml:space="preserve"> groups to ensure that they did not differ significantly in age, gender distribution, </w:t>
      </w:r>
      <w:r w:rsidR="005D5C67">
        <w:rPr>
          <w:rFonts w:ascii="Arial" w:hAnsi="Arial" w:cs="Arial"/>
          <w:lang w:val="en-GB"/>
        </w:rPr>
        <w:t xml:space="preserve">baseline </w:t>
      </w:r>
      <w:r w:rsidR="006D5875">
        <w:rPr>
          <w:rFonts w:ascii="Arial" w:hAnsi="Arial" w:cs="Arial"/>
          <w:lang w:val="en-GB"/>
        </w:rPr>
        <w:t>working memory capacity or explicit recall of the associative structures underlying the task (i.e., performance on the final tests of associative S-O knowledge).</w:t>
      </w:r>
    </w:p>
    <w:p w14:paraId="796851EE" w14:textId="77777777" w:rsidR="006D5875" w:rsidRDefault="006D5875" w:rsidP="00AE4838">
      <w:pPr>
        <w:spacing w:line="480" w:lineRule="auto"/>
        <w:ind w:right="89"/>
        <w:rPr>
          <w:rFonts w:ascii="Arial" w:hAnsi="Arial" w:cs="Arial"/>
          <w:lang w:val="en-GB"/>
        </w:rPr>
      </w:pPr>
    </w:p>
    <w:p w14:paraId="13A515C2" w14:textId="53985884" w:rsidR="00755868" w:rsidRDefault="0034179D" w:rsidP="00AE4838">
      <w:pPr>
        <w:spacing w:line="480" w:lineRule="auto"/>
        <w:ind w:right="89"/>
        <w:rPr>
          <w:rFonts w:ascii="Arial" w:hAnsi="Arial" w:cs="Arial"/>
          <w:lang w:val="en-GB"/>
        </w:rPr>
      </w:pPr>
      <w:r w:rsidRPr="00394B01">
        <w:rPr>
          <w:rFonts w:ascii="Arial" w:hAnsi="Arial" w:cs="Arial"/>
          <w:lang w:val="en-GB"/>
        </w:rPr>
        <w:t>For the analysis of the training data, the data w</w:t>
      </w:r>
      <w:r w:rsidR="00023C0E" w:rsidRPr="00394B01">
        <w:rPr>
          <w:rFonts w:ascii="Arial" w:hAnsi="Arial" w:cs="Arial"/>
          <w:lang w:val="en-GB"/>
        </w:rPr>
        <w:t>ere</w:t>
      </w:r>
      <w:r w:rsidRPr="00394B01">
        <w:rPr>
          <w:rFonts w:ascii="Arial" w:hAnsi="Arial" w:cs="Arial"/>
          <w:lang w:val="en-GB"/>
        </w:rPr>
        <w:t xml:space="preserve"> collapsed</w:t>
      </w:r>
      <w:r w:rsidR="00171479">
        <w:rPr>
          <w:rFonts w:ascii="Arial" w:hAnsi="Arial" w:cs="Arial"/>
          <w:lang w:val="en-GB"/>
        </w:rPr>
        <w:t xml:space="preserve"> across</w:t>
      </w:r>
      <w:r w:rsidRPr="00394B01">
        <w:rPr>
          <w:rFonts w:ascii="Arial" w:hAnsi="Arial" w:cs="Arial"/>
          <w:lang w:val="en-GB"/>
        </w:rPr>
        <w:t xml:space="preserve"> </w:t>
      </w:r>
      <w:r w:rsidR="00171479">
        <w:rPr>
          <w:rFonts w:ascii="Arial" w:hAnsi="Arial" w:cs="Arial"/>
          <w:lang w:val="en-GB"/>
        </w:rPr>
        <w:t>each six</w:t>
      </w:r>
      <w:r w:rsidR="00B845BB" w:rsidRPr="00394B01">
        <w:rPr>
          <w:rFonts w:ascii="Arial" w:hAnsi="Arial" w:cs="Arial"/>
          <w:lang w:val="en-GB"/>
        </w:rPr>
        <w:t xml:space="preserve"> </w:t>
      </w:r>
      <w:r w:rsidRPr="00394B01">
        <w:rPr>
          <w:rFonts w:ascii="Arial" w:hAnsi="Arial" w:cs="Arial"/>
          <w:lang w:val="en-GB"/>
        </w:rPr>
        <w:t>blocks</w:t>
      </w:r>
      <w:r w:rsidR="00171479">
        <w:rPr>
          <w:rFonts w:ascii="Arial" w:hAnsi="Arial" w:cs="Arial"/>
          <w:lang w:val="en-GB"/>
        </w:rPr>
        <w:t xml:space="preserve"> (within which each stimulus was shown </w:t>
      </w:r>
      <w:r w:rsidR="00AF1D4A">
        <w:rPr>
          <w:rFonts w:ascii="Arial" w:hAnsi="Arial" w:cs="Arial"/>
          <w:lang w:val="en-GB"/>
        </w:rPr>
        <w:t>12</w:t>
      </w:r>
      <w:r w:rsidR="00171479">
        <w:rPr>
          <w:rFonts w:ascii="Arial" w:hAnsi="Arial" w:cs="Arial"/>
          <w:lang w:val="en-GB"/>
        </w:rPr>
        <w:t xml:space="preserve"> times)</w:t>
      </w:r>
      <w:r w:rsidR="005746C9" w:rsidRPr="00394B01">
        <w:rPr>
          <w:rFonts w:ascii="Arial" w:hAnsi="Arial" w:cs="Arial"/>
          <w:lang w:val="en-GB"/>
        </w:rPr>
        <w:t>,</w:t>
      </w:r>
      <w:r w:rsidR="00171479">
        <w:rPr>
          <w:rFonts w:ascii="Arial" w:hAnsi="Arial" w:cs="Arial"/>
          <w:lang w:val="en-GB"/>
        </w:rPr>
        <w:t xml:space="preserve"> thus</w:t>
      </w:r>
      <w:r w:rsidR="005746C9" w:rsidRPr="00394B01">
        <w:rPr>
          <w:rFonts w:ascii="Arial" w:hAnsi="Arial" w:cs="Arial"/>
          <w:lang w:val="en-GB"/>
        </w:rPr>
        <w:t xml:space="preserve"> reducing the 3</w:t>
      </w:r>
      <w:r w:rsidR="00DF775D">
        <w:rPr>
          <w:rFonts w:ascii="Arial" w:hAnsi="Arial" w:cs="Arial"/>
          <w:lang w:val="en-GB"/>
        </w:rPr>
        <w:t>6</w:t>
      </w:r>
      <w:r w:rsidR="005746C9" w:rsidRPr="00394B01">
        <w:rPr>
          <w:rFonts w:ascii="Arial" w:hAnsi="Arial" w:cs="Arial"/>
          <w:lang w:val="en-GB"/>
        </w:rPr>
        <w:t xml:space="preserve"> blocks to </w:t>
      </w:r>
      <w:r w:rsidR="00171479">
        <w:rPr>
          <w:rFonts w:ascii="Arial" w:hAnsi="Arial" w:cs="Arial"/>
          <w:lang w:val="en-GB"/>
        </w:rPr>
        <w:t>six blocks</w:t>
      </w:r>
      <w:r w:rsidRPr="00394B01">
        <w:rPr>
          <w:rFonts w:ascii="Arial" w:hAnsi="Arial" w:cs="Arial"/>
          <w:lang w:val="en-GB"/>
        </w:rPr>
        <w:t xml:space="preserve">. </w:t>
      </w:r>
      <w:bookmarkStart w:id="2" w:name="_Hlk22652952"/>
      <w:r w:rsidR="00755868">
        <w:rPr>
          <w:rFonts w:ascii="Arial" w:hAnsi="Arial" w:cs="Arial"/>
          <w:lang w:val="en-GB"/>
        </w:rPr>
        <w:t xml:space="preserve">To be consistent with our previous study using the </w:t>
      </w:r>
      <w:r w:rsidR="00E633BD">
        <w:rPr>
          <w:rFonts w:ascii="Arial" w:hAnsi="Arial" w:cs="Arial"/>
          <w:lang w:val="en-GB"/>
        </w:rPr>
        <w:t>symmetrical outcome-revaluation task</w:t>
      </w:r>
      <w:r w:rsidR="00755868">
        <w:rPr>
          <w:rFonts w:ascii="Arial" w:hAnsi="Arial" w:cs="Arial"/>
          <w:lang w:val="en-GB"/>
        </w:rPr>
        <w:t xml:space="preserve"> </w:t>
      </w:r>
      <w:r w:rsidR="003146FA">
        <w:rPr>
          <w:rFonts w:ascii="Arial" w:hAnsi="Arial" w:cs="Arial"/>
          <w:lang w:val="en-GB"/>
        </w:rPr>
        <w:fldChar w:fldCharType="begin"/>
      </w:r>
      <w:r w:rsidR="00D377ED">
        <w:rPr>
          <w:rFonts w:ascii="Arial" w:hAnsi="Arial" w:cs="Arial"/>
          <w:lang w:val="en-GB"/>
        </w:rPr>
        <w:instrText xml:space="preserve"> ADDIN ZOTERO_ITEM CSL_CITATION {"citationID":"K3XRhwXt","properties":{"formattedCitation":"(Watson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3146FA">
        <w:rPr>
          <w:rFonts w:ascii="Arial" w:hAnsi="Arial" w:cs="Arial"/>
          <w:lang w:val="en-GB"/>
        </w:rPr>
        <w:fldChar w:fldCharType="separate"/>
      </w:r>
      <w:r w:rsidR="00375F1A">
        <w:rPr>
          <w:rFonts w:ascii="Arial" w:hAnsi="Arial" w:cs="Arial"/>
          <w:noProof/>
          <w:lang w:val="en-GB"/>
        </w:rPr>
        <w:t>(Watson et al., 2021)</w:t>
      </w:r>
      <w:r w:rsidR="003146FA">
        <w:rPr>
          <w:rFonts w:ascii="Arial" w:hAnsi="Arial" w:cs="Arial"/>
          <w:lang w:val="en-GB"/>
        </w:rPr>
        <w:fldChar w:fldCharType="end"/>
      </w:r>
      <w:r w:rsidR="003146FA">
        <w:rPr>
          <w:rFonts w:ascii="Arial" w:hAnsi="Arial" w:cs="Arial"/>
          <w:lang w:val="en-GB"/>
        </w:rPr>
        <w:t xml:space="preserve"> </w:t>
      </w:r>
      <w:r w:rsidR="00755868">
        <w:rPr>
          <w:rFonts w:ascii="Arial" w:hAnsi="Arial" w:cs="Arial"/>
          <w:lang w:val="en-GB"/>
        </w:rPr>
        <w:t xml:space="preserve">we deviated from the preregistration and used accuracy rather than response </w:t>
      </w:r>
      <w:r w:rsidR="007351A8">
        <w:rPr>
          <w:rFonts w:ascii="Arial" w:hAnsi="Arial" w:cs="Arial"/>
          <w:lang w:val="en-GB"/>
        </w:rPr>
        <w:t>rates</w:t>
      </w:r>
      <w:r w:rsidR="00755868">
        <w:rPr>
          <w:rFonts w:ascii="Arial" w:hAnsi="Arial" w:cs="Arial"/>
          <w:lang w:val="en-GB"/>
        </w:rPr>
        <w:t xml:space="preserve"> as the dependent variable in the analysis. </w:t>
      </w:r>
      <w:r w:rsidR="00E801E5">
        <w:rPr>
          <w:rFonts w:ascii="Arial" w:hAnsi="Arial" w:cs="Arial"/>
          <w:lang w:val="en-GB"/>
        </w:rPr>
        <w:t>For valuable trials</w:t>
      </w:r>
      <w:r w:rsidR="00421033">
        <w:rPr>
          <w:rFonts w:ascii="Arial" w:hAnsi="Arial" w:cs="Arial"/>
          <w:lang w:val="en-GB"/>
        </w:rPr>
        <w:t>,</w:t>
      </w:r>
      <w:r w:rsidR="00E801E5">
        <w:rPr>
          <w:rFonts w:ascii="Arial" w:hAnsi="Arial" w:cs="Arial"/>
          <w:lang w:val="en-GB"/>
        </w:rPr>
        <w:t xml:space="preserve"> response rates and accuracy are essentially the same metric whereas </w:t>
      </w:r>
      <w:r w:rsidR="00640CC5">
        <w:rPr>
          <w:rFonts w:ascii="Arial" w:hAnsi="Arial" w:cs="Arial"/>
          <w:lang w:val="en-GB"/>
        </w:rPr>
        <w:t xml:space="preserve">Go </w:t>
      </w:r>
      <w:r w:rsidR="00E801E5">
        <w:rPr>
          <w:rFonts w:ascii="Arial" w:hAnsi="Arial" w:cs="Arial"/>
          <w:lang w:val="en-GB"/>
        </w:rPr>
        <w:t>responses are counted as errors on not-valuable trials. This inconsistency between accuracy and response rates on not-valuable trials creates a</w:t>
      </w:r>
      <w:r w:rsidR="007351A8">
        <w:rPr>
          <w:rFonts w:ascii="Arial" w:hAnsi="Arial" w:cs="Arial"/>
          <w:lang w:val="en-GB"/>
        </w:rPr>
        <w:t>n unnecessary interaction between response rates and value i</w:t>
      </w:r>
      <w:r w:rsidR="00E801E5">
        <w:rPr>
          <w:rFonts w:ascii="Arial" w:hAnsi="Arial" w:cs="Arial"/>
          <w:lang w:val="en-GB"/>
        </w:rPr>
        <w:t>n</w:t>
      </w:r>
      <w:r w:rsidR="007351A8">
        <w:rPr>
          <w:rFonts w:ascii="Arial" w:hAnsi="Arial" w:cs="Arial"/>
          <w:lang w:val="en-GB"/>
        </w:rPr>
        <w:t xml:space="preserve"> the response rate analysis</w:t>
      </w:r>
      <w:r w:rsidR="008C6783">
        <w:rPr>
          <w:rFonts w:ascii="Arial" w:hAnsi="Arial" w:cs="Arial"/>
          <w:lang w:val="en-GB"/>
        </w:rPr>
        <w:t>, hence we chose to use accuracy instead</w:t>
      </w:r>
      <w:r w:rsidR="00E801E5">
        <w:rPr>
          <w:rFonts w:ascii="Arial" w:hAnsi="Arial" w:cs="Arial"/>
          <w:lang w:val="en-GB"/>
        </w:rPr>
        <w:t xml:space="preserve">. By coding no-responses as </w:t>
      </w:r>
      <w:r w:rsidR="000C5D8B">
        <w:rPr>
          <w:rFonts w:ascii="Arial" w:hAnsi="Arial" w:cs="Arial"/>
          <w:lang w:val="en-GB"/>
        </w:rPr>
        <w:t>accurate</w:t>
      </w:r>
      <w:r w:rsidR="00E801E5">
        <w:rPr>
          <w:rFonts w:ascii="Arial" w:hAnsi="Arial" w:cs="Arial"/>
          <w:lang w:val="en-GB"/>
        </w:rPr>
        <w:t xml:space="preserve"> on </w:t>
      </w:r>
      <w:r w:rsidR="00171479">
        <w:rPr>
          <w:rFonts w:ascii="Arial" w:hAnsi="Arial" w:cs="Arial"/>
          <w:lang w:val="en-GB"/>
        </w:rPr>
        <w:t>NoGo</w:t>
      </w:r>
      <w:r w:rsidR="00E801E5">
        <w:rPr>
          <w:rFonts w:ascii="Arial" w:hAnsi="Arial" w:cs="Arial"/>
          <w:lang w:val="en-GB"/>
        </w:rPr>
        <w:t xml:space="preserve"> trials </w:t>
      </w:r>
      <w:r w:rsidR="008C6783">
        <w:rPr>
          <w:rFonts w:ascii="Arial" w:hAnsi="Arial" w:cs="Arial"/>
          <w:lang w:val="en-GB"/>
        </w:rPr>
        <w:t>the</w:t>
      </w:r>
      <w:r w:rsidR="00E801E5">
        <w:rPr>
          <w:rFonts w:ascii="Arial" w:hAnsi="Arial" w:cs="Arial"/>
          <w:lang w:val="en-GB"/>
        </w:rPr>
        <w:t xml:space="preserve"> redundant four-way interaction </w:t>
      </w:r>
      <w:r w:rsidR="004A00FF">
        <w:rPr>
          <w:rFonts w:ascii="Arial" w:hAnsi="Arial" w:cs="Arial"/>
          <w:lang w:val="en-GB"/>
        </w:rPr>
        <w:t xml:space="preserve">in the test phase analysis </w:t>
      </w:r>
      <w:r w:rsidR="00E801E5">
        <w:rPr>
          <w:rFonts w:ascii="Arial" w:hAnsi="Arial" w:cs="Arial"/>
          <w:lang w:val="en-GB"/>
        </w:rPr>
        <w:t>is eliminated</w:t>
      </w:r>
      <w:r w:rsidR="007351A8">
        <w:rPr>
          <w:rFonts w:ascii="Arial" w:hAnsi="Arial" w:cs="Arial"/>
          <w:lang w:val="en-GB"/>
        </w:rPr>
        <w:t>.</w:t>
      </w:r>
    </w:p>
    <w:p w14:paraId="7897D024" w14:textId="77777777" w:rsidR="007351A8" w:rsidRDefault="007351A8" w:rsidP="00AE4838">
      <w:pPr>
        <w:spacing w:line="480" w:lineRule="auto"/>
        <w:ind w:right="89"/>
        <w:rPr>
          <w:rFonts w:ascii="Arial" w:hAnsi="Arial" w:cs="Arial"/>
          <w:lang w:val="en-GB"/>
        </w:rPr>
      </w:pPr>
    </w:p>
    <w:p w14:paraId="4E112B0D" w14:textId="194F48CF" w:rsidR="0028230E" w:rsidRDefault="00AF5157" w:rsidP="00AE4838">
      <w:pPr>
        <w:spacing w:line="480" w:lineRule="auto"/>
        <w:ind w:right="89"/>
        <w:rPr>
          <w:rFonts w:ascii="Arial" w:hAnsi="Arial" w:cs="Arial"/>
          <w:lang w:val="en-GB"/>
        </w:rPr>
      </w:pPr>
      <w:r>
        <w:rPr>
          <w:rFonts w:ascii="Arial" w:hAnsi="Arial" w:cs="Arial"/>
          <w:lang w:val="en-GB"/>
        </w:rPr>
        <w:t>Percentage a</w:t>
      </w:r>
      <w:r w:rsidR="00EE53FB" w:rsidRPr="00394B01">
        <w:rPr>
          <w:rFonts w:ascii="Arial" w:hAnsi="Arial" w:cs="Arial"/>
          <w:lang w:val="en-GB"/>
        </w:rPr>
        <w:t>ccuracy</w:t>
      </w:r>
      <w:r w:rsidR="004B1CCC" w:rsidRPr="00394B01">
        <w:rPr>
          <w:rFonts w:ascii="Arial" w:hAnsi="Arial" w:cs="Arial"/>
          <w:lang w:val="en-GB"/>
        </w:rPr>
        <w:t xml:space="preserve"> </w:t>
      </w:r>
      <w:r w:rsidR="0083080B" w:rsidRPr="00394B01">
        <w:rPr>
          <w:rFonts w:ascii="Arial" w:hAnsi="Arial" w:cs="Arial"/>
          <w:lang w:val="en-GB"/>
        </w:rPr>
        <w:t xml:space="preserve">during the training phase </w:t>
      </w:r>
      <w:r w:rsidR="00CA31B2" w:rsidRPr="00394B01">
        <w:rPr>
          <w:rFonts w:ascii="Arial" w:hAnsi="Arial" w:cs="Arial"/>
          <w:lang w:val="en-GB"/>
        </w:rPr>
        <w:t xml:space="preserve">(i.e. </w:t>
      </w:r>
      <w:r w:rsidR="007351A8">
        <w:rPr>
          <w:rFonts w:ascii="Arial" w:hAnsi="Arial" w:cs="Arial"/>
          <w:lang w:val="en-GB"/>
        </w:rPr>
        <w:t>number of responses made d</w:t>
      </w:r>
      <w:r w:rsidR="001D6EAB" w:rsidRPr="00394B01">
        <w:rPr>
          <w:rFonts w:ascii="Arial" w:hAnsi="Arial" w:cs="Arial"/>
          <w:lang w:val="en-GB"/>
        </w:rPr>
        <w:t>uring the 600ms response window</w:t>
      </w:r>
      <w:r w:rsidR="007351A8">
        <w:rPr>
          <w:rFonts w:ascii="Arial" w:hAnsi="Arial" w:cs="Arial"/>
          <w:lang w:val="en-GB"/>
        </w:rPr>
        <w:t xml:space="preserve"> divided by number of trials</w:t>
      </w:r>
      <w:r>
        <w:rPr>
          <w:rFonts w:ascii="Arial" w:hAnsi="Arial" w:cs="Arial"/>
          <w:lang w:val="en-GB"/>
        </w:rPr>
        <w:t xml:space="preserve"> * 100</w:t>
      </w:r>
      <w:r w:rsidR="007351A8">
        <w:rPr>
          <w:rFonts w:ascii="Arial" w:hAnsi="Arial" w:cs="Arial"/>
          <w:lang w:val="en-GB"/>
        </w:rPr>
        <w:t>) was calculated separately for trials where stimuli signalled valuable v</w:t>
      </w:r>
      <w:r w:rsidR="00DF3B51">
        <w:rPr>
          <w:rFonts w:ascii="Arial" w:hAnsi="Arial" w:cs="Arial"/>
          <w:lang w:val="en-GB"/>
        </w:rPr>
        <w:t>ersus</w:t>
      </w:r>
      <w:r w:rsidR="007351A8">
        <w:rPr>
          <w:rFonts w:ascii="Arial" w:hAnsi="Arial" w:cs="Arial"/>
          <w:lang w:val="en-GB"/>
        </w:rPr>
        <w:t xml:space="preserve"> not valuable outcomes. This </w:t>
      </w:r>
      <w:r w:rsidR="0083080B" w:rsidRPr="00394B01">
        <w:rPr>
          <w:rFonts w:ascii="Arial" w:hAnsi="Arial" w:cs="Arial"/>
          <w:lang w:val="en-GB"/>
        </w:rPr>
        <w:t>w</w:t>
      </w:r>
      <w:r w:rsidR="00EE53FB" w:rsidRPr="00394B01">
        <w:rPr>
          <w:rFonts w:ascii="Arial" w:hAnsi="Arial" w:cs="Arial"/>
          <w:lang w:val="en-GB"/>
        </w:rPr>
        <w:t>as</w:t>
      </w:r>
      <w:r w:rsidR="0034179D" w:rsidRPr="00394B01">
        <w:rPr>
          <w:rFonts w:ascii="Arial" w:hAnsi="Arial" w:cs="Arial"/>
          <w:lang w:val="en-GB"/>
        </w:rPr>
        <w:t xml:space="preserve"> </w:t>
      </w:r>
      <w:r w:rsidR="00E651D5" w:rsidRPr="00394B01">
        <w:rPr>
          <w:rFonts w:ascii="Arial" w:hAnsi="Arial" w:cs="Arial"/>
          <w:lang w:val="en-GB"/>
        </w:rPr>
        <w:t>analysed</w:t>
      </w:r>
      <w:r w:rsidR="0034179D" w:rsidRPr="00394B01">
        <w:rPr>
          <w:rFonts w:ascii="Arial" w:hAnsi="Arial" w:cs="Arial"/>
          <w:lang w:val="en-GB"/>
        </w:rPr>
        <w:t xml:space="preserve"> using repeated measures ANOVA with</w:t>
      </w:r>
      <w:r w:rsidR="0028230E">
        <w:rPr>
          <w:rFonts w:ascii="Arial" w:hAnsi="Arial" w:cs="Arial"/>
          <w:lang w:val="en-GB"/>
        </w:rPr>
        <w:t xml:space="preserve"> within-subject variables of</w:t>
      </w:r>
      <w:r w:rsidR="0034179D" w:rsidRPr="00394B01">
        <w:rPr>
          <w:rFonts w:ascii="Arial" w:hAnsi="Arial" w:cs="Arial"/>
          <w:lang w:val="en-GB"/>
        </w:rPr>
        <w:t xml:space="preserve"> block (1-</w:t>
      </w:r>
      <w:r w:rsidR="00871CDF">
        <w:rPr>
          <w:rFonts w:ascii="Arial" w:hAnsi="Arial" w:cs="Arial"/>
          <w:lang w:val="en-GB"/>
        </w:rPr>
        <w:t>6</w:t>
      </w:r>
      <w:r w:rsidR="0034179D" w:rsidRPr="00394B01">
        <w:rPr>
          <w:rFonts w:ascii="Arial" w:hAnsi="Arial" w:cs="Arial"/>
          <w:lang w:val="en-GB"/>
        </w:rPr>
        <w:t>)</w:t>
      </w:r>
      <w:r w:rsidR="009523FB">
        <w:rPr>
          <w:rFonts w:ascii="Arial" w:hAnsi="Arial" w:cs="Arial"/>
          <w:lang w:val="en-GB"/>
        </w:rPr>
        <w:t xml:space="preserve"> </w:t>
      </w:r>
      <w:r w:rsidR="0034179D" w:rsidRPr="00394B01">
        <w:rPr>
          <w:rFonts w:ascii="Arial" w:hAnsi="Arial" w:cs="Arial"/>
          <w:lang w:val="en-GB"/>
        </w:rPr>
        <w:t>and outcome value (</w:t>
      </w:r>
      <w:r w:rsidR="006E7F9F" w:rsidRPr="00394B01">
        <w:rPr>
          <w:rFonts w:ascii="Arial" w:hAnsi="Arial" w:cs="Arial"/>
          <w:lang w:val="en-GB"/>
        </w:rPr>
        <w:t>valuable</w:t>
      </w:r>
      <w:r w:rsidR="0034179D" w:rsidRPr="00394B01">
        <w:rPr>
          <w:rFonts w:ascii="Arial" w:hAnsi="Arial" w:cs="Arial"/>
          <w:lang w:val="en-GB"/>
        </w:rPr>
        <w:t xml:space="preserve">, </w:t>
      </w:r>
      <w:r w:rsidR="006E7F9F" w:rsidRPr="00394B01">
        <w:rPr>
          <w:rFonts w:ascii="Arial" w:hAnsi="Arial" w:cs="Arial"/>
          <w:lang w:val="en-GB"/>
        </w:rPr>
        <w:t>not valuable</w:t>
      </w:r>
      <w:r w:rsidR="0034179D" w:rsidRPr="00394B01">
        <w:rPr>
          <w:rFonts w:ascii="Arial" w:hAnsi="Arial" w:cs="Arial"/>
          <w:lang w:val="en-GB"/>
        </w:rPr>
        <w:t>)</w:t>
      </w:r>
      <w:r w:rsidR="0028230E">
        <w:rPr>
          <w:rFonts w:ascii="Arial" w:hAnsi="Arial" w:cs="Arial"/>
          <w:lang w:val="en-GB"/>
        </w:rPr>
        <w:t xml:space="preserve"> and </w:t>
      </w:r>
      <w:r w:rsidR="00161FFD">
        <w:rPr>
          <w:rFonts w:ascii="Arial" w:hAnsi="Arial" w:cs="Arial"/>
          <w:lang w:val="en-GB"/>
        </w:rPr>
        <w:t xml:space="preserve">the </w:t>
      </w:r>
      <w:r w:rsidR="0028230E">
        <w:rPr>
          <w:rFonts w:ascii="Arial" w:hAnsi="Arial" w:cs="Arial"/>
          <w:lang w:val="en-GB"/>
        </w:rPr>
        <w:lastRenderedPageBreak/>
        <w:t xml:space="preserve">between-subject variable of </w:t>
      </w:r>
      <w:r w:rsidR="002754F7">
        <w:rPr>
          <w:rFonts w:ascii="Arial" w:hAnsi="Arial" w:cs="Arial"/>
          <w:lang w:val="en-GB"/>
        </w:rPr>
        <w:t>memory-load</w:t>
      </w:r>
      <w:r w:rsidR="0028230E">
        <w:rPr>
          <w:rFonts w:ascii="Arial" w:hAnsi="Arial" w:cs="Arial"/>
          <w:lang w:val="en-GB"/>
        </w:rPr>
        <w:t xml:space="preserve"> group (memory</w:t>
      </w:r>
      <w:r w:rsidR="002754F7">
        <w:rPr>
          <w:rFonts w:ascii="Arial" w:hAnsi="Arial" w:cs="Arial"/>
          <w:lang w:val="en-GB"/>
        </w:rPr>
        <w:t>-</w:t>
      </w:r>
      <w:r w:rsidR="0028230E">
        <w:rPr>
          <w:rFonts w:ascii="Arial" w:hAnsi="Arial" w:cs="Arial"/>
          <w:lang w:val="en-GB"/>
        </w:rPr>
        <w:t xml:space="preserve">load vs. no-memory load). </w:t>
      </w:r>
      <w:r w:rsidR="00CF2B66" w:rsidRPr="00394B01">
        <w:rPr>
          <w:rFonts w:ascii="Arial" w:hAnsi="Arial" w:cs="Arial"/>
          <w:lang w:val="en-GB"/>
        </w:rPr>
        <w:t>For the test phase,</w:t>
      </w:r>
      <w:r w:rsidR="001D6EAB" w:rsidRPr="00394B01">
        <w:rPr>
          <w:rFonts w:ascii="Arial" w:hAnsi="Arial" w:cs="Arial"/>
          <w:lang w:val="en-GB"/>
        </w:rPr>
        <w:t xml:space="preserve"> accuracy</w:t>
      </w:r>
      <w:r w:rsidR="00CF2B66" w:rsidRPr="00394B01">
        <w:rPr>
          <w:rFonts w:ascii="Arial" w:hAnsi="Arial" w:cs="Arial"/>
          <w:lang w:val="en-GB"/>
        </w:rPr>
        <w:t xml:space="preserve"> data </w:t>
      </w:r>
      <w:r w:rsidR="001D6EAB" w:rsidRPr="00394B01">
        <w:rPr>
          <w:rFonts w:ascii="Arial" w:hAnsi="Arial" w:cs="Arial"/>
          <w:lang w:val="en-GB"/>
        </w:rPr>
        <w:t xml:space="preserve">(% of correct responses made in the 600ms response window) </w:t>
      </w:r>
      <w:r w:rsidR="00CF2B66" w:rsidRPr="00394B01">
        <w:rPr>
          <w:rFonts w:ascii="Arial" w:hAnsi="Arial" w:cs="Arial"/>
          <w:lang w:val="en-GB"/>
        </w:rPr>
        <w:t>w</w:t>
      </w:r>
      <w:r w:rsidR="007D4BFB" w:rsidRPr="00394B01">
        <w:rPr>
          <w:rFonts w:ascii="Arial" w:hAnsi="Arial" w:cs="Arial"/>
          <w:lang w:val="en-GB"/>
        </w:rPr>
        <w:t>ere</w:t>
      </w:r>
      <w:r w:rsidR="00CF2B66" w:rsidRPr="00394B01">
        <w:rPr>
          <w:rFonts w:ascii="Arial" w:hAnsi="Arial" w:cs="Arial"/>
          <w:lang w:val="en-GB"/>
        </w:rPr>
        <w:t xml:space="preserve"> collapsed across blocks and </w:t>
      </w:r>
      <w:r w:rsidR="007D4BFB" w:rsidRPr="00394B01">
        <w:rPr>
          <w:rFonts w:ascii="Arial" w:hAnsi="Arial" w:cs="Arial"/>
          <w:lang w:val="en-GB"/>
        </w:rPr>
        <w:t xml:space="preserve">an </w:t>
      </w:r>
      <w:r w:rsidR="00CF2B66" w:rsidRPr="00394B01">
        <w:rPr>
          <w:rFonts w:ascii="Arial" w:hAnsi="Arial" w:cs="Arial"/>
          <w:lang w:val="en-GB"/>
        </w:rPr>
        <w:t xml:space="preserve">ANOVA was used with </w:t>
      </w:r>
      <w:r w:rsidR="00441E77">
        <w:rPr>
          <w:rFonts w:ascii="Arial" w:hAnsi="Arial" w:cs="Arial"/>
          <w:lang w:val="en-GB"/>
        </w:rPr>
        <w:t xml:space="preserve">the between-subject variable of memory load </w:t>
      </w:r>
      <w:r w:rsidR="002754F7">
        <w:rPr>
          <w:rFonts w:ascii="Arial" w:hAnsi="Arial" w:cs="Arial"/>
          <w:lang w:val="en-GB"/>
        </w:rPr>
        <w:t>(</w:t>
      </w:r>
      <w:r w:rsidR="00441E77">
        <w:rPr>
          <w:rFonts w:ascii="Arial" w:hAnsi="Arial" w:cs="Arial"/>
          <w:lang w:val="en-GB"/>
        </w:rPr>
        <w:t>memory</w:t>
      </w:r>
      <w:r w:rsidR="002754F7">
        <w:rPr>
          <w:rFonts w:ascii="Arial" w:hAnsi="Arial" w:cs="Arial"/>
          <w:lang w:val="en-GB"/>
        </w:rPr>
        <w:t>-</w:t>
      </w:r>
      <w:r w:rsidR="00441E77">
        <w:rPr>
          <w:rFonts w:ascii="Arial" w:hAnsi="Arial" w:cs="Arial"/>
          <w:lang w:val="en-GB"/>
        </w:rPr>
        <w:t xml:space="preserve">load group vs. no-memory load group) and </w:t>
      </w:r>
      <w:r w:rsidR="00AA3F6A" w:rsidRPr="00394B01">
        <w:rPr>
          <w:rFonts w:ascii="Arial" w:hAnsi="Arial" w:cs="Arial"/>
          <w:lang w:val="en-GB"/>
        </w:rPr>
        <w:t xml:space="preserve">within-subject </w:t>
      </w:r>
      <w:r w:rsidR="00CF2B66" w:rsidRPr="00394B01">
        <w:rPr>
          <w:rFonts w:ascii="Arial" w:hAnsi="Arial" w:cs="Arial"/>
          <w:lang w:val="en-GB"/>
        </w:rPr>
        <w:t>variables</w:t>
      </w:r>
      <w:r w:rsidR="00441E77">
        <w:rPr>
          <w:rFonts w:ascii="Arial" w:hAnsi="Arial" w:cs="Arial"/>
          <w:lang w:val="en-GB"/>
        </w:rPr>
        <w:t xml:space="preserve"> of</w:t>
      </w:r>
      <w:r w:rsidR="00CF2B66" w:rsidRPr="00394B01">
        <w:rPr>
          <w:rFonts w:ascii="Arial" w:hAnsi="Arial" w:cs="Arial"/>
          <w:lang w:val="en-GB"/>
        </w:rPr>
        <w:t xml:space="preserve"> </w:t>
      </w:r>
      <w:r w:rsidR="00301F4D" w:rsidRPr="00394B01">
        <w:rPr>
          <w:rFonts w:ascii="Arial" w:hAnsi="Arial" w:cs="Arial"/>
          <w:lang w:val="en-GB"/>
        </w:rPr>
        <w:t xml:space="preserve">outcome </w:t>
      </w:r>
      <w:r w:rsidR="007D4BFB" w:rsidRPr="00394B01">
        <w:rPr>
          <w:rFonts w:ascii="Arial" w:hAnsi="Arial" w:cs="Arial"/>
          <w:lang w:val="en-GB"/>
        </w:rPr>
        <w:t>value</w:t>
      </w:r>
      <w:r w:rsidR="00301F4D" w:rsidRPr="00394B01">
        <w:rPr>
          <w:rFonts w:ascii="Arial" w:hAnsi="Arial" w:cs="Arial"/>
          <w:lang w:val="en-GB"/>
        </w:rPr>
        <w:t xml:space="preserve"> on the current test block</w:t>
      </w:r>
      <w:r w:rsidR="00CF2B66" w:rsidRPr="00394B01">
        <w:rPr>
          <w:rFonts w:ascii="Arial" w:hAnsi="Arial" w:cs="Arial"/>
          <w:lang w:val="en-GB"/>
        </w:rPr>
        <w:t xml:space="preserve"> (</w:t>
      </w:r>
      <w:r w:rsidR="008E02CE" w:rsidRPr="00394B01">
        <w:rPr>
          <w:rFonts w:ascii="Arial" w:hAnsi="Arial" w:cs="Arial"/>
          <w:lang w:val="en-GB"/>
        </w:rPr>
        <w:t>valuable</w:t>
      </w:r>
      <w:r w:rsidR="00CF2B66" w:rsidRPr="00394B01">
        <w:rPr>
          <w:rFonts w:ascii="Arial" w:hAnsi="Arial" w:cs="Arial"/>
          <w:lang w:val="en-GB"/>
        </w:rPr>
        <w:t xml:space="preserve">, </w:t>
      </w:r>
      <w:r w:rsidR="008E02CE" w:rsidRPr="00394B01">
        <w:rPr>
          <w:rFonts w:ascii="Arial" w:hAnsi="Arial" w:cs="Arial"/>
          <w:lang w:val="en-GB"/>
        </w:rPr>
        <w:t>not valuable</w:t>
      </w:r>
      <w:r w:rsidR="00CF2B66" w:rsidRPr="00394B01">
        <w:rPr>
          <w:rFonts w:ascii="Arial" w:hAnsi="Arial" w:cs="Arial"/>
          <w:lang w:val="en-GB"/>
        </w:rPr>
        <w:t>)</w:t>
      </w:r>
      <w:r w:rsidR="00441E77">
        <w:rPr>
          <w:rFonts w:ascii="Arial" w:hAnsi="Arial" w:cs="Arial"/>
          <w:lang w:val="en-GB"/>
        </w:rPr>
        <w:t xml:space="preserve"> and</w:t>
      </w:r>
      <w:r w:rsidR="00CF2B66" w:rsidRPr="00394B01">
        <w:rPr>
          <w:rFonts w:ascii="Arial" w:hAnsi="Arial" w:cs="Arial"/>
          <w:lang w:val="en-GB"/>
        </w:rPr>
        <w:t xml:space="preserve"> congruence between training value and test value (congruent, incongruent). The combination of the latter two variables gives the four trial types indicated previously: </w:t>
      </w:r>
      <w:r w:rsidR="00330C30" w:rsidRPr="00394B01">
        <w:rPr>
          <w:rFonts w:ascii="Arial" w:hAnsi="Arial" w:cs="Arial"/>
          <w:lang w:val="en-GB"/>
        </w:rPr>
        <w:t>still</w:t>
      </w:r>
      <w:r w:rsidR="007D4BFB" w:rsidRPr="00394B01">
        <w:rPr>
          <w:rFonts w:ascii="Arial" w:hAnsi="Arial" w:cs="Arial"/>
          <w:lang w:val="en-GB"/>
        </w:rPr>
        <w:t xml:space="preserve"> </w:t>
      </w:r>
      <w:r w:rsidR="00330C30" w:rsidRPr="00394B01">
        <w:rPr>
          <w:rFonts w:ascii="Arial" w:hAnsi="Arial" w:cs="Arial"/>
          <w:lang w:val="en-GB"/>
        </w:rPr>
        <w:t>valuable</w:t>
      </w:r>
      <w:r w:rsidR="00CF2B66" w:rsidRPr="00394B01">
        <w:rPr>
          <w:rFonts w:ascii="Arial" w:hAnsi="Arial" w:cs="Arial"/>
          <w:lang w:val="en-GB"/>
        </w:rPr>
        <w:t xml:space="preserve">, </w:t>
      </w:r>
      <w:r w:rsidR="00330C30" w:rsidRPr="00394B01">
        <w:rPr>
          <w:rFonts w:ascii="Arial" w:hAnsi="Arial" w:cs="Arial"/>
          <w:lang w:val="en-GB"/>
        </w:rPr>
        <w:t>still not valuable</w:t>
      </w:r>
      <w:r w:rsidR="00CF2B66" w:rsidRPr="00394B01">
        <w:rPr>
          <w:rFonts w:ascii="Arial" w:hAnsi="Arial" w:cs="Arial"/>
          <w:lang w:val="en-GB"/>
        </w:rPr>
        <w:t xml:space="preserve">, </w:t>
      </w:r>
      <w:r w:rsidR="004B1CCC" w:rsidRPr="00394B01">
        <w:rPr>
          <w:rFonts w:ascii="Arial" w:hAnsi="Arial" w:cs="Arial"/>
          <w:lang w:val="en-GB"/>
        </w:rPr>
        <w:t>upvalued</w:t>
      </w:r>
      <w:r w:rsidR="002C7092" w:rsidRPr="00394B01">
        <w:rPr>
          <w:rFonts w:ascii="Arial" w:hAnsi="Arial" w:cs="Arial"/>
          <w:lang w:val="en-GB"/>
        </w:rPr>
        <w:t xml:space="preserve"> </w:t>
      </w:r>
      <w:r w:rsidR="00CF2B66" w:rsidRPr="00394B01">
        <w:rPr>
          <w:rFonts w:ascii="Arial" w:hAnsi="Arial" w:cs="Arial"/>
          <w:lang w:val="en-GB"/>
        </w:rPr>
        <w:t xml:space="preserve">and </w:t>
      </w:r>
      <w:r w:rsidR="002B2A70" w:rsidRPr="00394B01">
        <w:rPr>
          <w:rFonts w:ascii="Arial" w:hAnsi="Arial" w:cs="Arial"/>
          <w:lang w:val="en-GB"/>
        </w:rPr>
        <w:t>devalued</w:t>
      </w:r>
      <w:r w:rsidR="00CF2B66" w:rsidRPr="00394B01">
        <w:rPr>
          <w:rFonts w:ascii="Arial" w:hAnsi="Arial" w:cs="Arial"/>
          <w:lang w:val="en-GB"/>
        </w:rPr>
        <w:t xml:space="preserve">. </w:t>
      </w:r>
      <w:r w:rsidR="00243DDD" w:rsidRPr="00394B01">
        <w:rPr>
          <w:rFonts w:ascii="Arial" w:hAnsi="Arial" w:cs="Arial"/>
          <w:lang w:val="en-GB"/>
        </w:rPr>
        <w:t>All Greenhouse-Geisser</w:t>
      </w:r>
      <w:r w:rsidR="004B1CCC" w:rsidRPr="00394B01">
        <w:rPr>
          <w:rFonts w:ascii="Arial" w:hAnsi="Arial" w:cs="Arial"/>
          <w:lang w:val="en-GB"/>
        </w:rPr>
        <w:t xml:space="preserve"> </w:t>
      </w:r>
      <w:r w:rsidR="009541D4" w:rsidRPr="00366752">
        <w:rPr>
          <w:rFonts w:ascii="Arial" w:hAnsi="Arial" w:cs="Arial"/>
          <w:lang w:val="en-GB"/>
        </w:rPr>
        <w:t>p</w:t>
      </w:r>
      <w:r w:rsidR="00757A6F" w:rsidRPr="00394B01">
        <w:rPr>
          <w:rFonts w:ascii="Arial" w:hAnsi="Arial" w:cs="Arial"/>
          <w:lang w:val="en-GB"/>
        </w:rPr>
        <w:t>-</w:t>
      </w:r>
      <w:r w:rsidR="00243DDD" w:rsidRPr="00394B01">
        <w:rPr>
          <w:rFonts w:ascii="Arial" w:hAnsi="Arial" w:cs="Arial"/>
          <w:lang w:val="en-GB"/>
        </w:rPr>
        <w:t xml:space="preserve">values are reported </w:t>
      </w:r>
      <w:r>
        <w:rPr>
          <w:rFonts w:ascii="Arial" w:hAnsi="Arial" w:cs="Arial"/>
          <w:lang w:val="en-GB"/>
        </w:rPr>
        <w:t xml:space="preserve">from the ANOVAs </w:t>
      </w:r>
      <w:r w:rsidR="00243DDD" w:rsidRPr="00394B01">
        <w:rPr>
          <w:rFonts w:ascii="Arial" w:hAnsi="Arial" w:cs="Arial"/>
          <w:lang w:val="en-GB"/>
        </w:rPr>
        <w:t xml:space="preserve">with the original degrees of freedom. </w:t>
      </w:r>
      <w:r w:rsidR="00366752" w:rsidRPr="00366752">
        <w:rPr>
          <w:rFonts w:ascii="Arial" w:hAnsi="Arial" w:cs="Arial"/>
          <w:lang w:val="en-GB"/>
        </w:rPr>
        <w:t xml:space="preserve">In the case of significant interactions, the highest-order interaction </w:t>
      </w:r>
      <w:r w:rsidR="00366752">
        <w:rPr>
          <w:rFonts w:ascii="Arial" w:hAnsi="Arial" w:cs="Arial"/>
          <w:lang w:val="en-GB"/>
        </w:rPr>
        <w:t>is reported</w:t>
      </w:r>
      <w:r w:rsidR="00366752" w:rsidRPr="00366752">
        <w:rPr>
          <w:rFonts w:ascii="Arial" w:hAnsi="Arial" w:cs="Arial"/>
          <w:lang w:val="en-GB"/>
        </w:rPr>
        <w:t>.</w:t>
      </w:r>
    </w:p>
    <w:p w14:paraId="0B6AB7F2" w14:textId="77777777" w:rsidR="0028230E" w:rsidRDefault="0028230E" w:rsidP="00AE4838">
      <w:pPr>
        <w:spacing w:line="480" w:lineRule="auto"/>
        <w:ind w:right="89"/>
        <w:rPr>
          <w:rFonts w:ascii="Arial" w:hAnsi="Arial" w:cs="Arial"/>
          <w:lang w:val="en-GB"/>
        </w:rPr>
      </w:pPr>
    </w:p>
    <w:p w14:paraId="41F972C3" w14:textId="520D10CA" w:rsidR="0034179D" w:rsidRDefault="006C02D1" w:rsidP="00AE4838">
      <w:pPr>
        <w:spacing w:line="480" w:lineRule="auto"/>
        <w:ind w:right="89"/>
        <w:rPr>
          <w:rFonts w:ascii="Arial" w:hAnsi="Arial" w:cs="Arial"/>
          <w:lang w:val="en-GB"/>
        </w:rPr>
      </w:pPr>
      <w:r w:rsidRPr="00394B01">
        <w:rPr>
          <w:rFonts w:ascii="Arial" w:hAnsi="Arial" w:cs="Arial"/>
          <w:lang w:val="en-GB"/>
        </w:rPr>
        <w:t xml:space="preserve">Finally, </w:t>
      </w:r>
      <w:r w:rsidR="00F54B73">
        <w:rPr>
          <w:rFonts w:ascii="Arial" w:hAnsi="Arial" w:cs="Arial"/>
          <w:lang w:val="en-GB"/>
        </w:rPr>
        <w:t xml:space="preserve">we conducted a (preregistered) regression analysis. As in our previous work, we calculated two difference scores for baseline-corrected performance on value-incongruent trials. </w:t>
      </w:r>
      <w:r w:rsidR="002A1C0E">
        <w:rPr>
          <w:rFonts w:ascii="Arial" w:hAnsi="Arial" w:cs="Arial"/>
          <w:lang w:val="en-GB"/>
        </w:rPr>
        <w:t>To calculate this ‘habit score’, w</w:t>
      </w:r>
      <w:r w:rsidR="00F54B73">
        <w:rPr>
          <w:rFonts w:ascii="Arial" w:hAnsi="Arial" w:cs="Arial"/>
          <w:lang w:val="en-GB"/>
        </w:rPr>
        <w:t>e subtracted accuracy on devalued trials from still-not-valuable trials and subtracted upvalued trial accuracy from that of still-valuable trials</w:t>
      </w:r>
      <w:r w:rsidR="000B0D30">
        <w:rPr>
          <w:rFonts w:ascii="Arial" w:hAnsi="Arial" w:cs="Arial"/>
          <w:lang w:val="en-GB"/>
        </w:rPr>
        <w:t xml:space="preserve">. </w:t>
      </w:r>
      <w:r w:rsidR="000B0D30" w:rsidRPr="000C5D8B">
        <w:rPr>
          <w:rFonts w:ascii="Arial" w:hAnsi="Arial" w:cs="Arial"/>
          <w:lang w:val="en-GB"/>
        </w:rPr>
        <w:t xml:space="preserve">Greater difference scores represent more conflict on incongruent trials due to learned S-R associations. </w:t>
      </w:r>
      <w:r w:rsidR="00F54B73" w:rsidRPr="00827395">
        <w:rPr>
          <w:rFonts w:ascii="Arial" w:hAnsi="Arial" w:cs="Arial"/>
          <w:lang w:val="en-GB"/>
        </w:rPr>
        <w:t>The</w:t>
      </w:r>
      <w:r w:rsidR="00827395" w:rsidRPr="00827395">
        <w:rPr>
          <w:rFonts w:ascii="Arial" w:hAnsi="Arial" w:cs="Arial"/>
          <w:lang w:val="en-GB"/>
        </w:rPr>
        <w:t xml:space="preserve">se difference scores were then </w:t>
      </w:r>
      <w:r w:rsidR="008406BD">
        <w:rPr>
          <w:rFonts w:ascii="Arial" w:hAnsi="Arial" w:cs="Arial"/>
          <w:lang w:val="en-GB"/>
        </w:rPr>
        <w:t xml:space="preserve">centred and </w:t>
      </w:r>
      <w:r w:rsidR="00F54B73" w:rsidRPr="00827395">
        <w:rPr>
          <w:rFonts w:ascii="Arial" w:hAnsi="Arial" w:cs="Arial"/>
          <w:lang w:val="en-GB"/>
        </w:rPr>
        <w:t>used as the dependent variable</w:t>
      </w:r>
      <w:r w:rsidR="00827395" w:rsidRPr="00827395">
        <w:rPr>
          <w:rFonts w:ascii="Arial" w:hAnsi="Arial" w:cs="Arial"/>
          <w:lang w:val="en-GB"/>
        </w:rPr>
        <w:t>s in two</w:t>
      </w:r>
      <w:r w:rsidR="00F54B73" w:rsidRPr="00827395">
        <w:rPr>
          <w:rFonts w:ascii="Arial" w:hAnsi="Arial" w:cs="Arial"/>
          <w:lang w:val="en-GB"/>
        </w:rPr>
        <w:t xml:space="preserve"> regression model</w:t>
      </w:r>
      <w:r w:rsidR="00827395" w:rsidRPr="00827395">
        <w:rPr>
          <w:rFonts w:ascii="Arial" w:hAnsi="Arial" w:cs="Arial"/>
          <w:lang w:val="en-GB"/>
        </w:rPr>
        <w:t>s</w:t>
      </w:r>
      <w:r w:rsidR="008C6783">
        <w:rPr>
          <w:rFonts w:ascii="Arial" w:hAnsi="Arial" w:cs="Arial"/>
          <w:lang w:val="en-GB"/>
        </w:rPr>
        <w:t xml:space="preserve"> to </w:t>
      </w:r>
      <w:r w:rsidR="00161FFD">
        <w:rPr>
          <w:rFonts w:ascii="Arial" w:hAnsi="Arial" w:cs="Arial"/>
          <w:lang w:val="en-GB"/>
        </w:rPr>
        <w:t xml:space="preserve">determine </w:t>
      </w:r>
      <w:r w:rsidR="008C6783">
        <w:rPr>
          <w:rFonts w:ascii="Arial" w:hAnsi="Arial" w:cs="Arial"/>
          <w:lang w:val="en-GB"/>
        </w:rPr>
        <w:t>whether the relationship between</w:t>
      </w:r>
      <w:r w:rsidR="003160DF">
        <w:rPr>
          <w:rFonts w:ascii="Arial" w:hAnsi="Arial" w:cs="Arial"/>
          <w:lang w:val="en-GB"/>
        </w:rPr>
        <w:t xml:space="preserve"> </w:t>
      </w:r>
      <w:r w:rsidR="000F55AD">
        <w:rPr>
          <w:rFonts w:ascii="Arial" w:hAnsi="Arial" w:cs="Arial"/>
          <w:lang w:val="en-GB"/>
        </w:rPr>
        <w:t xml:space="preserve">baseline </w:t>
      </w:r>
      <w:r w:rsidR="003160DF">
        <w:rPr>
          <w:rFonts w:ascii="Arial" w:hAnsi="Arial" w:cs="Arial"/>
          <w:lang w:val="en-GB"/>
        </w:rPr>
        <w:t>working memory capacity</w:t>
      </w:r>
      <w:r w:rsidR="004A00FF">
        <w:rPr>
          <w:rFonts w:ascii="Arial" w:hAnsi="Arial" w:cs="Arial"/>
          <w:lang w:val="en-GB"/>
        </w:rPr>
        <w:t xml:space="preserve"> and performance on the task</w:t>
      </w:r>
      <w:r w:rsidR="003160DF">
        <w:rPr>
          <w:rFonts w:ascii="Arial" w:hAnsi="Arial" w:cs="Arial"/>
          <w:lang w:val="en-GB"/>
        </w:rPr>
        <w:t xml:space="preserve"> was </w:t>
      </w:r>
      <w:r w:rsidR="00AF1D4A">
        <w:rPr>
          <w:rFonts w:ascii="Arial" w:hAnsi="Arial" w:cs="Arial"/>
          <w:lang w:val="en-GB"/>
        </w:rPr>
        <w:t>stronger under</w:t>
      </w:r>
      <w:r w:rsidR="003160DF">
        <w:rPr>
          <w:rFonts w:ascii="Arial" w:hAnsi="Arial" w:cs="Arial"/>
          <w:lang w:val="en-GB"/>
        </w:rPr>
        <w:t xml:space="preserve"> working memory load</w:t>
      </w:r>
      <w:r w:rsidR="00F54B73" w:rsidRPr="00827395">
        <w:rPr>
          <w:rFonts w:ascii="Arial" w:hAnsi="Arial" w:cs="Arial"/>
          <w:lang w:val="en-GB"/>
        </w:rPr>
        <w:t>. Preliminary analyses were conducted to ensure that assumptions of normality, linearity, multicollinearity and homoscedasticity were not violated</w:t>
      </w:r>
      <w:r w:rsidR="003160DF">
        <w:rPr>
          <w:rFonts w:ascii="Arial" w:hAnsi="Arial" w:cs="Arial"/>
          <w:lang w:val="en-GB"/>
        </w:rPr>
        <w:t>.</w:t>
      </w:r>
      <w:r w:rsidR="00F54B73" w:rsidRPr="00827395">
        <w:rPr>
          <w:rFonts w:ascii="Arial" w:hAnsi="Arial" w:cs="Arial"/>
          <w:lang w:val="en-GB"/>
        </w:rPr>
        <w:t xml:space="preserve"> Normal probability plots </w:t>
      </w:r>
      <w:r w:rsidR="00827395">
        <w:rPr>
          <w:rFonts w:ascii="Arial" w:hAnsi="Arial" w:cs="Arial"/>
          <w:lang w:val="en-GB"/>
        </w:rPr>
        <w:t xml:space="preserve">and scatterplots </w:t>
      </w:r>
      <w:r w:rsidR="00F54B73" w:rsidRPr="00827395">
        <w:rPr>
          <w:rFonts w:ascii="Arial" w:hAnsi="Arial" w:cs="Arial"/>
          <w:lang w:val="en-GB"/>
        </w:rPr>
        <w:t xml:space="preserve">of the standardized residuals </w:t>
      </w:r>
      <w:r w:rsidR="00827395">
        <w:rPr>
          <w:rFonts w:ascii="Arial" w:hAnsi="Arial" w:cs="Arial"/>
          <w:lang w:val="en-GB"/>
        </w:rPr>
        <w:t xml:space="preserve">were checked visually for </w:t>
      </w:r>
      <w:r w:rsidR="00F54B73" w:rsidRPr="00827395">
        <w:rPr>
          <w:rFonts w:ascii="Arial" w:hAnsi="Arial" w:cs="Arial"/>
          <w:lang w:val="en-GB"/>
        </w:rPr>
        <w:t>violations of assumptions</w:t>
      </w:r>
      <w:r w:rsidR="003160DF">
        <w:rPr>
          <w:rFonts w:ascii="Arial" w:hAnsi="Arial" w:cs="Arial"/>
          <w:lang w:val="en-GB"/>
        </w:rPr>
        <w:t xml:space="preserve"> (including deviation from normality)</w:t>
      </w:r>
      <w:r w:rsidR="00827395">
        <w:rPr>
          <w:rFonts w:ascii="Arial" w:hAnsi="Arial" w:cs="Arial"/>
          <w:lang w:val="en-GB"/>
        </w:rPr>
        <w:t>.</w:t>
      </w:r>
      <w:r w:rsidR="00F54B73" w:rsidRPr="00827395">
        <w:rPr>
          <w:rFonts w:ascii="Arial" w:hAnsi="Arial" w:cs="Arial"/>
          <w:lang w:val="en-GB"/>
        </w:rPr>
        <w:t xml:space="preserve"> </w:t>
      </w:r>
    </w:p>
    <w:p w14:paraId="5A49E4BB" w14:textId="11D5A599" w:rsidR="00EB2522" w:rsidRPr="00394B01" w:rsidRDefault="00EB2522" w:rsidP="00AE4838">
      <w:pPr>
        <w:spacing w:line="480" w:lineRule="auto"/>
        <w:ind w:right="89"/>
        <w:rPr>
          <w:rFonts w:ascii="Arial" w:hAnsi="Arial" w:cs="Arial"/>
          <w:lang w:val="en-GB"/>
        </w:rPr>
      </w:pPr>
      <w:r>
        <w:rPr>
          <w:rFonts w:ascii="Arial" w:hAnsi="Arial" w:cs="Arial"/>
          <w:lang w:val="en-GB"/>
        </w:rPr>
        <w:lastRenderedPageBreak/>
        <w:t xml:space="preserve">Data to recreate analyses is available for download at </w:t>
      </w:r>
      <w:hyperlink r:id="rId17" w:history="1">
        <w:r w:rsidRPr="00A92A3E">
          <w:rPr>
            <w:rStyle w:val="Hyperlink"/>
            <w:rFonts w:ascii="Arial" w:hAnsi="Arial" w:cs="Arial"/>
            <w:lang w:val="en-GB"/>
          </w:rPr>
          <w:t>https://osf.io/g6a2u/</w:t>
        </w:r>
      </w:hyperlink>
      <w:r>
        <w:rPr>
          <w:rFonts w:ascii="Arial" w:hAnsi="Arial" w:cs="Arial"/>
          <w:lang w:val="en-GB"/>
        </w:rPr>
        <w:t xml:space="preserve">. </w:t>
      </w:r>
    </w:p>
    <w:p w14:paraId="19B46F45" w14:textId="77777777" w:rsidR="00CF2B66" w:rsidRPr="00394B01" w:rsidRDefault="00CF2B66" w:rsidP="00F64F5A">
      <w:pPr>
        <w:spacing w:line="480" w:lineRule="auto"/>
        <w:ind w:right="89"/>
        <w:rPr>
          <w:rFonts w:ascii="Arial" w:hAnsi="Arial" w:cs="Arial"/>
          <w:lang w:val="en-GB"/>
        </w:rPr>
      </w:pPr>
    </w:p>
    <w:bookmarkEnd w:id="2"/>
    <w:p w14:paraId="152CDD11" w14:textId="6167D5CC" w:rsidR="0034179D" w:rsidRDefault="005D08DD" w:rsidP="00F64F5A">
      <w:pPr>
        <w:spacing w:line="480" w:lineRule="auto"/>
        <w:ind w:right="89"/>
        <w:rPr>
          <w:rFonts w:ascii="Arial" w:hAnsi="Arial" w:cs="Arial"/>
          <w:b/>
          <w:lang w:val="en-GB"/>
        </w:rPr>
      </w:pPr>
      <w:r w:rsidRPr="00394B01">
        <w:rPr>
          <w:rFonts w:ascii="Arial" w:hAnsi="Arial" w:cs="Arial"/>
          <w:b/>
          <w:lang w:val="en-GB"/>
        </w:rPr>
        <w:t>Results</w:t>
      </w:r>
    </w:p>
    <w:p w14:paraId="0B50A3B4" w14:textId="69EBE320" w:rsidR="003160DF" w:rsidRDefault="00441E77" w:rsidP="003160DF">
      <w:pPr>
        <w:spacing w:line="480" w:lineRule="auto"/>
        <w:ind w:right="89"/>
        <w:rPr>
          <w:rFonts w:ascii="Arial" w:hAnsi="Arial" w:cs="Arial"/>
          <w:lang w:val="en-GB"/>
        </w:rPr>
      </w:pPr>
      <w:r>
        <w:rPr>
          <w:rFonts w:ascii="Arial" w:hAnsi="Arial" w:cs="Arial"/>
          <w:lang w:val="en-GB"/>
        </w:rPr>
        <w:t>As pre-registered</w:t>
      </w:r>
      <w:r w:rsidR="00385433">
        <w:rPr>
          <w:rFonts w:ascii="Arial" w:hAnsi="Arial" w:cs="Arial"/>
          <w:lang w:val="en-GB"/>
        </w:rPr>
        <w:t>,</w:t>
      </w:r>
      <w:r>
        <w:rPr>
          <w:rFonts w:ascii="Arial" w:hAnsi="Arial" w:cs="Arial"/>
          <w:lang w:val="en-GB"/>
        </w:rPr>
        <w:t xml:space="preserve"> we excluded anyone who failed to achieve 80% accuracy in the final block of instrumental training and/or those who</w:t>
      </w:r>
      <w:r w:rsidRPr="00394B01">
        <w:rPr>
          <w:rFonts w:ascii="Arial" w:hAnsi="Arial" w:cs="Arial"/>
          <w:lang w:val="en-GB"/>
        </w:rPr>
        <w:t xml:space="preserve"> had responded on less than 25% of the upvalued trials (stimuli whose associated outcome was valuable during test but had never been valuable during training). This resulted in the exclusion of </w:t>
      </w:r>
      <w:r>
        <w:rPr>
          <w:rFonts w:ascii="Arial" w:hAnsi="Arial" w:cs="Arial"/>
          <w:lang w:val="en-GB"/>
        </w:rPr>
        <w:t xml:space="preserve">seven </w:t>
      </w:r>
      <w:r w:rsidRPr="00394B01">
        <w:rPr>
          <w:rFonts w:ascii="Arial" w:hAnsi="Arial" w:cs="Arial"/>
          <w:lang w:val="en-GB"/>
        </w:rPr>
        <w:t>participants</w:t>
      </w:r>
      <w:r>
        <w:rPr>
          <w:rFonts w:ascii="Arial" w:hAnsi="Arial" w:cs="Arial"/>
          <w:lang w:val="en-GB"/>
        </w:rPr>
        <w:t xml:space="preserve">. Demographic data for the two working memory load groups can be seen in Table 1. The groups did not differ significantly on age, gender distribution, final tests of S-O knowledge or working memory capacity (as measured with the digit span). </w:t>
      </w:r>
    </w:p>
    <w:p w14:paraId="7C8B2807" w14:textId="77777777" w:rsidR="003160DF" w:rsidRPr="000D0CBF" w:rsidRDefault="003160DF" w:rsidP="003160DF">
      <w:pPr>
        <w:spacing w:line="480" w:lineRule="auto"/>
        <w:ind w:right="89"/>
        <w:rPr>
          <w:rFonts w:ascii="Arial" w:hAnsi="Arial" w:cs="Arial"/>
          <w:sz w:val="20"/>
          <w:szCs w:val="20"/>
          <w:lang w:val="en-GB"/>
        </w:rPr>
      </w:pPr>
    </w:p>
    <w:p w14:paraId="6EDB8E27" w14:textId="28AFD500" w:rsidR="003410B0" w:rsidRPr="000D0CBF" w:rsidRDefault="003410B0" w:rsidP="003160DF">
      <w:pPr>
        <w:spacing w:line="480" w:lineRule="auto"/>
        <w:ind w:right="89"/>
        <w:rPr>
          <w:rFonts w:ascii="Arial" w:hAnsi="Arial" w:cs="Arial"/>
          <w:sz w:val="20"/>
          <w:szCs w:val="20"/>
          <w:lang w:val="en-GB"/>
        </w:rPr>
      </w:pPr>
      <w:r w:rsidRPr="000D0CBF">
        <w:rPr>
          <w:rFonts w:ascii="Arial" w:hAnsi="Arial" w:cs="Arial"/>
          <w:b/>
          <w:sz w:val="20"/>
          <w:szCs w:val="20"/>
          <w:lang w:val="en-GB"/>
        </w:rPr>
        <w:t>Table 1.</w:t>
      </w:r>
      <w:r w:rsidRPr="000D0CBF">
        <w:rPr>
          <w:rFonts w:ascii="Arial" w:hAnsi="Arial" w:cs="Arial"/>
          <w:sz w:val="20"/>
          <w:szCs w:val="20"/>
          <w:lang w:val="en-GB"/>
        </w:rPr>
        <w:t xml:space="preserve"> D</w:t>
      </w:r>
      <w:r w:rsidR="00441E77" w:rsidRPr="000D0CBF">
        <w:rPr>
          <w:rFonts w:ascii="Arial" w:hAnsi="Arial" w:cs="Arial"/>
          <w:sz w:val="20"/>
          <w:szCs w:val="20"/>
          <w:lang w:val="en-GB"/>
        </w:rPr>
        <w:t>e</w:t>
      </w:r>
      <w:r w:rsidRPr="000D0CBF">
        <w:rPr>
          <w:rFonts w:ascii="Arial" w:hAnsi="Arial" w:cs="Arial"/>
          <w:sz w:val="20"/>
          <w:szCs w:val="20"/>
          <w:lang w:val="en-GB"/>
        </w:rPr>
        <w:t xml:space="preserve">mographic and </w:t>
      </w:r>
      <w:r w:rsidR="00441E77" w:rsidRPr="000D0CBF">
        <w:rPr>
          <w:rFonts w:ascii="Arial" w:hAnsi="Arial" w:cs="Arial"/>
          <w:sz w:val="20"/>
          <w:szCs w:val="20"/>
          <w:lang w:val="en-GB"/>
        </w:rPr>
        <w:t>performance</w:t>
      </w:r>
      <w:r w:rsidRPr="000D0CBF">
        <w:rPr>
          <w:rFonts w:ascii="Arial" w:hAnsi="Arial" w:cs="Arial"/>
          <w:sz w:val="20"/>
          <w:szCs w:val="20"/>
          <w:lang w:val="en-GB"/>
        </w:rPr>
        <w:t xml:space="preserve"> measures for the working memory and no-working memory groups.</w:t>
      </w:r>
    </w:p>
    <w:tbl>
      <w:tblPr>
        <w:tblStyle w:val="Tabelraster"/>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1843"/>
        <w:gridCol w:w="1842"/>
        <w:gridCol w:w="2552"/>
      </w:tblGrid>
      <w:tr w:rsidR="003410B0" w:rsidRPr="000D0CBF" w14:paraId="3D0CCAB7" w14:textId="77777777" w:rsidTr="002754F7">
        <w:trPr>
          <w:trHeight w:val="737"/>
        </w:trPr>
        <w:tc>
          <w:tcPr>
            <w:tcW w:w="3119" w:type="dxa"/>
            <w:tcBorders>
              <w:top w:val="single" w:sz="4" w:space="0" w:color="auto"/>
              <w:bottom w:val="single" w:sz="4" w:space="0" w:color="auto"/>
            </w:tcBorders>
            <w:vAlign w:val="center"/>
          </w:tcPr>
          <w:p w14:paraId="77E95797" w14:textId="77777777" w:rsidR="003410B0" w:rsidRPr="000D0CBF" w:rsidRDefault="003410B0" w:rsidP="003E095D">
            <w:pPr>
              <w:keepNext/>
              <w:rPr>
                <w:rFonts w:ascii="Arial" w:hAnsi="Arial" w:cs="Arial"/>
              </w:rPr>
            </w:pPr>
          </w:p>
        </w:tc>
        <w:tc>
          <w:tcPr>
            <w:tcW w:w="1843" w:type="dxa"/>
            <w:tcBorders>
              <w:top w:val="single" w:sz="4" w:space="0" w:color="auto"/>
              <w:bottom w:val="single" w:sz="4" w:space="0" w:color="auto"/>
            </w:tcBorders>
            <w:vAlign w:val="center"/>
          </w:tcPr>
          <w:p w14:paraId="4DD22B93" w14:textId="6522F1D8" w:rsidR="003410B0" w:rsidRPr="000D0CBF" w:rsidRDefault="00441E77" w:rsidP="003E095D">
            <w:pPr>
              <w:keepNext/>
              <w:rPr>
                <w:rFonts w:ascii="Arial" w:hAnsi="Arial" w:cs="Arial"/>
              </w:rPr>
            </w:pPr>
            <w:r w:rsidRPr="000D0CBF">
              <w:rPr>
                <w:rFonts w:ascii="Arial" w:hAnsi="Arial" w:cs="Arial"/>
              </w:rPr>
              <w:t>Memory Load</w:t>
            </w:r>
          </w:p>
          <w:p w14:paraId="12DE79A7" w14:textId="7A874DF3" w:rsidR="003410B0" w:rsidRPr="000D0CBF" w:rsidRDefault="003410B0" w:rsidP="003E095D">
            <w:pPr>
              <w:keepNext/>
              <w:rPr>
                <w:rFonts w:ascii="Arial" w:hAnsi="Arial" w:cs="Arial"/>
              </w:rPr>
            </w:pPr>
            <w:r w:rsidRPr="000D0CBF">
              <w:rPr>
                <w:rFonts w:ascii="Arial" w:hAnsi="Arial" w:cs="Arial"/>
              </w:rPr>
              <w:t>(n = 2</w:t>
            </w:r>
            <w:r w:rsidR="00A30C8E" w:rsidRPr="000D0CBF">
              <w:rPr>
                <w:rFonts w:ascii="Arial" w:hAnsi="Arial" w:cs="Arial"/>
              </w:rPr>
              <w:t>7</w:t>
            </w:r>
            <w:r w:rsidRPr="000D0CBF">
              <w:rPr>
                <w:rFonts w:ascii="Arial" w:hAnsi="Arial" w:cs="Arial"/>
              </w:rPr>
              <w:t>)</w:t>
            </w:r>
          </w:p>
        </w:tc>
        <w:tc>
          <w:tcPr>
            <w:tcW w:w="1842" w:type="dxa"/>
            <w:tcBorders>
              <w:top w:val="single" w:sz="4" w:space="0" w:color="auto"/>
              <w:bottom w:val="single" w:sz="4" w:space="0" w:color="auto"/>
            </w:tcBorders>
            <w:vAlign w:val="center"/>
          </w:tcPr>
          <w:p w14:paraId="7BEDA793" w14:textId="7FAB2272" w:rsidR="003410B0" w:rsidRPr="000D0CBF" w:rsidRDefault="00441E77" w:rsidP="003D436E">
            <w:pPr>
              <w:keepNext/>
              <w:ind w:right="28"/>
              <w:rPr>
                <w:rFonts w:ascii="Arial" w:hAnsi="Arial" w:cs="Arial"/>
              </w:rPr>
            </w:pPr>
            <w:r w:rsidRPr="000D0CBF">
              <w:rPr>
                <w:rFonts w:ascii="Arial" w:hAnsi="Arial" w:cs="Arial"/>
              </w:rPr>
              <w:t>No</w:t>
            </w:r>
            <w:r w:rsidR="002754F7">
              <w:rPr>
                <w:rFonts w:ascii="Arial" w:hAnsi="Arial" w:cs="Arial"/>
              </w:rPr>
              <w:t>-</w:t>
            </w:r>
            <w:r w:rsidRPr="000D0CBF">
              <w:rPr>
                <w:rFonts w:ascii="Arial" w:hAnsi="Arial" w:cs="Arial"/>
              </w:rPr>
              <w:t>Memory Load</w:t>
            </w:r>
          </w:p>
          <w:p w14:paraId="67429D2C" w14:textId="5A81D2D9" w:rsidR="003410B0" w:rsidRPr="000D0CBF" w:rsidRDefault="003410B0" w:rsidP="003E095D">
            <w:pPr>
              <w:keepNext/>
              <w:rPr>
                <w:rFonts w:ascii="Arial" w:hAnsi="Arial" w:cs="Arial"/>
              </w:rPr>
            </w:pPr>
            <w:r w:rsidRPr="000D0CBF">
              <w:rPr>
                <w:rFonts w:ascii="Arial" w:hAnsi="Arial" w:cs="Arial"/>
              </w:rPr>
              <w:t>(n = 2</w:t>
            </w:r>
            <w:r w:rsidR="00A30C8E" w:rsidRPr="000D0CBF">
              <w:rPr>
                <w:rFonts w:ascii="Arial" w:hAnsi="Arial" w:cs="Arial"/>
              </w:rPr>
              <w:t>9</w:t>
            </w:r>
            <w:r w:rsidRPr="000D0CBF">
              <w:rPr>
                <w:rFonts w:ascii="Arial" w:hAnsi="Arial" w:cs="Arial"/>
              </w:rPr>
              <w:t>)</w:t>
            </w:r>
          </w:p>
        </w:tc>
        <w:tc>
          <w:tcPr>
            <w:tcW w:w="2552" w:type="dxa"/>
            <w:tcBorders>
              <w:top w:val="single" w:sz="4" w:space="0" w:color="auto"/>
              <w:bottom w:val="single" w:sz="4" w:space="0" w:color="auto"/>
            </w:tcBorders>
            <w:vAlign w:val="center"/>
          </w:tcPr>
          <w:p w14:paraId="01949B0C" w14:textId="77777777" w:rsidR="003410B0" w:rsidRPr="000D0CBF" w:rsidRDefault="003410B0" w:rsidP="003E095D">
            <w:pPr>
              <w:keepNext/>
              <w:rPr>
                <w:rFonts w:ascii="Arial" w:hAnsi="Arial" w:cs="Arial"/>
              </w:rPr>
            </w:pPr>
            <w:r w:rsidRPr="000D0CBF">
              <w:rPr>
                <w:rFonts w:ascii="Arial" w:hAnsi="Arial" w:cs="Arial"/>
              </w:rPr>
              <w:t>Comparison</w:t>
            </w:r>
          </w:p>
        </w:tc>
      </w:tr>
      <w:tr w:rsidR="003410B0" w:rsidRPr="000D0CBF" w14:paraId="2034284B" w14:textId="77777777" w:rsidTr="002754F7">
        <w:trPr>
          <w:trHeight w:val="369"/>
        </w:trPr>
        <w:tc>
          <w:tcPr>
            <w:tcW w:w="3119" w:type="dxa"/>
            <w:tcBorders>
              <w:top w:val="single" w:sz="4" w:space="0" w:color="auto"/>
            </w:tcBorders>
            <w:vAlign w:val="center"/>
          </w:tcPr>
          <w:p w14:paraId="2EC9A088" w14:textId="6BA2D71A" w:rsidR="003410B0" w:rsidRPr="000D0CBF" w:rsidRDefault="003410B0" w:rsidP="003E095D">
            <w:pPr>
              <w:keepNext/>
              <w:rPr>
                <w:rFonts w:ascii="Arial" w:hAnsi="Arial" w:cs="Arial"/>
              </w:rPr>
            </w:pPr>
            <w:r w:rsidRPr="000D0CBF">
              <w:rPr>
                <w:rFonts w:ascii="Arial" w:hAnsi="Arial" w:cs="Arial"/>
              </w:rPr>
              <w:t>Age</w:t>
            </w:r>
            <w:r w:rsidR="002754F7">
              <w:rPr>
                <w:rFonts w:ascii="Arial" w:hAnsi="Arial" w:cs="Arial"/>
              </w:rPr>
              <w:t xml:space="preserve"> (years)</w:t>
            </w:r>
          </w:p>
        </w:tc>
        <w:tc>
          <w:tcPr>
            <w:tcW w:w="1843" w:type="dxa"/>
            <w:tcBorders>
              <w:top w:val="single" w:sz="4" w:space="0" w:color="auto"/>
            </w:tcBorders>
            <w:vAlign w:val="center"/>
          </w:tcPr>
          <w:p w14:paraId="08203C61" w14:textId="48F4699F" w:rsidR="003410B0" w:rsidRPr="000D0CBF" w:rsidRDefault="00A30C8E" w:rsidP="003E095D">
            <w:pPr>
              <w:keepNext/>
              <w:rPr>
                <w:rFonts w:ascii="Arial" w:hAnsi="Arial" w:cs="Arial"/>
              </w:rPr>
            </w:pPr>
            <w:r w:rsidRPr="000D0CBF">
              <w:rPr>
                <w:rFonts w:ascii="Arial" w:hAnsi="Arial" w:cs="Arial"/>
              </w:rPr>
              <w:t>21.5</w:t>
            </w:r>
            <w:r w:rsidR="003410B0" w:rsidRPr="000D0CBF">
              <w:rPr>
                <w:rFonts w:ascii="Arial" w:hAnsi="Arial" w:cs="Arial"/>
              </w:rPr>
              <w:t xml:space="preserve"> (0.</w:t>
            </w:r>
            <w:r w:rsidRPr="000D0CBF">
              <w:rPr>
                <w:rFonts w:ascii="Arial" w:hAnsi="Arial" w:cs="Arial"/>
              </w:rPr>
              <w:t>6</w:t>
            </w:r>
            <w:r w:rsidR="003410B0" w:rsidRPr="000D0CBF">
              <w:rPr>
                <w:rFonts w:ascii="Arial" w:hAnsi="Arial" w:cs="Arial"/>
              </w:rPr>
              <w:t>)</w:t>
            </w:r>
          </w:p>
        </w:tc>
        <w:tc>
          <w:tcPr>
            <w:tcW w:w="1842" w:type="dxa"/>
            <w:tcBorders>
              <w:top w:val="single" w:sz="4" w:space="0" w:color="auto"/>
            </w:tcBorders>
            <w:vAlign w:val="center"/>
          </w:tcPr>
          <w:p w14:paraId="57B906D7" w14:textId="7E7E6448" w:rsidR="003410B0" w:rsidRPr="000D0CBF" w:rsidRDefault="00BD085A" w:rsidP="003E095D">
            <w:pPr>
              <w:keepNext/>
              <w:rPr>
                <w:rFonts w:ascii="Arial" w:hAnsi="Arial" w:cs="Arial"/>
              </w:rPr>
            </w:pPr>
            <w:r w:rsidRPr="000D0CBF">
              <w:rPr>
                <w:rFonts w:ascii="Arial" w:hAnsi="Arial" w:cs="Arial"/>
              </w:rPr>
              <w:t>20.3 (0.4)</w:t>
            </w:r>
          </w:p>
        </w:tc>
        <w:tc>
          <w:tcPr>
            <w:tcW w:w="2552" w:type="dxa"/>
            <w:tcBorders>
              <w:top w:val="single" w:sz="4" w:space="0" w:color="auto"/>
            </w:tcBorders>
            <w:vAlign w:val="center"/>
          </w:tcPr>
          <w:p w14:paraId="70484962" w14:textId="73F4013D" w:rsidR="003410B0" w:rsidRPr="000D0CBF" w:rsidRDefault="003410B0" w:rsidP="003E095D">
            <w:pPr>
              <w:keepNext/>
              <w:rPr>
                <w:rFonts w:ascii="Arial" w:hAnsi="Arial" w:cs="Arial"/>
              </w:rPr>
            </w:pPr>
            <w:r w:rsidRPr="000D0CBF">
              <w:rPr>
                <w:rFonts w:ascii="Arial" w:hAnsi="Arial" w:cs="Arial"/>
                <w:i/>
                <w:iCs/>
              </w:rPr>
              <w:t>t</w:t>
            </w:r>
            <w:r w:rsidRPr="000D0CBF">
              <w:rPr>
                <w:rFonts w:ascii="Arial" w:hAnsi="Arial" w:cs="Arial"/>
              </w:rPr>
              <w:t>(</w:t>
            </w:r>
            <w:r w:rsidR="00BD085A" w:rsidRPr="000D0CBF">
              <w:rPr>
                <w:rFonts w:ascii="Arial" w:hAnsi="Arial" w:cs="Arial"/>
              </w:rPr>
              <w:t>54</w:t>
            </w:r>
            <w:r w:rsidRPr="000D0CBF">
              <w:rPr>
                <w:rFonts w:ascii="Arial" w:hAnsi="Arial" w:cs="Arial"/>
              </w:rPr>
              <w:t>) = </w:t>
            </w:r>
            <w:r w:rsidR="00BD085A" w:rsidRPr="000D0CBF">
              <w:rPr>
                <w:rFonts w:ascii="Arial" w:hAnsi="Arial" w:cs="Arial"/>
              </w:rPr>
              <w:t>1.6</w:t>
            </w:r>
            <w:r w:rsidRPr="000D0CBF">
              <w:rPr>
                <w:rFonts w:ascii="Arial" w:hAnsi="Arial" w:cs="Arial"/>
              </w:rPr>
              <w:t xml:space="preserve">, </w:t>
            </w:r>
            <w:r w:rsidRPr="000D0CBF">
              <w:rPr>
                <w:rFonts w:ascii="Arial" w:hAnsi="Arial" w:cs="Arial"/>
                <w:i/>
                <w:iCs/>
              </w:rPr>
              <w:t>p</w:t>
            </w:r>
            <w:r w:rsidRPr="000D0CBF">
              <w:rPr>
                <w:rFonts w:ascii="Arial" w:hAnsi="Arial" w:cs="Arial"/>
              </w:rPr>
              <w:t> = .</w:t>
            </w:r>
            <w:r w:rsidR="003D436E" w:rsidRPr="000D0CBF">
              <w:rPr>
                <w:rFonts w:ascii="Arial" w:hAnsi="Arial" w:cs="Arial"/>
              </w:rPr>
              <w:t>120</w:t>
            </w:r>
          </w:p>
        </w:tc>
      </w:tr>
      <w:tr w:rsidR="003410B0" w:rsidRPr="000D0CBF" w14:paraId="7BC67A56" w14:textId="77777777" w:rsidTr="002754F7">
        <w:trPr>
          <w:trHeight w:val="369"/>
        </w:trPr>
        <w:tc>
          <w:tcPr>
            <w:tcW w:w="3119" w:type="dxa"/>
            <w:vAlign w:val="center"/>
          </w:tcPr>
          <w:p w14:paraId="0BFA8A1C" w14:textId="244493A6" w:rsidR="003410B0" w:rsidRPr="000D0CBF" w:rsidRDefault="003410B0" w:rsidP="003E095D">
            <w:pPr>
              <w:keepNext/>
              <w:rPr>
                <w:rFonts w:ascii="Arial" w:hAnsi="Arial" w:cs="Arial"/>
              </w:rPr>
            </w:pPr>
            <w:r w:rsidRPr="000D0CBF">
              <w:rPr>
                <w:rFonts w:ascii="Arial" w:hAnsi="Arial" w:cs="Arial"/>
              </w:rPr>
              <w:t>Sex ratio (male: female</w:t>
            </w:r>
            <w:r w:rsidR="00A30C8E" w:rsidRPr="000D0CBF">
              <w:rPr>
                <w:rFonts w:ascii="Arial" w:hAnsi="Arial" w:cs="Arial"/>
              </w:rPr>
              <w:t>: other</w:t>
            </w:r>
            <w:r w:rsidRPr="000D0CBF">
              <w:rPr>
                <w:rFonts w:ascii="Arial" w:hAnsi="Arial" w:cs="Arial"/>
              </w:rPr>
              <w:t>)</w:t>
            </w:r>
          </w:p>
        </w:tc>
        <w:tc>
          <w:tcPr>
            <w:tcW w:w="1843" w:type="dxa"/>
            <w:vAlign w:val="center"/>
          </w:tcPr>
          <w:p w14:paraId="259104E1" w14:textId="4C3A43E8" w:rsidR="003410B0" w:rsidRPr="000D0CBF" w:rsidRDefault="003410B0" w:rsidP="003E095D">
            <w:pPr>
              <w:keepNext/>
              <w:rPr>
                <w:rFonts w:ascii="Arial" w:hAnsi="Arial" w:cs="Arial"/>
              </w:rPr>
            </w:pPr>
            <w:r w:rsidRPr="000D0CBF">
              <w:rPr>
                <w:rFonts w:ascii="Arial" w:hAnsi="Arial" w:cs="Arial"/>
              </w:rPr>
              <w:t> </w:t>
            </w:r>
            <w:r w:rsidR="00A30C8E" w:rsidRPr="000D0CBF">
              <w:rPr>
                <w:rFonts w:ascii="Arial" w:hAnsi="Arial" w:cs="Arial"/>
              </w:rPr>
              <w:t>6: 21: 0</w:t>
            </w:r>
          </w:p>
        </w:tc>
        <w:tc>
          <w:tcPr>
            <w:tcW w:w="1842" w:type="dxa"/>
            <w:vAlign w:val="center"/>
          </w:tcPr>
          <w:p w14:paraId="4774E1C3" w14:textId="1485B7D3" w:rsidR="003410B0" w:rsidRPr="000D0CBF" w:rsidRDefault="00A30C8E" w:rsidP="003E095D">
            <w:pPr>
              <w:keepNext/>
              <w:rPr>
                <w:rFonts w:ascii="Arial" w:hAnsi="Arial" w:cs="Arial"/>
              </w:rPr>
            </w:pPr>
            <w:r w:rsidRPr="000D0CBF">
              <w:rPr>
                <w:rFonts w:ascii="Arial" w:hAnsi="Arial" w:cs="Arial"/>
              </w:rPr>
              <w:t>6: 22: 1</w:t>
            </w:r>
          </w:p>
        </w:tc>
        <w:tc>
          <w:tcPr>
            <w:tcW w:w="2552" w:type="dxa"/>
            <w:vAlign w:val="center"/>
          </w:tcPr>
          <w:p w14:paraId="6A05CE41" w14:textId="0B2F3CFD" w:rsidR="003410B0" w:rsidRPr="000D0CBF" w:rsidRDefault="003410B0" w:rsidP="003E095D">
            <w:pPr>
              <w:keepNext/>
              <w:rPr>
                <w:rFonts w:ascii="Arial" w:hAnsi="Arial" w:cs="Arial"/>
              </w:rPr>
            </w:pPr>
            <w:r w:rsidRPr="000D0CBF">
              <w:rPr>
                <w:rFonts w:ascii="Arial" w:hAnsi="Arial" w:cs="Arial"/>
                <w:i/>
                <w:iCs/>
              </w:rPr>
              <w:t>X</w:t>
            </w:r>
            <w:r w:rsidRPr="000D0CBF">
              <w:rPr>
                <w:rFonts w:ascii="Arial" w:hAnsi="Arial" w:cs="Arial"/>
                <w:i/>
                <w:iCs/>
                <w:vertAlign w:val="superscript"/>
              </w:rPr>
              <w:t>2</w:t>
            </w:r>
            <w:r w:rsidRPr="000D0CBF">
              <w:rPr>
                <w:rFonts w:ascii="Arial" w:hAnsi="Arial" w:cs="Arial"/>
              </w:rPr>
              <w:t>(1) = </w:t>
            </w:r>
            <w:r w:rsidR="00755868" w:rsidRPr="000D0CBF">
              <w:rPr>
                <w:rFonts w:ascii="Arial" w:hAnsi="Arial" w:cs="Arial"/>
              </w:rPr>
              <w:t>.005</w:t>
            </w:r>
            <w:r w:rsidRPr="000D0CBF">
              <w:rPr>
                <w:rFonts w:ascii="Arial" w:hAnsi="Arial" w:cs="Arial"/>
              </w:rPr>
              <w:t xml:space="preserve">, </w:t>
            </w:r>
            <w:r w:rsidRPr="000D0CBF">
              <w:rPr>
                <w:rFonts w:ascii="Arial" w:hAnsi="Arial" w:cs="Arial"/>
                <w:i/>
                <w:iCs/>
              </w:rPr>
              <w:t>p = </w:t>
            </w:r>
            <w:r w:rsidRPr="000D0CBF">
              <w:rPr>
                <w:rFonts w:ascii="Arial" w:hAnsi="Arial" w:cs="Arial"/>
              </w:rPr>
              <w:t>.</w:t>
            </w:r>
            <w:r w:rsidR="00755868" w:rsidRPr="000D0CBF">
              <w:rPr>
                <w:rFonts w:ascii="Arial" w:hAnsi="Arial" w:cs="Arial"/>
              </w:rPr>
              <w:t>943</w:t>
            </w:r>
          </w:p>
        </w:tc>
      </w:tr>
      <w:tr w:rsidR="003410B0" w:rsidRPr="000D0CBF" w14:paraId="30960DB6" w14:textId="77777777" w:rsidTr="002754F7">
        <w:trPr>
          <w:trHeight w:val="369"/>
        </w:trPr>
        <w:tc>
          <w:tcPr>
            <w:tcW w:w="3119" w:type="dxa"/>
            <w:vAlign w:val="center"/>
          </w:tcPr>
          <w:p w14:paraId="08503692" w14:textId="01E88826" w:rsidR="003410B0" w:rsidRPr="000D0CBF" w:rsidRDefault="00A30C8E" w:rsidP="003E095D">
            <w:pPr>
              <w:keepNext/>
              <w:rPr>
                <w:rFonts w:ascii="Arial" w:hAnsi="Arial" w:cs="Arial"/>
              </w:rPr>
            </w:pPr>
            <w:r w:rsidRPr="000D0CBF">
              <w:rPr>
                <w:rFonts w:ascii="Arial" w:hAnsi="Arial" w:cs="Arial"/>
              </w:rPr>
              <w:t>Mean instrumental accuracy final block</w:t>
            </w:r>
          </w:p>
        </w:tc>
        <w:tc>
          <w:tcPr>
            <w:tcW w:w="1843" w:type="dxa"/>
            <w:vAlign w:val="center"/>
          </w:tcPr>
          <w:p w14:paraId="084A464D" w14:textId="17D52077" w:rsidR="003410B0" w:rsidRPr="000D0CBF" w:rsidRDefault="008612E6" w:rsidP="003E095D">
            <w:pPr>
              <w:keepNext/>
              <w:rPr>
                <w:rFonts w:ascii="Arial" w:hAnsi="Arial" w:cs="Arial"/>
              </w:rPr>
            </w:pPr>
            <w:r w:rsidRPr="000D0CBF">
              <w:rPr>
                <w:rFonts w:ascii="Arial" w:hAnsi="Arial" w:cs="Arial"/>
              </w:rPr>
              <w:t>95% (1%)</w:t>
            </w:r>
          </w:p>
        </w:tc>
        <w:tc>
          <w:tcPr>
            <w:tcW w:w="1842" w:type="dxa"/>
            <w:vAlign w:val="center"/>
          </w:tcPr>
          <w:p w14:paraId="2477A17C" w14:textId="3DF29BF1" w:rsidR="003410B0" w:rsidRPr="000D0CBF" w:rsidRDefault="00BD085A" w:rsidP="003E095D">
            <w:pPr>
              <w:keepNext/>
              <w:rPr>
                <w:rFonts w:ascii="Arial" w:hAnsi="Arial" w:cs="Arial"/>
              </w:rPr>
            </w:pPr>
            <w:r w:rsidRPr="000D0CBF">
              <w:rPr>
                <w:rFonts w:ascii="Arial" w:hAnsi="Arial" w:cs="Arial"/>
              </w:rPr>
              <w:t>97% (1%)</w:t>
            </w:r>
          </w:p>
        </w:tc>
        <w:tc>
          <w:tcPr>
            <w:tcW w:w="2552" w:type="dxa"/>
            <w:vAlign w:val="center"/>
          </w:tcPr>
          <w:p w14:paraId="1C7ADDA7" w14:textId="42F6E328" w:rsidR="003410B0" w:rsidRPr="000D0CBF" w:rsidRDefault="003410B0" w:rsidP="003E095D">
            <w:pPr>
              <w:keepNext/>
              <w:rPr>
                <w:rFonts w:ascii="Arial" w:hAnsi="Arial" w:cs="Arial"/>
              </w:rPr>
            </w:pPr>
            <w:r w:rsidRPr="000D0CBF">
              <w:rPr>
                <w:rFonts w:ascii="Arial" w:hAnsi="Arial" w:cs="Arial"/>
                <w:i/>
                <w:iCs/>
              </w:rPr>
              <w:t>t</w:t>
            </w:r>
            <w:r w:rsidRPr="000D0CBF">
              <w:rPr>
                <w:rFonts w:ascii="Arial" w:hAnsi="Arial" w:cs="Arial"/>
              </w:rPr>
              <w:t>(5</w:t>
            </w:r>
            <w:r w:rsidR="00BD085A" w:rsidRPr="000D0CBF">
              <w:rPr>
                <w:rFonts w:ascii="Arial" w:hAnsi="Arial" w:cs="Arial"/>
              </w:rPr>
              <w:t>4</w:t>
            </w:r>
            <w:r w:rsidRPr="000D0CBF">
              <w:rPr>
                <w:rFonts w:ascii="Arial" w:hAnsi="Arial" w:cs="Arial"/>
              </w:rPr>
              <w:t>) = </w:t>
            </w:r>
            <w:r w:rsidR="00BD085A" w:rsidRPr="000D0CBF">
              <w:rPr>
                <w:rFonts w:ascii="Arial" w:hAnsi="Arial" w:cs="Arial"/>
              </w:rPr>
              <w:t>1.7</w:t>
            </w:r>
            <w:r w:rsidRPr="000D0CBF">
              <w:rPr>
                <w:rFonts w:ascii="Arial" w:hAnsi="Arial" w:cs="Arial"/>
              </w:rPr>
              <w:t xml:space="preserve">, </w:t>
            </w:r>
            <w:r w:rsidRPr="000D0CBF">
              <w:rPr>
                <w:rFonts w:ascii="Arial" w:hAnsi="Arial" w:cs="Arial"/>
                <w:i/>
                <w:iCs/>
              </w:rPr>
              <w:t>p</w:t>
            </w:r>
            <w:r w:rsidRPr="000D0CBF">
              <w:rPr>
                <w:rFonts w:ascii="Arial" w:hAnsi="Arial" w:cs="Arial"/>
              </w:rPr>
              <w:t> = .</w:t>
            </w:r>
            <w:r w:rsidR="003D436E" w:rsidRPr="000D0CBF">
              <w:rPr>
                <w:rFonts w:ascii="Arial" w:hAnsi="Arial" w:cs="Arial"/>
              </w:rPr>
              <w:t>102</w:t>
            </w:r>
          </w:p>
        </w:tc>
      </w:tr>
      <w:tr w:rsidR="003410B0" w:rsidRPr="000D0CBF" w14:paraId="6B04E410" w14:textId="77777777" w:rsidTr="002754F7">
        <w:trPr>
          <w:trHeight w:val="369"/>
        </w:trPr>
        <w:tc>
          <w:tcPr>
            <w:tcW w:w="3119" w:type="dxa"/>
            <w:vAlign w:val="center"/>
          </w:tcPr>
          <w:p w14:paraId="0798C1E2" w14:textId="77A8616A" w:rsidR="003410B0" w:rsidRPr="000D0CBF" w:rsidRDefault="00A30C8E" w:rsidP="003E095D">
            <w:pPr>
              <w:keepNext/>
              <w:rPr>
                <w:rFonts w:ascii="Arial" w:hAnsi="Arial" w:cs="Arial"/>
              </w:rPr>
            </w:pPr>
            <w:r w:rsidRPr="000D0CBF">
              <w:rPr>
                <w:rFonts w:ascii="Arial" w:hAnsi="Arial" w:cs="Arial"/>
              </w:rPr>
              <w:t>Digit Span Forward</w:t>
            </w:r>
          </w:p>
        </w:tc>
        <w:tc>
          <w:tcPr>
            <w:tcW w:w="1843" w:type="dxa"/>
            <w:vAlign w:val="center"/>
          </w:tcPr>
          <w:p w14:paraId="0A52A883" w14:textId="4222EC84" w:rsidR="003410B0" w:rsidRPr="000D0CBF" w:rsidRDefault="008612E6" w:rsidP="003E095D">
            <w:pPr>
              <w:keepNext/>
              <w:rPr>
                <w:rFonts w:ascii="Arial" w:hAnsi="Arial" w:cs="Arial"/>
              </w:rPr>
            </w:pPr>
            <w:r w:rsidRPr="000D0CBF">
              <w:rPr>
                <w:rFonts w:ascii="Arial" w:hAnsi="Arial" w:cs="Arial"/>
              </w:rPr>
              <w:t>9.2 (0.3)</w:t>
            </w:r>
          </w:p>
        </w:tc>
        <w:tc>
          <w:tcPr>
            <w:tcW w:w="1842" w:type="dxa"/>
            <w:vAlign w:val="center"/>
          </w:tcPr>
          <w:p w14:paraId="20175FEA" w14:textId="099F9EAD" w:rsidR="003410B0" w:rsidRPr="000D0CBF" w:rsidRDefault="00BD085A" w:rsidP="003E095D">
            <w:pPr>
              <w:keepNext/>
              <w:rPr>
                <w:rFonts w:ascii="Arial" w:hAnsi="Arial" w:cs="Arial"/>
              </w:rPr>
            </w:pPr>
            <w:r w:rsidRPr="000D0CBF">
              <w:rPr>
                <w:rFonts w:ascii="Arial" w:hAnsi="Arial" w:cs="Arial"/>
              </w:rPr>
              <w:t>9.5 (1.7)</w:t>
            </w:r>
          </w:p>
        </w:tc>
        <w:tc>
          <w:tcPr>
            <w:tcW w:w="2552" w:type="dxa"/>
            <w:vAlign w:val="center"/>
          </w:tcPr>
          <w:p w14:paraId="3BC761EF" w14:textId="34D92890" w:rsidR="003410B0" w:rsidRPr="000D0CBF" w:rsidRDefault="003410B0" w:rsidP="003E095D">
            <w:pPr>
              <w:keepNext/>
              <w:rPr>
                <w:rFonts w:ascii="Arial" w:hAnsi="Arial" w:cs="Arial"/>
              </w:rPr>
            </w:pPr>
            <w:r w:rsidRPr="000D0CBF">
              <w:rPr>
                <w:rFonts w:ascii="Arial" w:hAnsi="Arial" w:cs="Arial"/>
                <w:i/>
                <w:iCs/>
              </w:rPr>
              <w:t>t</w:t>
            </w:r>
            <w:r w:rsidRPr="000D0CBF">
              <w:rPr>
                <w:rFonts w:ascii="Arial" w:hAnsi="Arial" w:cs="Arial"/>
              </w:rPr>
              <w:t>(5</w:t>
            </w:r>
            <w:r w:rsidR="00BD085A" w:rsidRPr="000D0CBF">
              <w:rPr>
                <w:rFonts w:ascii="Arial" w:hAnsi="Arial" w:cs="Arial"/>
              </w:rPr>
              <w:t>4</w:t>
            </w:r>
            <w:r w:rsidRPr="000D0CBF">
              <w:rPr>
                <w:rFonts w:ascii="Arial" w:hAnsi="Arial" w:cs="Arial"/>
              </w:rPr>
              <w:t>) = </w:t>
            </w:r>
            <w:r w:rsidR="00BD085A" w:rsidRPr="000D0CBF">
              <w:rPr>
                <w:rFonts w:ascii="Arial" w:hAnsi="Arial" w:cs="Arial"/>
              </w:rPr>
              <w:t>0.7</w:t>
            </w:r>
            <w:r w:rsidRPr="000D0CBF">
              <w:rPr>
                <w:rFonts w:ascii="Arial" w:hAnsi="Arial" w:cs="Arial"/>
              </w:rPr>
              <w:t xml:space="preserve">, </w:t>
            </w:r>
            <w:r w:rsidRPr="000D0CBF">
              <w:rPr>
                <w:rFonts w:ascii="Arial" w:hAnsi="Arial" w:cs="Arial"/>
                <w:i/>
                <w:iCs/>
              </w:rPr>
              <w:t>p</w:t>
            </w:r>
            <w:r w:rsidRPr="000D0CBF">
              <w:rPr>
                <w:rFonts w:ascii="Arial" w:hAnsi="Arial" w:cs="Arial"/>
              </w:rPr>
              <w:t> = .</w:t>
            </w:r>
            <w:r w:rsidR="003D436E" w:rsidRPr="000D0CBF">
              <w:rPr>
                <w:rFonts w:ascii="Arial" w:hAnsi="Arial" w:cs="Arial"/>
              </w:rPr>
              <w:t>502</w:t>
            </w:r>
          </w:p>
        </w:tc>
      </w:tr>
      <w:tr w:rsidR="003410B0" w:rsidRPr="000D0CBF" w14:paraId="1E051A07" w14:textId="77777777" w:rsidTr="002754F7">
        <w:trPr>
          <w:trHeight w:val="369"/>
        </w:trPr>
        <w:tc>
          <w:tcPr>
            <w:tcW w:w="3119" w:type="dxa"/>
            <w:vAlign w:val="center"/>
          </w:tcPr>
          <w:p w14:paraId="35AE3CA3" w14:textId="2F245041" w:rsidR="003410B0" w:rsidRPr="000D0CBF" w:rsidRDefault="00A30C8E" w:rsidP="003E095D">
            <w:pPr>
              <w:keepNext/>
              <w:rPr>
                <w:rFonts w:ascii="Arial" w:hAnsi="Arial" w:cs="Arial"/>
              </w:rPr>
            </w:pPr>
            <w:r w:rsidRPr="000D0CBF">
              <w:rPr>
                <w:rFonts w:ascii="Arial" w:hAnsi="Arial" w:cs="Arial"/>
              </w:rPr>
              <w:t>Digit Span Backward</w:t>
            </w:r>
          </w:p>
        </w:tc>
        <w:tc>
          <w:tcPr>
            <w:tcW w:w="1843" w:type="dxa"/>
            <w:vAlign w:val="center"/>
          </w:tcPr>
          <w:p w14:paraId="785918BF" w14:textId="0E45AB83" w:rsidR="003410B0" w:rsidRPr="000D0CBF" w:rsidRDefault="008612E6" w:rsidP="003E095D">
            <w:pPr>
              <w:keepNext/>
              <w:rPr>
                <w:rFonts w:ascii="Arial" w:hAnsi="Arial" w:cs="Arial"/>
              </w:rPr>
            </w:pPr>
            <w:r w:rsidRPr="000D0CBF">
              <w:rPr>
                <w:rFonts w:ascii="Arial" w:hAnsi="Arial" w:cs="Arial"/>
              </w:rPr>
              <w:t>8.1 (0.4)</w:t>
            </w:r>
          </w:p>
        </w:tc>
        <w:tc>
          <w:tcPr>
            <w:tcW w:w="1842" w:type="dxa"/>
            <w:vAlign w:val="center"/>
          </w:tcPr>
          <w:p w14:paraId="0D1747EF" w14:textId="5376BE38" w:rsidR="003410B0" w:rsidRPr="000D0CBF" w:rsidRDefault="00BD085A" w:rsidP="003E095D">
            <w:pPr>
              <w:keepNext/>
              <w:rPr>
                <w:rFonts w:ascii="Arial" w:hAnsi="Arial" w:cs="Arial"/>
              </w:rPr>
            </w:pPr>
            <w:r w:rsidRPr="000D0CBF">
              <w:rPr>
                <w:rFonts w:ascii="Arial" w:hAnsi="Arial" w:cs="Arial"/>
              </w:rPr>
              <w:t>8.</w:t>
            </w:r>
            <w:r w:rsidR="003F31CC" w:rsidRPr="000D0CBF">
              <w:rPr>
                <w:rFonts w:ascii="Arial" w:hAnsi="Arial" w:cs="Arial"/>
              </w:rPr>
              <w:t>5</w:t>
            </w:r>
            <w:r w:rsidRPr="000D0CBF">
              <w:rPr>
                <w:rFonts w:ascii="Arial" w:hAnsi="Arial" w:cs="Arial"/>
              </w:rPr>
              <w:t xml:space="preserve"> (0.3)</w:t>
            </w:r>
          </w:p>
        </w:tc>
        <w:tc>
          <w:tcPr>
            <w:tcW w:w="2552" w:type="dxa"/>
            <w:vAlign w:val="center"/>
          </w:tcPr>
          <w:p w14:paraId="512F48B5" w14:textId="71F879FE" w:rsidR="003410B0" w:rsidRPr="000D0CBF" w:rsidRDefault="003410B0" w:rsidP="003E095D">
            <w:pPr>
              <w:keepNext/>
              <w:rPr>
                <w:rFonts w:ascii="Arial" w:hAnsi="Arial" w:cs="Arial"/>
              </w:rPr>
            </w:pPr>
            <w:r w:rsidRPr="000D0CBF">
              <w:rPr>
                <w:rFonts w:ascii="Arial" w:hAnsi="Arial" w:cs="Arial"/>
                <w:i/>
                <w:iCs/>
              </w:rPr>
              <w:t>t</w:t>
            </w:r>
            <w:r w:rsidRPr="000D0CBF">
              <w:rPr>
                <w:rFonts w:ascii="Arial" w:hAnsi="Arial" w:cs="Arial"/>
              </w:rPr>
              <w:t>(5</w:t>
            </w:r>
            <w:r w:rsidR="00BD085A" w:rsidRPr="000D0CBF">
              <w:rPr>
                <w:rFonts w:ascii="Arial" w:hAnsi="Arial" w:cs="Arial"/>
              </w:rPr>
              <w:t>4</w:t>
            </w:r>
            <w:r w:rsidRPr="000D0CBF">
              <w:rPr>
                <w:rFonts w:ascii="Arial" w:hAnsi="Arial" w:cs="Arial"/>
              </w:rPr>
              <w:t>) = </w:t>
            </w:r>
            <w:r w:rsidR="00BD085A" w:rsidRPr="000D0CBF">
              <w:rPr>
                <w:rFonts w:ascii="Arial" w:hAnsi="Arial" w:cs="Arial"/>
              </w:rPr>
              <w:t>0.7</w:t>
            </w:r>
            <w:r w:rsidRPr="000D0CBF">
              <w:rPr>
                <w:rFonts w:ascii="Arial" w:hAnsi="Arial" w:cs="Arial"/>
              </w:rPr>
              <w:t xml:space="preserve">, </w:t>
            </w:r>
            <w:r w:rsidRPr="000D0CBF">
              <w:rPr>
                <w:rFonts w:ascii="Arial" w:hAnsi="Arial" w:cs="Arial"/>
                <w:i/>
                <w:iCs/>
              </w:rPr>
              <w:t>p</w:t>
            </w:r>
            <w:r w:rsidRPr="000D0CBF">
              <w:rPr>
                <w:rFonts w:ascii="Arial" w:hAnsi="Arial" w:cs="Arial"/>
              </w:rPr>
              <w:t> = .</w:t>
            </w:r>
            <w:r w:rsidR="003D436E" w:rsidRPr="000D0CBF">
              <w:rPr>
                <w:rFonts w:ascii="Arial" w:hAnsi="Arial" w:cs="Arial"/>
              </w:rPr>
              <w:t>495</w:t>
            </w:r>
          </w:p>
        </w:tc>
      </w:tr>
      <w:tr w:rsidR="003410B0" w:rsidRPr="000D0CBF" w14:paraId="49BF4953" w14:textId="77777777" w:rsidTr="002754F7">
        <w:trPr>
          <w:trHeight w:val="369"/>
        </w:trPr>
        <w:tc>
          <w:tcPr>
            <w:tcW w:w="3119" w:type="dxa"/>
            <w:vAlign w:val="center"/>
          </w:tcPr>
          <w:p w14:paraId="44C442F4" w14:textId="6BD11D22" w:rsidR="003410B0" w:rsidRPr="000D0CBF" w:rsidRDefault="00A30C8E" w:rsidP="003E095D">
            <w:pPr>
              <w:keepNext/>
              <w:rPr>
                <w:rFonts w:ascii="Arial" w:hAnsi="Arial" w:cs="Arial"/>
              </w:rPr>
            </w:pPr>
            <w:r w:rsidRPr="000D0CBF">
              <w:rPr>
                <w:rFonts w:ascii="Arial" w:hAnsi="Arial" w:cs="Arial"/>
              </w:rPr>
              <w:t>Digit Span Sort</w:t>
            </w:r>
          </w:p>
        </w:tc>
        <w:tc>
          <w:tcPr>
            <w:tcW w:w="1843" w:type="dxa"/>
            <w:vAlign w:val="center"/>
          </w:tcPr>
          <w:p w14:paraId="38495E43" w14:textId="0D77BF0B" w:rsidR="003410B0" w:rsidRPr="000D0CBF" w:rsidRDefault="008612E6" w:rsidP="003E095D">
            <w:pPr>
              <w:keepNext/>
              <w:rPr>
                <w:rFonts w:ascii="Arial" w:hAnsi="Arial" w:cs="Arial"/>
              </w:rPr>
            </w:pPr>
            <w:r w:rsidRPr="000D0CBF">
              <w:rPr>
                <w:rFonts w:ascii="Arial" w:hAnsi="Arial" w:cs="Arial"/>
              </w:rPr>
              <w:t>8.5 (0.4)</w:t>
            </w:r>
          </w:p>
        </w:tc>
        <w:tc>
          <w:tcPr>
            <w:tcW w:w="1842" w:type="dxa"/>
            <w:vAlign w:val="center"/>
          </w:tcPr>
          <w:p w14:paraId="71B1FF16" w14:textId="21967655" w:rsidR="003410B0" w:rsidRPr="000D0CBF" w:rsidRDefault="00BD085A" w:rsidP="003E095D">
            <w:pPr>
              <w:keepNext/>
              <w:rPr>
                <w:rFonts w:ascii="Arial" w:hAnsi="Arial" w:cs="Arial"/>
              </w:rPr>
            </w:pPr>
            <w:r w:rsidRPr="000D0CBF">
              <w:rPr>
                <w:rFonts w:ascii="Arial" w:hAnsi="Arial" w:cs="Arial"/>
              </w:rPr>
              <w:t>8.2 (0.4)</w:t>
            </w:r>
          </w:p>
        </w:tc>
        <w:tc>
          <w:tcPr>
            <w:tcW w:w="2552" w:type="dxa"/>
            <w:vAlign w:val="center"/>
          </w:tcPr>
          <w:p w14:paraId="5493EB86" w14:textId="66BF87B8" w:rsidR="003410B0" w:rsidRPr="000D0CBF" w:rsidRDefault="003410B0" w:rsidP="003E095D">
            <w:pPr>
              <w:keepNext/>
              <w:rPr>
                <w:rFonts w:ascii="Arial" w:hAnsi="Arial" w:cs="Arial"/>
              </w:rPr>
            </w:pPr>
            <w:r w:rsidRPr="000D0CBF">
              <w:rPr>
                <w:rFonts w:ascii="Arial" w:hAnsi="Arial" w:cs="Arial"/>
                <w:i/>
                <w:iCs/>
              </w:rPr>
              <w:t>t</w:t>
            </w:r>
            <w:r w:rsidRPr="000D0CBF">
              <w:rPr>
                <w:rFonts w:ascii="Arial" w:hAnsi="Arial" w:cs="Arial"/>
              </w:rPr>
              <w:t>(5</w:t>
            </w:r>
            <w:r w:rsidR="00BD085A" w:rsidRPr="000D0CBF">
              <w:rPr>
                <w:rFonts w:ascii="Arial" w:hAnsi="Arial" w:cs="Arial"/>
              </w:rPr>
              <w:t>4</w:t>
            </w:r>
            <w:r w:rsidRPr="000D0CBF">
              <w:rPr>
                <w:rFonts w:ascii="Arial" w:hAnsi="Arial" w:cs="Arial"/>
              </w:rPr>
              <w:t>) = </w:t>
            </w:r>
            <w:r w:rsidR="00BD085A" w:rsidRPr="000D0CBF">
              <w:rPr>
                <w:rFonts w:ascii="Arial" w:hAnsi="Arial" w:cs="Arial"/>
              </w:rPr>
              <w:t>0.7</w:t>
            </w:r>
            <w:r w:rsidRPr="000D0CBF">
              <w:rPr>
                <w:rFonts w:ascii="Arial" w:hAnsi="Arial" w:cs="Arial"/>
              </w:rPr>
              <w:t xml:space="preserve">, </w:t>
            </w:r>
            <w:r w:rsidRPr="000D0CBF">
              <w:rPr>
                <w:rFonts w:ascii="Arial" w:hAnsi="Arial" w:cs="Arial"/>
                <w:i/>
                <w:iCs/>
              </w:rPr>
              <w:t>p</w:t>
            </w:r>
            <w:r w:rsidRPr="000D0CBF">
              <w:rPr>
                <w:rFonts w:ascii="Arial" w:hAnsi="Arial" w:cs="Arial"/>
              </w:rPr>
              <w:t> = .</w:t>
            </w:r>
            <w:r w:rsidR="003D436E" w:rsidRPr="000D0CBF">
              <w:rPr>
                <w:rFonts w:ascii="Arial" w:hAnsi="Arial" w:cs="Arial"/>
              </w:rPr>
              <w:t>509</w:t>
            </w:r>
          </w:p>
        </w:tc>
      </w:tr>
      <w:tr w:rsidR="003410B0" w:rsidRPr="000D0CBF" w14:paraId="3F6BC260" w14:textId="77777777" w:rsidTr="002754F7">
        <w:trPr>
          <w:trHeight w:val="369"/>
        </w:trPr>
        <w:tc>
          <w:tcPr>
            <w:tcW w:w="3119" w:type="dxa"/>
            <w:vAlign w:val="center"/>
          </w:tcPr>
          <w:p w14:paraId="4A6CC03B" w14:textId="0E51BD22" w:rsidR="003410B0" w:rsidRPr="000D0CBF" w:rsidRDefault="008612E6" w:rsidP="003E095D">
            <w:pPr>
              <w:keepNext/>
              <w:rPr>
                <w:rFonts w:ascii="Arial" w:hAnsi="Arial" w:cs="Arial"/>
              </w:rPr>
            </w:pPr>
            <w:r w:rsidRPr="000D0CBF">
              <w:rPr>
                <w:rFonts w:ascii="Arial" w:hAnsi="Arial" w:cs="Arial"/>
              </w:rPr>
              <w:t xml:space="preserve">Final S-O knowledge </w:t>
            </w:r>
          </w:p>
        </w:tc>
        <w:tc>
          <w:tcPr>
            <w:tcW w:w="1843" w:type="dxa"/>
            <w:vAlign w:val="center"/>
          </w:tcPr>
          <w:p w14:paraId="4917716C" w14:textId="087EA34D" w:rsidR="003410B0" w:rsidRPr="000D0CBF" w:rsidRDefault="00BD085A" w:rsidP="003E095D">
            <w:pPr>
              <w:keepNext/>
              <w:rPr>
                <w:rFonts w:ascii="Arial" w:hAnsi="Arial" w:cs="Arial"/>
              </w:rPr>
            </w:pPr>
            <w:r w:rsidRPr="000D0CBF">
              <w:rPr>
                <w:rFonts w:ascii="Arial" w:hAnsi="Arial" w:cs="Arial"/>
              </w:rPr>
              <w:t>98% (2%)</w:t>
            </w:r>
          </w:p>
        </w:tc>
        <w:tc>
          <w:tcPr>
            <w:tcW w:w="1842" w:type="dxa"/>
            <w:vAlign w:val="center"/>
          </w:tcPr>
          <w:p w14:paraId="23671BD8" w14:textId="4DD71E9B" w:rsidR="003410B0" w:rsidRPr="000D0CBF" w:rsidRDefault="00BD085A" w:rsidP="003E095D">
            <w:pPr>
              <w:keepNext/>
              <w:rPr>
                <w:rFonts w:ascii="Arial" w:hAnsi="Arial" w:cs="Arial"/>
              </w:rPr>
            </w:pPr>
            <w:r w:rsidRPr="000D0CBF">
              <w:rPr>
                <w:rFonts w:ascii="Arial" w:hAnsi="Arial" w:cs="Arial"/>
              </w:rPr>
              <w:t>96% (2%)</w:t>
            </w:r>
          </w:p>
        </w:tc>
        <w:tc>
          <w:tcPr>
            <w:tcW w:w="2552" w:type="dxa"/>
            <w:vAlign w:val="center"/>
          </w:tcPr>
          <w:p w14:paraId="45A3FE9E" w14:textId="55F12A4F" w:rsidR="003410B0" w:rsidRPr="000D0CBF" w:rsidRDefault="003410B0" w:rsidP="003E095D">
            <w:pPr>
              <w:keepNext/>
              <w:rPr>
                <w:rFonts w:ascii="Arial" w:hAnsi="Arial" w:cs="Arial"/>
              </w:rPr>
            </w:pPr>
            <w:r w:rsidRPr="000D0CBF">
              <w:rPr>
                <w:rFonts w:ascii="Arial" w:hAnsi="Arial" w:cs="Arial"/>
                <w:i/>
                <w:iCs/>
              </w:rPr>
              <w:t>t</w:t>
            </w:r>
            <w:r w:rsidRPr="000D0CBF">
              <w:rPr>
                <w:rFonts w:ascii="Arial" w:hAnsi="Arial" w:cs="Arial"/>
              </w:rPr>
              <w:t>(5</w:t>
            </w:r>
            <w:r w:rsidR="00BD085A" w:rsidRPr="000D0CBF">
              <w:rPr>
                <w:rFonts w:ascii="Arial" w:hAnsi="Arial" w:cs="Arial"/>
              </w:rPr>
              <w:t>4</w:t>
            </w:r>
            <w:r w:rsidRPr="000D0CBF">
              <w:rPr>
                <w:rFonts w:ascii="Arial" w:hAnsi="Arial" w:cs="Arial"/>
              </w:rPr>
              <w:t>) = </w:t>
            </w:r>
            <w:r w:rsidR="00BD085A" w:rsidRPr="000D0CBF">
              <w:rPr>
                <w:rFonts w:ascii="Arial" w:hAnsi="Arial" w:cs="Arial"/>
              </w:rPr>
              <w:t>0.8</w:t>
            </w:r>
            <w:r w:rsidRPr="000D0CBF">
              <w:rPr>
                <w:rFonts w:ascii="Arial" w:hAnsi="Arial" w:cs="Arial"/>
              </w:rPr>
              <w:t xml:space="preserve">, </w:t>
            </w:r>
            <w:r w:rsidRPr="000D0CBF">
              <w:rPr>
                <w:rFonts w:ascii="Arial" w:hAnsi="Arial" w:cs="Arial"/>
                <w:i/>
                <w:iCs/>
              </w:rPr>
              <w:t>p</w:t>
            </w:r>
            <w:r w:rsidRPr="000D0CBF">
              <w:rPr>
                <w:rFonts w:ascii="Arial" w:hAnsi="Arial" w:cs="Arial"/>
              </w:rPr>
              <w:t> = .</w:t>
            </w:r>
            <w:r w:rsidR="003D436E" w:rsidRPr="000D0CBF">
              <w:rPr>
                <w:rFonts w:ascii="Arial" w:hAnsi="Arial" w:cs="Arial"/>
              </w:rPr>
              <w:t>446</w:t>
            </w:r>
          </w:p>
        </w:tc>
      </w:tr>
    </w:tbl>
    <w:p w14:paraId="3241F80A" w14:textId="258D583D" w:rsidR="0028230E" w:rsidRPr="000D0CBF" w:rsidRDefault="003410B0" w:rsidP="00755868">
      <w:pPr>
        <w:spacing w:before="240" w:after="480" w:line="264" w:lineRule="auto"/>
        <w:rPr>
          <w:rFonts w:ascii="Arial" w:hAnsi="Arial" w:cs="Arial"/>
          <w:sz w:val="20"/>
          <w:szCs w:val="20"/>
          <w:lang w:val="en-GB"/>
        </w:rPr>
      </w:pPr>
      <w:r w:rsidRPr="000D0CBF">
        <w:rPr>
          <w:rFonts w:ascii="Arial" w:hAnsi="Arial" w:cs="Arial"/>
          <w:sz w:val="20"/>
          <w:szCs w:val="20"/>
          <w:lang w:val="en-GB"/>
        </w:rPr>
        <w:t xml:space="preserve">Note:  Rows other than that for sex ratio show </w:t>
      </w:r>
      <w:r w:rsidRPr="000D0CBF">
        <w:rPr>
          <w:rFonts w:ascii="Arial" w:hAnsi="Arial" w:cs="Arial"/>
          <w:i/>
          <w:sz w:val="20"/>
          <w:szCs w:val="20"/>
          <w:lang w:val="en-GB"/>
        </w:rPr>
        <w:t>M (SEM</w:t>
      </w:r>
      <w:r w:rsidRPr="000D0CBF">
        <w:rPr>
          <w:rFonts w:ascii="Arial" w:hAnsi="Arial" w:cs="Arial"/>
          <w:sz w:val="20"/>
          <w:szCs w:val="20"/>
          <w:lang w:val="en-GB"/>
        </w:rPr>
        <w:t>) for the</w:t>
      </w:r>
      <w:r w:rsidR="00755868" w:rsidRPr="000D0CBF">
        <w:rPr>
          <w:rFonts w:ascii="Arial" w:hAnsi="Arial" w:cs="Arial"/>
          <w:sz w:val="20"/>
          <w:szCs w:val="20"/>
          <w:lang w:val="en-GB"/>
        </w:rPr>
        <w:t xml:space="preserve"> memory</w:t>
      </w:r>
      <w:r w:rsidR="004F063C">
        <w:rPr>
          <w:rFonts w:ascii="Arial" w:hAnsi="Arial" w:cs="Arial"/>
          <w:sz w:val="20"/>
          <w:szCs w:val="20"/>
          <w:lang w:val="en-GB"/>
        </w:rPr>
        <w:t>-load</w:t>
      </w:r>
      <w:r w:rsidR="00755868" w:rsidRPr="000D0CBF">
        <w:rPr>
          <w:rFonts w:ascii="Arial" w:hAnsi="Arial" w:cs="Arial"/>
          <w:sz w:val="20"/>
          <w:szCs w:val="20"/>
          <w:lang w:val="en-GB"/>
        </w:rPr>
        <w:t xml:space="preserve"> and no-memory</w:t>
      </w:r>
      <w:r w:rsidR="004F063C">
        <w:rPr>
          <w:rFonts w:ascii="Arial" w:hAnsi="Arial" w:cs="Arial"/>
          <w:sz w:val="20"/>
          <w:szCs w:val="20"/>
          <w:lang w:val="en-GB"/>
        </w:rPr>
        <w:t>-load</w:t>
      </w:r>
      <w:r w:rsidR="00755868" w:rsidRPr="000D0CBF">
        <w:rPr>
          <w:rFonts w:ascii="Arial" w:hAnsi="Arial" w:cs="Arial"/>
          <w:sz w:val="20"/>
          <w:szCs w:val="20"/>
          <w:lang w:val="en-GB"/>
        </w:rPr>
        <w:t xml:space="preserve"> groups. </w:t>
      </w:r>
      <w:r w:rsidRPr="000D0CBF">
        <w:rPr>
          <w:rFonts w:ascii="Arial" w:hAnsi="Arial" w:cs="Arial"/>
          <w:sz w:val="20"/>
          <w:szCs w:val="20"/>
          <w:lang w:val="en-GB"/>
        </w:rPr>
        <w:t>The final column shows the results of independent t-tests comparing the two groups (Chi-squared test</w:t>
      </w:r>
      <w:r w:rsidR="00755868" w:rsidRPr="000D0CBF">
        <w:rPr>
          <w:rFonts w:ascii="Arial" w:hAnsi="Arial" w:cs="Arial"/>
          <w:sz w:val="20"/>
          <w:szCs w:val="20"/>
          <w:lang w:val="en-GB"/>
        </w:rPr>
        <w:t xml:space="preserve"> for</w:t>
      </w:r>
      <w:r w:rsidR="003F31CC" w:rsidRPr="000D0CBF">
        <w:rPr>
          <w:rFonts w:ascii="Arial" w:hAnsi="Arial" w:cs="Arial"/>
          <w:sz w:val="20"/>
          <w:szCs w:val="20"/>
          <w:lang w:val="en-GB"/>
        </w:rPr>
        <w:t xml:space="preserve"> distribution of</w:t>
      </w:r>
      <w:r w:rsidR="00755868" w:rsidRPr="000D0CBF">
        <w:rPr>
          <w:rFonts w:ascii="Arial" w:hAnsi="Arial" w:cs="Arial"/>
          <w:sz w:val="20"/>
          <w:szCs w:val="20"/>
          <w:lang w:val="en-GB"/>
        </w:rPr>
        <w:t xml:space="preserve"> males and females </w:t>
      </w:r>
      <w:r w:rsidRPr="000D0CBF">
        <w:rPr>
          <w:rFonts w:ascii="Arial" w:hAnsi="Arial" w:cs="Arial"/>
          <w:sz w:val="20"/>
          <w:szCs w:val="20"/>
          <w:lang w:val="en-GB"/>
        </w:rPr>
        <w:t xml:space="preserve">in the case of the sex ratio). </w:t>
      </w:r>
    </w:p>
    <w:p w14:paraId="5CC73EEF" w14:textId="77777777" w:rsidR="00776116" w:rsidRDefault="00776116" w:rsidP="00F64F5A">
      <w:pPr>
        <w:spacing w:line="480" w:lineRule="auto"/>
        <w:ind w:right="89"/>
        <w:rPr>
          <w:rFonts w:ascii="Arial" w:hAnsi="Arial" w:cs="Arial"/>
          <w:b/>
          <w:bCs/>
          <w:i/>
          <w:lang w:val="en-GB"/>
        </w:rPr>
      </w:pPr>
    </w:p>
    <w:p w14:paraId="3465481A" w14:textId="77777777" w:rsidR="00776116" w:rsidRDefault="00776116" w:rsidP="00F64F5A">
      <w:pPr>
        <w:spacing w:line="480" w:lineRule="auto"/>
        <w:ind w:right="89"/>
        <w:rPr>
          <w:rFonts w:ascii="Arial" w:hAnsi="Arial" w:cs="Arial"/>
          <w:b/>
          <w:bCs/>
          <w:i/>
          <w:lang w:val="en-GB"/>
        </w:rPr>
      </w:pPr>
    </w:p>
    <w:p w14:paraId="056D37B1" w14:textId="5E0D0428" w:rsidR="00354919" w:rsidRPr="00394B01" w:rsidRDefault="00D70DB6" w:rsidP="00F64F5A">
      <w:pPr>
        <w:spacing w:line="480" w:lineRule="auto"/>
        <w:ind w:right="89"/>
        <w:rPr>
          <w:rFonts w:ascii="Arial" w:hAnsi="Arial" w:cs="Arial"/>
          <w:b/>
          <w:bCs/>
          <w:i/>
          <w:lang w:val="en-GB"/>
        </w:rPr>
      </w:pPr>
      <w:r w:rsidRPr="00394B01">
        <w:rPr>
          <w:rFonts w:ascii="Arial" w:hAnsi="Arial" w:cs="Arial"/>
          <w:b/>
          <w:bCs/>
          <w:i/>
          <w:lang w:val="en-GB"/>
        </w:rPr>
        <w:lastRenderedPageBreak/>
        <w:t>Training Phase</w:t>
      </w:r>
    </w:p>
    <w:p w14:paraId="01C661D8" w14:textId="714206BC" w:rsidR="005D08DD" w:rsidRPr="00394B01" w:rsidRDefault="00FF05C4" w:rsidP="00F64F5A">
      <w:pPr>
        <w:spacing w:line="480" w:lineRule="auto"/>
        <w:ind w:right="89"/>
        <w:rPr>
          <w:rFonts w:ascii="Arial" w:hAnsi="Arial" w:cs="Arial"/>
        </w:rPr>
      </w:pPr>
      <w:r w:rsidRPr="00394B01">
        <w:rPr>
          <w:rFonts w:ascii="Arial" w:hAnsi="Arial" w:cs="Arial"/>
          <w:lang w:val="en-GB"/>
        </w:rPr>
        <w:t>Participants increased their accuracy over the course of training as indicated by</w:t>
      </w:r>
      <w:r w:rsidR="005469F2" w:rsidRPr="00394B01">
        <w:rPr>
          <w:rFonts w:ascii="Arial" w:hAnsi="Arial" w:cs="Arial"/>
          <w:lang w:val="en-GB"/>
        </w:rPr>
        <w:t xml:space="preserve"> a main effect</w:t>
      </w:r>
      <w:r w:rsidR="005D08DD" w:rsidRPr="00394B01">
        <w:rPr>
          <w:rFonts w:ascii="Arial" w:hAnsi="Arial" w:cs="Arial"/>
          <w:lang w:val="en-GB"/>
        </w:rPr>
        <w:t xml:space="preserve"> </w:t>
      </w:r>
      <w:r w:rsidR="005469F2" w:rsidRPr="00394B01">
        <w:rPr>
          <w:rFonts w:ascii="Arial" w:hAnsi="Arial" w:cs="Arial"/>
          <w:lang w:val="en-GB"/>
        </w:rPr>
        <w:t xml:space="preserve">of block, </w:t>
      </w:r>
      <w:r w:rsidR="005469F2" w:rsidRPr="00394B01">
        <w:rPr>
          <w:rFonts w:ascii="Arial" w:hAnsi="Arial" w:cs="Arial"/>
          <w:i/>
          <w:lang w:val="en-GB"/>
        </w:rPr>
        <w:t>F</w:t>
      </w:r>
      <w:r w:rsidR="005469F2" w:rsidRPr="00394B01">
        <w:rPr>
          <w:rFonts w:ascii="Arial" w:hAnsi="Arial" w:cs="Arial"/>
          <w:lang w:val="en-GB"/>
        </w:rPr>
        <w:t>(</w:t>
      </w:r>
      <w:r w:rsidR="000F4387">
        <w:rPr>
          <w:rFonts w:ascii="Arial" w:hAnsi="Arial" w:cs="Arial"/>
          <w:lang w:val="en-GB"/>
        </w:rPr>
        <w:t>5,270</w:t>
      </w:r>
      <w:r w:rsidR="005469F2" w:rsidRPr="00394B01">
        <w:rPr>
          <w:rFonts w:ascii="Arial" w:hAnsi="Arial" w:cs="Arial"/>
          <w:lang w:val="en-GB"/>
        </w:rPr>
        <w:t xml:space="preserve">) = </w:t>
      </w:r>
      <w:r w:rsidR="007B1DE2">
        <w:rPr>
          <w:rFonts w:ascii="Arial" w:hAnsi="Arial" w:cs="Arial"/>
          <w:lang w:val="en-GB"/>
        </w:rPr>
        <w:t xml:space="preserve">144.1, </w:t>
      </w:r>
      <w:r w:rsidRPr="00394B01">
        <w:rPr>
          <w:rFonts w:ascii="Arial" w:hAnsi="Arial" w:cs="Arial"/>
          <w:i/>
          <w:lang w:val="en-GB"/>
        </w:rPr>
        <w:t>p</w:t>
      </w:r>
      <w:r w:rsidRPr="00394B01">
        <w:rPr>
          <w:rFonts w:ascii="Arial" w:hAnsi="Arial" w:cs="Arial"/>
          <w:lang w:val="en-GB"/>
        </w:rPr>
        <w:t>&lt; .001,</w:t>
      </w:r>
      <w:r w:rsidR="00E03E2F" w:rsidRPr="00394B01">
        <w:rPr>
          <w:rFonts w:ascii="Arial" w:hAnsi="Arial" w:cs="Arial"/>
          <w:lang w:val="en-GB"/>
        </w:rPr>
        <w:t xml:space="preserve"> η</w:t>
      </w:r>
      <w:r w:rsidR="00E03E2F" w:rsidRPr="00394B01">
        <w:rPr>
          <w:rFonts w:ascii="Arial" w:hAnsi="Arial" w:cs="Arial"/>
          <w:i/>
          <w:iCs/>
          <w:vertAlign w:val="subscript"/>
          <w:lang w:val="en-GB"/>
        </w:rPr>
        <w:t>p</w:t>
      </w:r>
      <w:r w:rsidR="00E03E2F" w:rsidRPr="00394B01">
        <w:rPr>
          <w:rFonts w:ascii="Arial" w:hAnsi="Arial" w:cs="Arial"/>
          <w:vertAlign w:val="superscript"/>
          <w:lang w:val="en-GB"/>
        </w:rPr>
        <w:t xml:space="preserve">2 </w:t>
      </w:r>
      <w:r w:rsidR="00E03E2F" w:rsidRPr="00394B01">
        <w:rPr>
          <w:rFonts w:ascii="Arial" w:hAnsi="Arial" w:cs="Arial"/>
          <w:lang w:val="en-GB"/>
        </w:rPr>
        <w:t>= 0.</w:t>
      </w:r>
      <w:r w:rsidR="007B1DE2">
        <w:rPr>
          <w:rFonts w:ascii="Arial" w:hAnsi="Arial" w:cs="Arial"/>
          <w:lang w:val="en-GB"/>
        </w:rPr>
        <w:t xml:space="preserve">73 </w:t>
      </w:r>
      <w:r w:rsidRPr="00394B01">
        <w:rPr>
          <w:rFonts w:ascii="Arial" w:hAnsi="Arial" w:cs="Arial"/>
          <w:lang w:val="en-GB"/>
        </w:rPr>
        <w:t xml:space="preserve">(see </w:t>
      </w:r>
      <w:r w:rsidR="00432918" w:rsidRPr="00394B01">
        <w:rPr>
          <w:rFonts w:ascii="Arial" w:hAnsi="Arial" w:cs="Arial"/>
          <w:lang w:val="en-GB"/>
        </w:rPr>
        <w:t xml:space="preserve">Figure </w:t>
      </w:r>
      <w:r w:rsidRPr="00394B01">
        <w:rPr>
          <w:rFonts w:ascii="Arial" w:hAnsi="Arial" w:cs="Arial"/>
          <w:lang w:val="en-GB"/>
        </w:rPr>
        <w:t xml:space="preserve">2). </w:t>
      </w:r>
      <w:r w:rsidR="0097458B">
        <w:rPr>
          <w:rFonts w:ascii="Arial" w:hAnsi="Arial" w:cs="Arial"/>
          <w:lang w:val="en-GB"/>
        </w:rPr>
        <w:t xml:space="preserve">The main effect of training value was not significant, </w:t>
      </w:r>
      <w:r w:rsidR="0097458B" w:rsidRPr="00ED36E9">
        <w:rPr>
          <w:rFonts w:ascii="Arial" w:hAnsi="Arial" w:cs="Arial"/>
          <w:i/>
          <w:iCs/>
          <w:lang w:val="en-GB"/>
        </w:rPr>
        <w:t>F</w:t>
      </w:r>
      <w:r w:rsidR="007B1DE2">
        <w:rPr>
          <w:rFonts w:ascii="Arial" w:hAnsi="Arial" w:cs="Arial"/>
          <w:lang w:val="en-GB"/>
        </w:rPr>
        <w:t xml:space="preserve"> (1,54) = 1.9</w:t>
      </w:r>
      <w:r w:rsidR="00030B81">
        <w:rPr>
          <w:rFonts w:ascii="Arial" w:hAnsi="Arial" w:cs="Arial"/>
          <w:lang w:val="en-GB"/>
        </w:rPr>
        <w:t>, p</w:t>
      </w:r>
      <w:r w:rsidR="00ED36E9">
        <w:rPr>
          <w:rFonts w:ascii="Arial" w:hAnsi="Arial" w:cs="Arial"/>
          <w:lang w:val="en-GB"/>
        </w:rPr>
        <w:t xml:space="preserve"> = .</w:t>
      </w:r>
      <w:r w:rsidR="007B1DE2">
        <w:rPr>
          <w:rFonts w:ascii="Arial" w:hAnsi="Arial" w:cs="Arial"/>
          <w:lang w:val="en-GB"/>
        </w:rPr>
        <w:t>179</w:t>
      </w:r>
      <w:r w:rsidR="00ED36E9" w:rsidRPr="00394B01">
        <w:rPr>
          <w:rFonts w:ascii="Arial" w:hAnsi="Arial" w:cs="Arial"/>
          <w:lang w:val="en-GB"/>
        </w:rPr>
        <w:t>, η</w:t>
      </w:r>
      <w:r w:rsidR="00ED36E9" w:rsidRPr="00394B01">
        <w:rPr>
          <w:rFonts w:ascii="Arial" w:hAnsi="Arial" w:cs="Arial"/>
          <w:i/>
          <w:iCs/>
          <w:vertAlign w:val="subscript"/>
          <w:lang w:val="en-GB"/>
        </w:rPr>
        <w:t>p</w:t>
      </w:r>
      <w:r w:rsidR="00ED36E9" w:rsidRPr="00394B01">
        <w:rPr>
          <w:rFonts w:ascii="Arial" w:hAnsi="Arial" w:cs="Arial"/>
          <w:vertAlign w:val="superscript"/>
          <w:lang w:val="en-GB"/>
        </w:rPr>
        <w:t xml:space="preserve">2 </w:t>
      </w:r>
      <w:r w:rsidR="00ED36E9" w:rsidRPr="00394B01">
        <w:rPr>
          <w:rFonts w:ascii="Arial" w:hAnsi="Arial" w:cs="Arial"/>
          <w:lang w:val="en-GB"/>
        </w:rPr>
        <w:t>= 0.</w:t>
      </w:r>
      <w:r w:rsidR="000F4387">
        <w:rPr>
          <w:rFonts w:ascii="Arial" w:hAnsi="Arial" w:cs="Arial"/>
          <w:lang w:val="en-GB"/>
        </w:rPr>
        <w:t>0</w:t>
      </w:r>
      <w:r w:rsidR="007B1DE2">
        <w:rPr>
          <w:rFonts w:ascii="Arial" w:hAnsi="Arial" w:cs="Arial"/>
          <w:lang w:val="en-GB"/>
        </w:rPr>
        <w:t>33</w:t>
      </w:r>
      <w:r w:rsidR="00385433">
        <w:rPr>
          <w:rFonts w:ascii="Arial" w:hAnsi="Arial" w:cs="Arial"/>
          <w:lang w:val="en-GB"/>
        </w:rPr>
        <w:t>,</w:t>
      </w:r>
      <w:r w:rsidR="007B1DE2">
        <w:rPr>
          <w:rFonts w:ascii="Arial" w:hAnsi="Arial" w:cs="Arial"/>
          <w:lang w:val="en-GB"/>
        </w:rPr>
        <w:t xml:space="preserve"> but the interaction between block and training value was significant, </w:t>
      </w:r>
      <w:r w:rsidR="007B1DE2" w:rsidRPr="00394B01">
        <w:rPr>
          <w:rFonts w:ascii="Arial" w:hAnsi="Arial" w:cs="Arial"/>
          <w:i/>
          <w:lang w:val="en-GB"/>
        </w:rPr>
        <w:t>F</w:t>
      </w:r>
      <w:r w:rsidR="007B1DE2" w:rsidRPr="00394B01">
        <w:rPr>
          <w:rFonts w:ascii="Arial" w:hAnsi="Arial" w:cs="Arial"/>
          <w:lang w:val="en-GB"/>
        </w:rPr>
        <w:t>(</w:t>
      </w:r>
      <w:r w:rsidR="007B1DE2">
        <w:rPr>
          <w:rFonts w:ascii="Arial" w:hAnsi="Arial" w:cs="Arial"/>
          <w:lang w:val="en-GB"/>
        </w:rPr>
        <w:t>5,270</w:t>
      </w:r>
      <w:r w:rsidR="007B1DE2" w:rsidRPr="00394B01">
        <w:rPr>
          <w:rFonts w:ascii="Arial" w:hAnsi="Arial" w:cs="Arial"/>
          <w:lang w:val="en-GB"/>
        </w:rPr>
        <w:t xml:space="preserve">) = </w:t>
      </w:r>
      <w:r w:rsidR="007B1DE2">
        <w:rPr>
          <w:rFonts w:ascii="Arial" w:hAnsi="Arial" w:cs="Arial"/>
          <w:lang w:val="en-GB"/>
        </w:rPr>
        <w:t>5.5,</w:t>
      </w:r>
      <w:r w:rsidR="007B1DE2" w:rsidRPr="00394B01">
        <w:rPr>
          <w:rFonts w:ascii="Arial" w:hAnsi="Arial" w:cs="Arial"/>
          <w:lang w:val="en-GB"/>
        </w:rPr>
        <w:t xml:space="preserve"> </w:t>
      </w:r>
      <w:r w:rsidR="007B1DE2" w:rsidRPr="00394B01">
        <w:rPr>
          <w:rFonts w:ascii="Arial" w:hAnsi="Arial" w:cs="Arial"/>
          <w:i/>
          <w:lang w:val="en-GB"/>
        </w:rPr>
        <w:t>p</w:t>
      </w:r>
      <w:r w:rsidR="007B1DE2">
        <w:rPr>
          <w:rFonts w:ascii="Arial" w:hAnsi="Arial" w:cs="Arial"/>
          <w:lang w:val="en-GB"/>
        </w:rPr>
        <w:t xml:space="preserve"> =</w:t>
      </w:r>
      <w:r w:rsidR="007B1DE2" w:rsidRPr="00394B01">
        <w:rPr>
          <w:rFonts w:ascii="Arial" w:hAnsi="Arial" w:cs="Arial"/>
          <w:lang w:val="en-GB"/>
        </w:rPr>
        <w:t>.0</w:t>
      </w:r>
      <w:r w:rsidR="007B1DE2">
        <w:rPr>
          <w:rFonts w:ascii="Arial" w:hAnsi="Arial" w:cs="Arial"/>
          <w:lang w:val="en-GB"/>
        </w:rPr>
        <w:t>05</w:t>
      </w:r>
      <w:r w:rsidR="007B1DE2" w:rsidRPr="00394B01">
        <w:rPr>
          <w:rFonts w:ascii="Arial" w:hAnsi="Arial" w:cs="Arial"/>
          <w:lang w:val="en-GB"/>
        </w:rPr>
        <w:t>, η</w:t>
      </w:r>
      <w:r w:rsidR="007B1DE2" w:rsidRPr="00394B01">
        <w:rPr>
          <w:rFonts w:ascii="Arial" w:hAnsi="Arial" w:cs="Arial"/>
          <w:i/>
          <w:iCs/>
          <w:vertAlign w:val="subscript"/>
          <w:lang w:val="en-GB"/>
        </w:rPr>
        <w:t>p</w:t>
      </w:r>
      <w:r w:rsidR="007B1DE2" w:rsidRPr="00394B01">
        <w:rPr>
          <w:rFonts w:ascii="Arial" w:hAnsi="Arial" w:cs="Arial"/>
          <w:vertAlign w:val="superscript"/>
          <w:lang w:val="en-GB"/>
        </w:rPr>
        <w:t xml:space="preserve">2 </w:t>
      </w:r>
      <w:r w:rsidR="007B1DE2" w:rsidRPr="00394B01">
        <w:rPr>
          <w:rFonts w:ascii="Arial" w:hAnsi="Arial" w:cs="Arial"/>
          <w:lang w:val="en-GB"/>
        </w:rPr>
        <w:t>= 0.</w:t>
      </w:r>
      <w:r w:rsidR="007B1DE2">
        <w:rPr>
          <w:rFonts w:ascii="Arial" w:hAnsi="Arial" w:cs="Arial"/>
          <w:lang w:val="en-GB"/>
        </w:rPr>
        <w:t>09.</w:t>
      </w:r>
      <w:r w:rsidR="007B1DE2" w:rsidRPr="00394B01">
        <w:rPr>
          <w:rFonts w:ascii="Arial" w:hAnsi="Arial" w:cs="Arial"/>
          <w:lang w:val="en-GB"/>
        </w:rPr>
        <w:t xml:space="preserve">  As can be seen in Figure 2, performance on </w:t>
      </w:r>
      <w:r w:rsidR="007B1DE2">
        <w:rPr>
          <w:rFonts w:ascii="Arial" w:hAnsi="Arial" w:cs="Arial"/>
          <w:lang w:val="en-GB"/>
        </w:rPr>
        <w:t>valuable (Go)</w:t>
      </w:r>
      <w:r w:rsidR="007B1DE2" w:rsidRPr="00394B01">
        <w:rPr>
          <w:rFonts w:ascii="Arial" w:hAnsi="Arial" w:cs="Arial"/>
          <w:lang w:val="en-GB"/>
        </w:rPr>
        <w:t xml:space="preserve"> relative to </w:t>
      </w:r>
      <w:r w:rsidR="007B1DE2">
        <w:rPr>
          <w:rFonts w:ascii="Arial" w:hAnsi="Arial" w:cs="Arial"/>
          <w:lang w:val="en-GB"/>
        </w:rPr>
        <w:t>not-valuable (NoGo) trials</w:t>
      </w:r>
      <w:r w:rsidR="007B1DE2" w:rsidRPr="00394B01">
        <w:rPr>
          <w:rFonts w:ascii="Arial" w:hAnsi="Arial" w:cs="Arial"/>
          <w:lang w:val="en-GB"/>
        </w:rPr>
        <w:t xml:space="preserve"> was better </w:t>
      </w:r>
      <w:r w:rsidR="007B1DE2">
        <w:rPr>
          <w:rFonts w:ascii="Arial" w:hAnsi="Arial" w:cs="Arial"/>
          <w:lang w:val="en-GB"/>
        </w:rPr>
        <w:t>during the first six blocks,</w:t>
      </w:r>
      <w:r w:rsidR="007B1DE2" w:rsidRPr="00394B01">
        <w:rPr>
          <w:rFonts w:ascii="Arial" w:hAnsi="Arial" w:cs="Arial"/>
          <w:lang w:val="en-GB"/>
        </w:rPr>
        <w:t xml:space="preserve"> </w:t>
      </w:r>
      <w:r w:rsidR="007B1DE2" w:rsidRPr="00394B01">
        <w:rPr>
          <w:rFonts w:ascii="Arial" w:hAnsi="Arial" w:cs="Arial"/>
          <w:i/>
          <w:iCs/>
          <w:lang w:val="en-GB"/>
        </w:rPr>
        <w:t>t</w:t>
      </w:r>
      <w:r w:rsidR="007B1DE2" w:rsidRPr="00394B01">
        <w:rPr>
          <w:rFonts w:ascii="Arial" w:hAnsi="Arial" w:cs="Arial"/>
          <w:lang w:val="en-GB"/>
        </w:rPr>
        <w:t>(</w:t>
      </w:r>
      <w:r w:rsidR="007B1DE2">
        <w:rPr>
          <w:rFonts w:ascii="Arial" w:hAnsi="Arial" w:cs="Arial"/>
          <w:lang w:val="en-GB"/>
        </w:rPr>
        <w:t>55</w:t>
      </w:r>
      <w:r w:rsidR="007B1DE2" w:rsidRPr="00394B01">
        <w:rPr>
          <w:rFonts w:ascii="Arial" w:hAnsi="Arial" w:cs="Arial"/>
          <w:lang w:val="en-GB"/>
        </w:rPr>
        <w:t xml:space="preserve">) = </w:t>
      </w:r>
      <w:r w:rsidR="007B1DE2">
        <w:rPr>
          <w:rFonts w:ascii="Arial" w:hAnsi="Arial" w:cs="Arial"/>
          <w:lang w:val="en-GB"/>
        </w:rPr>
        <w:t>2.52</w:t>
      </w:r>
      <w:r w:rsidR="007B1DE2" w:rsidRPr="00394B01">
        <w:rPr>
          <w:rFonts w:ascii="Arial" w:hAnsi="Arial" w:cs="Arial"/>
          <w:lang w:val="en-GB"/>
        </w:rPr>
        <w:t xml:space="preserve">, </w:t>
      </w:r>
      <w:r w:rsidR="007B1DE2" w:rsidRPr="00394B01">
        <w:rPr>
          <w:rFonts w:ascii="Arial" w:hAnsi="Arial" w:cs="Arial"/>
          <w:i/>
          <w:iCs/>
          <w:lang w:val="en-GB"/>
        </w:rPr>
        <w:t>p</w:t>
      </w:r>
      <w:r w:rsidR="007B1DE2" w:rsidRPr="00394B01">
        <w:rPr>
          <w:rFonts w:ascii="Arial" w:hAnsi="Arial" w:cs="Arial"/>
          <w:lang w:val="en-GB"/>
        </w:rPr>
        <w:t xml:space="preserve"> = .0</w:t>
      </w:r>
      <w:r w:rsidR="007B1DE2">
        <w:rPr>
          <w:rFonts w:ascii="Arial" w:hAnsi="Arial" w:cs="Arial"/>
          <w:lang w:val="en-GB"/>
        </w:rPr>
        <w:t>15</w:t>
      </w:r>
      <w:r w:rsidR="007B1DE2" w:rsidRPr="00394B01">
        <w:rPr>
          <w:rFonts w:ascii="Arial" w:hAnsi="Arial" w:cs="Arial"/>
          <w:lang w:val="en-GB"/>
        </w:rPr>
        <w:t xml:space="preserve">, </w:t>
      </w:r>
      <w:r w:rsidR="007B1DE2">
        <w:rPr>
          <w:rFonts w:ascii="Arial" w:hAnsi="Arial" w:cs="Arial"/>
          <w:lang w:val="en-GB"/>
        </w:rPr>
        <w:t xml:space="preserve">however by block 12 this difference was no longer significant, </w:t>
      </w:r>
      <w:r w:rsidR="007B1DE2" w:rsidRPr="00394B01">
        <w:rPr>
          <w:rFonts w:ascii="Arial" w:hAnsi="Arial" w:cs="Arial"/>
          <w:i/>
          <w:iCs/>
          <w:lang w:val="en-GB"/>
        </w:rPr>
        <w:t>t</w:t>
      </w:r>
      <w:r w:rsidR="007B1DE2" w:rsidRPr="00394B01">
        <w:rPr>
          <w:rFonts w:ascii="Arial" w:hAnsi="Arial" w:cs="Arial"/>
          <w:lang w:val="en-GB"/>
        </w:rPr>
        <w:t>(</w:t>
      </w:r>
      <w:r w:rsidR="00030B81">
        <w:rPr>
          <w:rFonts w:ascii="Arial" w:hAnsi="Arial" w:cs="Arial"/>
          <w:lang w:val="en-GB"/>
        </w:rPr>
        <w:t>55</w:t>
      </w:r>
      <w:r w:rsidR="007B1DE2" w:rsidRPr="00394B01">
        <w:rPr>
          <w:rFonts w:ascii="Arial" w:hAnsi="Arial" w:cs="Arial"/>
          <w:lang w:val="en-GB"/>
        </w:rPr>
        <w:t>) = 1</w:t>
      </w:r>
      <w:r w:rsidR="007B1DE2">
        <w:rPr>
          <w:rFonts w:ascii="Arial" w:hAnsi="Arial" w:cs="Arial"/>
          <w:lang w:val="en-GB"/>
        </w:rPr>
        <w:t>.</w:t>
      </w:r>
      <w:r w:rsidR="00030B81">
        <w:rPr>
          <w:rFonts w:ascii="Arial" w:hAnsi="Arial" w:cs="Arial"/>
          <w:lang w:val="en-GB"/>
        </w:rPr>
        <w:t>89</w:t>
      </w:r>
      <w:r w:rsidR="007B1DE2" w:rsidRPr="00394B01">
        <w:rPr>
          <w:rFonts w:ascii="Arial" w:hAnsi="Arial" w:cs="Arial"/>
          <w:lang w:val="en-GB"/>
        </w:rPr>
        <w:t xml:space="preserve">, </w:t>
      </w:r>
      <w:r w:rsidR="007B1DE2" w:rsidRPr="00394B01">
        <w:rPr>
          <w:rFonts w:ascii="Arial" w:hAnsi="Arial" w:cs="Arial"/>
          <w:i/>
          <w:iCs/>
          <w:lang w:val="en-GB"/>
        </w:rPr>
        <w:t>p</w:t>
      </w:r>
      <w:r w:rsidR="007B1DE2" w:rsidRPr="00394B01">
        <w:rPr>
          <w:rFonts w:ascii="Arial" w:hAnsi="Arial" w:cs="Arial"/>
          <w:lang w:val="en-GB"/>
        </w:rPr>
        <w:t xml:space="preserve"> = .</w:t>
      </w:r>
      <w:r w:rsidR="00030B81">
        <w:rPr>
          <w:rFonts w:ascii="Arial" w:hAnsi="Arial" w:cs="Arial"/>
          <w:lang w:val="en-GB"/>
        </w:rPr>
        <w:t xml:space="preserve">068. </w:t>
      </w:r>
      <w:r w:rsidR="00ED36E9">
        <w:rPr>
          <w:rFonts w:ascii="Arial" w:hAnsi="Arial" w:cs="Arial"/>
          <w:lang w:val="en-GB"/>
        </w:rPr>
        <w:t>Unsurprisingly, considering that no manipulation had yet taken place, there was no significant main effect of memory</w:t>
      </w:r>
      <w:r w:rsidR="002754F7">
        <w:rPr>
          <w:rFonts w:ascii="Arial" w:hAnsi="Arial" w:cs="Arial"/>
          <w:lang w:val="en-GB"/>
        </w:rPr>
        <w:t>-load</w:t>
      </w:r>
      <w:r w:rsidR="00ED36E9">
        <w:rPr>
          <w:rFonts w:ascii="Arial" w:hAnsi="Arial" w:cs="Arial"/>
          <w:lang w:val="en-GB"/>
        </w:rPr>
        <w:t xml:space="preserve"> group, </w:t>
      </w:r>
      <w:r w:rsidR="00ED36E9" w:rsidRPr="00394B01">
        <w:rPr>
          <w:rFonts w:ascii="Arial" w:hAnsi="Arial" w:cs="Arial"/>
          <w:i/>
          <w:lang w:val="en-GB"/>
        </w:rPr>
        <w:t>F</w:t>
      </w:r>
      <w:r w:rsidR="00ED36E9">
        <w:rPr>
          <w:rFonts w:ascii="Arial" w:hAnsi="Arial" w:cs="Arial"/>
          <w:lang w:val="en-GB"/>
        </w:rPr>
        <w:t xml:space="preserve"> &lt; 1, </w:t>
      </w:r>
      <w:r w:rsidR="00ED36E9" w:rsidRPr="00394B01">
        <w:rPr>
          <w:rFonts w:ascii="Arial" w:hAnsi="Arial" w:cs="Arial"/>
          <w:i/>
          <w:lang w:val="en-GB"/>
        </w:rPr>
        <w:t>p</w:t>
      </w:r>
      <w:r w:rsidR="00ED36E9">
        <w:rPr>
          <w:rFonts w:ascii="Arial" w:hAnsi="Arial" w:cs="Arial"/>
          <w:lang w:val="en-GB"/>
        </w:rPr>
        <w:t xml:space="preserve"> =</w:t>
      </w:r>
      <w:r w:rsidR="00ED36E9" w:rsidRPr="00394B01">
        <w:rPr>
          <w:rFonts w:ascii="Arial" w:hAnsi="Arial" w:cs="Arial"/>
          <w:lang w:val="en-GB"/>
        </w:rPr>
        <w:t xml:space="preserve"> .</w:t>
      </w:r>
      <w:r w:rsidR="00D33DA9">
        <w:rPr>
          <w:rFonts w:ascii="Arial" w:hAnsi="Arial" w:cs="Arial"/>
          <w:lang w:val="en-GB"/>
        </w:rPr>
        <w:t>793</w:t>
      </w:r>
      <w:r w:rsidR="00ED36E9" w:rsidRPr="00394B01">
        <w:rPr>
          <w:rFonts w:ascii="Arial" w:hAnsi="Arial" w:cs="Arial"/>
          <w:lang w:val="en-GB"/>
        </w:rPr>
        <w:t>, η</w:t>
      </w:r>
      <w:r w:rsidR="00ED36E9" w:rsidRPr="00394B01">
        <w:rPr>
          <w:rFonts w:ascii="Arial" w:hAnsi="Arial" w:cs="Arial"/>
          <w:i/>
          <w:iCs/>
          <w:vertAlign w:val="subscript"/>
          <w:lang w:val="en-GB"/>
        </w:rPr>
        <w:t>p</w:t>
      </w:r>
      <w:r w:rsidR="00ED36E9" w:rsidRPr="00394B01">
        <w:rPr>
          <w:rFonts w:ascii="Arial" w:hAnsi="Arial" w:cs="Arial"/>
          <w:vertAlign w:val="superscript"/>
          <w:lang w:val="en-GB"/>
        </w:rPr>
        <w:t xml:space="preserve">2 </w:t>
      </w:r>
      <w:r w:rsidR="00ED36E9" w:rsidRPr="00394B01">
        <w:rPr>
          <w:rFonts w:ascii="Arial" w:hAnsi="Arial" w:cs="Arial"/>
          <w:lang w:val="en-GB"/>
        </w:rPr>
        <w:t>= 0.</w:t>
      </w:r>
      <w:r w:rsidR="00ED36E9">
        <w:rPr>
          <w:rFonts w:ascii="Arial" w:hAnsi="Arial" w:cs="Arial"/>
          <w:lang w:val="en-GB"/>
        </w:rPr>
        <w:t>001</w:t>
      </w:r>
      <w:r w:rsidR="00ED36E9" w:rsidRPr="00394B01">
        <w:rPr>
          <w:rFonts w:ascii="Arial" w:hAnsi="Arial" w:cs="Arial"/>
          <w:lang w:val="en-GB"/>
        </w:rPr>
        <w:t xml:space="preserve"> </w:t>
      </w:r>
      <w:r w:rsidR="00ED36E9">
        <w:rPr>
          <w:rFonts w:ascii="Arial" w:hAnsi="Arial" w:cs="Arial"/>
          <w:lang w:val="en-GB"/>
        </w:rPr>
        <w:t xml:space="preserve">nor interactions involving this variable, </w:t>
      </w:r>
      <w:r w:rsidR="00ED36E9" w:rsidRPr="00394B01">
        <w:rPr>
          <w:rFonts w:ascii="Arial" w:hAnsi="Arial" w:cs="Arial"/>
          <w:i/>
          <w:lang w:val="en-GB"/>
        </w:rPr>
        <w:t>F</w:t>
      </w:r>
      <w:r w:rsidR="00ED36E9">
        <w:rPr>
          <w:rFonts w:ascii="Arial" w:hAnsi="Arial" w:cs="Arial"/>
          <w:lang w:val="en-GB"/>
        </w:rPr>
        <w:t>s&lt;1</w:t>
      </w:r>
      <w:r w:rsidR="00677E58">
        <w:rPr>
          <w:rFonts w:ascii="Arial" w:hAnsi="Arial" w:cs="Arial"/>
          <w:lang w:val="en-GB"/>
        </w:rPr>
        <w:t>.</w:t>
      </w:r>
      <w:r w:rsidR="000F4387">
        <w:rPr>
          <w:rFonts w:ascii="Arial" w:hAnsi="Arial" w:cs="Arial"/>
          <w:lang w:val="en-GB"/>
        </w:rPr>
        <w:t>1</w:t>
      </w:r>
      <w:r w:rsidR="00ED36E9">
        <w:rPr>
          <w:rFonts w:ascii="Arial" w:hAnsi="Arial" w:cs="Arial"/>
          <w:lang w:val="en-GB"/>
        </w:rPr>
        <w:t xml:space="preserve">, </w:t>
      </w:r>
      <w:r w:rsidR="00ED36E9" w:rsidRPr="00394B01">
        <w:rPr>
          <w:rFonts w:ascii="Arial" w:hAnsi="Arial" w:cs="Arial"/>
          <w:i/>
          <w:lang w:val="en-GB"/>
        </w:rPr>
        <w:t>p</w:t>
      </w:r>
      <w:r w:rsidR="00ED36E9" w:rsidRPr="00677E58">
        <w:rPr>
          <w:rFonts w:ascii="Arial" w:hAnsi="Arial" w:cs="Arial"/>
          <w:iCs/>
          <w:lang w:val="en-GB"/>
        </w:rPr>
        <w:t>s</w:t>
      </w:r>
      <w:r w:rsidR="00ED36E9">
        <w:rPr>
          <w:rFonts w:ascii="Arial" w:hAnsi="Arial" w:cs="Arial"/>
          <w:lang w:val="en-GB"/>
        </w:rPr>
        <w:t xml:space="preserve"> &gt;</w:t>
      </w:r>
      <w:r w:rsidR="00ED36E9" w:rsidRPr="00394B01">
        <w:rPr>
          <w:rFonts w:ascii="Arial" w:hAnsi="Arial" w:cs="Arial"/>
          <w:lang w:val="en-GB"/>
        </w:rPr>
        <w:t xml:space="preserve"> .</w:t>
      </w:r>
      <w:r w:rsidR="00677E58">
        <w:rPr>
          <w:rFonts w:ascii="Arial" w:hAnsi="Arial" w:cs="Arial"/>
          <w:lang w:val="en-GB"/>
        </w:rPr>
        <w:t>3</w:t>
      </w:r>
      <w:r w:rsidR="000F4387">
        <w:rPr>
          <w:rFonts w:ascii="Arial" w:hAnsi="Arial" w:cs="Arial"/>
          <w:lang w:val="en-GB"/>
        </w:rPr>
        <w:t>52</w:t>
      </w:r>
      <w:r w:rsidR="00ED36E9" w:rsidRPr="00394B01">
        <w:rPr>
          <w:rFonts w:ascii="Arial" w:hAnsi="Arial" w:cs="Arial"/>
          <w:lang w:val="en-GB"/>
        </w:rPr>
        <w:t>, η</w:t>
      </w:r>
      <w:r w:rsidR="00ED36E9" w:rsidRPr="00394B01">
        <w:rPr>
          <w:rFonts w:ascii="Arial" w:hAnsi="Arial" w:cs="Arial"/>
          <w:i/>
          <w:iCs/>
          <w:vertAlign w:val="subscript"/>
          <w:lang w:val="en-GB"/>
        </w:rPr>
        <w:t>p</w:t>
      </w:r>
      <w:r w:rsidR="00ED36E9" w:rsidRPr="00394B01">
        <w:rPr>
          <w:rFonts w:ascii="Arial" w:hAnsi="Arial" w:cs="Arial"/>
          <w:vertAlign w:val="superscript"/>
          <w:lang w:val="en-GB"/>
        </w:rPr>
        <w:t xml:space="preserve">2 </w:t>
      </w:r>
      <w:r w:rsidR="00677E58">
        <w:rPr>
          <w:rFonts w:ascii="Arial" w:hAnsi="Arial" w:cs="Arial"/>
          <w:lang w:val="en-GB"/>
        </w:rPr>
        <w:t>&lt;</w:t>
      </w:r>
      <w:r w:rsidR="00ED36E9" w:rsidRPr="00394B01">
        <w:rPr>
          <w:rFonts w:ascii="Arial" w:hAnsi="Arial" w:cs="Arial"/>
          <w:lang w:val="en-GB"/>
        </w:rPr>
        <w:t xml:space="preserve"> 0.</w:t>
      </w:r>
      <w:r w:rsidR="00677E58">
        <w:rPr>
          <w:rFonts w:ascii="Arial" w:hAnsi="Arial" w:cs="Arial"/>
          <w:lang w:val="en-GB"/>
        </w:rPr>
        <w:t>02.</w:t>
      </w:r>
      <w:r w:rsidR="00ED36E9">
        <w:rPr>
          <w:rFonts w:ascii="Arial" w:hAnsi="Arial" w:cs="Arial"/>
          <w:lang w:val="en-GB"/>
        </w:rPr>
        <w:t xml:space="preserve"> </w:t>
      </w:r>
    </w:p>
    <w:p w14:paraId="46AF23CE" w14:textId="077698BA" w:rsidR="00ED1B0F" w:rsidRPr="00394B01" w:rsidRDefault="0005219F" w:rsidP="00F64F5A">
      <w:pPr>
        <w:spacing w:line="480" w:lineRule="auto"/>
        <w:ind w:right="89"/>
        <w:rPr>
          <w:rFonts w:ascii="Arial" w:hAnsi="Arial" w:cs="Arial"/>
        </w:rPr>
      </w:pPr>
      <w:r>
        <w:rPr>
          <w:rFonts w:ascii="Arial" w:hAnsi="Arial" w:cs="Arial"/>
          <w:noProof/>
        </w:rPr>
        <w:drawing>
          <wp:inline distT="0" distB="0" distL="0" distR="0" wp14:anchorId="6BCDDF33" wp14:editId="197746C2">
            <wp:extent cx="6084397" cy="238923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8"/>
                    <a:stretch>
                      <a:fillRect/>
                    </a:stretch>
                  </pic:blipFill>
                  <pic:spPr>
                    <a:xfrm>
                      <a:off x="0" y="0"/>
                      <a:ext cx="6107022" cy="2398123"/>
                    </a:xfrm>
                    <a:prstGeom prst="rect">
                      <a:avLst/>
                    </a:prstGeom>
                  </pic:spPr>
                </pic:pic>
              </a:graphicData>
            </a:graphic>
          </wp:inline>
        </w:drawing>
      </w:r>
    </w:p>
    <w:p w14:paraId="2EA20A7A" w14:textId="29AD8BE1" w:rsidR="00EE53FB" w:rsidRPr="00394B01" w:rsidRDefault="00D05D24" w:rsidP="00E2254C">
      <w:pPr>
        <w:spacing w:line="276" w:lineRule="auto"/>
        <w:ind w:right="89"/>
        <w:rPr>
          <w:rFonts w:ascii="Arial" w:hAnsi="Arial" w:cs="Arial"/>
          <w:sz w:val="20"/>
          <w:szCs w:val="20"/>
          <w:lang w:val="en-GB"/>
        </w:rPr>
      </w:pPr>
      <w:r w:rsidRPr="00394B01">
        <w:rPr>
          <w:rFonts w:ascii="Arial" w:hAnsi="Arial" w:cs="Arial"/>
          <w:b/>
          <w:bCs/>
          <w:sz w:val="20"/>
          <w:szCs w:val="20"/>
          <w:lang w:val="en-GB"/>
        </w:rPr>
        <w:t>Figure 2:</w:t>
      </w:r>
      <w:r w:rsidR="00EE53FB" w:rsidRPr="00394B01">
        <w:rPr>
          <w:rFonts w:ascii="Arial" w:hAnsi="Arial" w:cs="Arial"/>
          <w:sz w:val="20"/>
          <w:szCs w:val="20"/>
          <w:lang w:val="en-GB"/>
        </w:rPr>
        <w:t xml:space="preserve"> </w:t>
      </w:r>
      <w:r w:rsidR="00ED1B0F" w:rsidRPr="00394B01">
        <w:rPr>
          <w:rFonts w:ascii="Arial" w:hAnsi="Arial" w:cs="Arial"/>
          <w:sz w:val="20"/>
          <w:szCs w:val="20"/>
          <w:lang w:val="en-GB"/>
        </w:rPr>
        <w:t xml:space="preserve">Accuracy in the training phase: </w:t>
      </w:r>
      <w:r w:rsidRPr="00394B01">
        <w:rPr>
          <w:rFonts w:ascii="Arial" w:hAnsi="Arial" w:cs="Arial"/>
          <w:sz w:val="20"/>
          <w:szCs w:val="20"/>
          <w:lang w:val="en-GB"/>
        </w:rPr>
        <w:t xml:space="preserve">Participants learned across the </w:t>
      </w:r>
      <w:r w:rsidR="00D347A2">
        <w:rPr>
          <w:rFonts w:ascii="Arial" w:hAnsi="Arial" w:cs="Arial"/>
          <w:sz w:val="20"/>
          <w:szCs w:val="20"/>
          <w:lang w:val="en-GB"/>
        </w:rPr>
        <w:t>36</w:t>
      </w:r>
      <w:r w:rsidRPr="00394B01">
        <w:rPr>
          <w:rFonts w:ascii="Arial" w:hAnsi="Arial" w:cs="Arial"/>
          <w:sz w:val="20"/>
          <w:szCs w:val="20"/>
          <w:lang w:val="en-GB"/>
        </w:rPr>
        <w:t xml:space="preserve"> blocks of training to respond </w:t>
      </w:r>
      <w:r w:rsidR="00385433">
        <w:rPr>
          <w:rFonts w:ascii="Arial" w:hAnsi="Arial" w:cs="Arial"/>
          <w:sz w:val="20"/>
          <w:szCs w:val="20"/>
          <w:lang w:val="en-GB"/>
        </w:rPr>
        <w:t>to</w:t>
      </w:r>
      <w:r w:rsidRPr="00394B01">
        <w:rPr>
          <w:rFonts w:ascii="Arial" w:hAnsi="Arial" w:cs="Arial"/>
          <w:sz w:val="20"/>
          <w:szCs w:val="20"/>
          <w:lang w:val="en-GB"/>
        </w:rPr>
        <w:t xml:space="preserve"> stimuli that </w:t>
      </w:r>
      <w:r w:rsidR="00E5252B" w:rsidRPr="00394B01">
        <w:rPr>
          <w:rFonts w:ascii="Arial" w:hAnsi="Arial" w:cs="Arial"/>
          <w:sz w:val="20"/>
          <w:szCs w:val="20"/>
          <w:lang w:val="en-GB"/>
        </w:rPr>
        <w:t>signalled</w:t>
      </w:r>
      <w:r w:rsidRPr="00394B01">
        <w:rPr>
          <w:rFonts w:ascii="Arial" w:hAnsi="Arial" w:cs="Arial"/>
          <w:sz w:val="20"/>
          <w:szCs w:val="20"/>
          <w:lang w:val="en-GB"/>
        </w:rPr>
        <w:t xml:space="preserve"> </w:t>
      </w:r>
      <w:r w:rsidR="006E7F9F" w:rsidRPr="00394B01">
        <w:rPr>
          <w:rFonts w:ascii="Arial" w:hAnsi="Arial" w:cs="Arial"/>
          <w:sz w:val="20"/>
          <w:szCs w:val="20"/>
          <w:lang w:val="en-GB"/>
        </w:rPr>
        <w:t>valuable</w:t>
      </w:r>
      <w:r w:rsidR="004B1CCC" w:rsidRPr="00394B01">
        <w:rPr>
          <w:rFonts w:ascii="Arial" w:hAnsi="Arial" w:cs="Arial"/>
          <w:sz w:val="20"/>
          <w:szCs w:val="20"/>
          <w:lang w:val="en-GB"/>
        </w:rPr>
        <w:t xml:space="preserve"> </w:t>
      </w:r>
      <w:r w:rsidR="002B2A70" w:rsidRPr="00394B01">
        <w:rPr>
          <w:rFonts w:ascii="Arial" w:hAnsi="Arial" w:cs="Arial"/>
          <w:sz w:val="20"/>
          <w:szCs w:val="20"/>
          <w:lang w:val="en-GB"/>
        </w:rPr>
        <w:t>outcome</w:t>
      </w:r>
      <w:r w:rsidRPr="00394B01">
        <w:rPr>
          <w:rFonts w:ascii="Arial" w:hAnsi="Arial" w:cs="Arial"/>
          <w:sz w:val="20"/>
          <w:szCs w:val="20"/>
          <w:lang w:val="en-GB"/>
        </w:rPr>
        <w:t xml:space="preserve">s and to withhold responses </w:t>
      </w:r>
      <w:r w:rsidR="00385433">
        <w:rPr>
          <w:rFonts w:ascii="Arial" w:hAnsi="Arial" w:cs="Arial"/>
          <w:sz w:val="20"/>
          <w:szCs w:val="20"/>
          <w:lang w:val="en-GB"/>
        </w:rPr>
        <w:t>to</w:t>
      </w:r>
      <w:r w:rsidRPr="00394B01">
        <w:rPr>
          <w:rFonts w:ascii="Arial" w:hAnsi="Arial" w:cs="Arial"/>
          <w:sz w:val="20"/>
          <w:szCs w:val="20"/>
          <w:lang w:val="en-GB"/>
        </w:rPr>
        <w:t xml:space="preserve"> </w:t>
      </w:r>
      <w:r w:rsidR="006E7F9F" w:rsidRPr="00394B01">
        <w:rPr>
          <w:rFonts w:ascii="Arial" w:hAnsi="Arial" w:cs="Arial"/>
          <w:sz w:val="20"/>
          <w:szCs w:val="20"/>
          <w:lang w:val="en-GB"/>
        </w:rPr>
        <w:t>not valuable</w:t>
      </w:r>
      <w:r w:rsidRPr="00394B01">
        <w:rPr>
          <w:rFonts w:ascii="Arial" w:hAnsi="Arial" w:cs="Arial"/>
          <w:sz w:val="20"/>
          <w:szCs w:val="20"/>
          <w:lang w:val="en-GB"/>
        </w:rPr>
        <w:t xml:space="preserve"> stimuli. </w:t>
      </w:r>
      <w:r w:rsidR="00EE53FB" w:rsidRPr="00394B01">
        <w:rPr>
          <w:rFonts w:ascii="Arial" w:hAnsi="Arial" w:cs="Arial"/>
          <w:sz w:val="20"/>
          <w:szCs w:val="20"/>
          <w:lang w:val="en-GB"/>
        </w:rPr>
        <w:t>Error bars represent standard error of the mean</w:t>
      </w:r>
      <w:r w:rsidR="001368F9">
        <w:rPr>
          <w:rFonts w:ascii="Arial" w:hAnsi="Arial" w:cs="Arial"/>
          <w:sz w:val="20"/>
          <w:szCs w:val="20"/>
          <w:lang w:val="en-GB"/>
        </w:rPr>
        <w:t>.</w:t>
      </w:r>
      <w:r w:rsidR="000063C0" w:rsidRPr="00394B01">
        <w:rPr>
          <w:rFonts w:ascii="Arial" w:hAnsi="Arial" w:cs="Arial"/>
          <w:sz w:val="20"/>
          <w:szCs w:val="20"/>
          <w:lang w:val="en-GB"/>
        </w:rPr>
        <w:t xml:space="preserve"> </w:t>
      </w:r>
      <w:r w:rsidR="00385433">
        <w:rPr>
          <w:rFonts w:ascii="Arial" w:hAnsi="Arial" w:cs="Arial"/>
          <w:sz w:val="20"/>
          <w:szCs w:val="20"/>
          <w:lang w:val="en-GB"/>
        </w:rPr>
        <w:t>This graph has a non-zero</w:t>
      </w:r>
      <w:r w:rsidR="00D9288C">
        <w:rPr>
          <w:rFonts w:ascii="Arial" w:hAnsi="Arial" w:cs="Arial"/>
          <w:sz w:val="20"/>
          <w:szCs w:val="20"/>
          <w:lang w:val="en-GB"/>
        </w:rPr>
        <w:t xml:space="preserve"> (50% chance)</w:t>
      </w:r>
      <w:r w:rsidR="00385433">
        <w:rPr>
          <w:rFonts w:ascii="Arial" w:hAnsi="Arial" w:cs="Arial"/>
          <w:sz w:val="20"/>
          <w:szCs w:val="20"/>
          <w:lang w:val="en-GB"/>
        </w:rPr>
        <w:t xml:space="preserve"> origin.</w:t>
      </w:r>
    </w:p>
    <w:p w14:paraId="50117746" w14:textId="77777777" w:rsidR="00DC2C97" w:rsidRDefault="00DC2C97" w:rsidP="00DC2C97">
      <w:pPr>
        <w:spacing w:line="480" w:lineRule="auto"/>
        <w:ind w:right="89"/>
        <w:rPr>
          <w:rFonts w:ascii="Arial" w:hAnsi="Arial" w:cs="Arial"/>
          <w:b/>
          <w:bCs/>
          <w:lang w:val="en-GB"/>
        </w:rPr>
      </w:pPr>
    </w:p>
    <w:p w14:paraId="003A5753" w14:textId="78AE4171" w:rsidR="00DC2C97" w:rsidRPr="000B0D30" w:rsidRDefault="00DC2C97" w:rsidP="00DC2C97">
      <w:pPr>
        <w:spacing w:line="480" w:lineRule="auto"/>
        <w:ind w:right="89"/>
        <w:rPr>
          <w:rFonts w:ascii="Arial" w:hAnsi="Arial" w:cs="Arial"/>
          <w:b/>
          <w:bCs/>
          <w:i/>
          <w:iCs/>
          <w:lang w:val="en-GB"/>
        </w:rPr>
      </w:pPr>
      <w:r w:rsidRPr="000B0D30">
        <w:rPr>
          <w:rFonts w:ascii="Arial" w:hAnsi="Arial" w:cs="Arial"/>
          <w:b/>
          <w:bCs/>
          <w:i/>
          <w:iCs/>
          <w:lang w:val="en-GB"/>
        </w:rPr>
        <w:t>Working Memory Performance</w:t>
      </w:r>
    </w:p>
    <w:p w14:paraId="5934AE4B" w14:textId="29F9A241" w:rsidR="00DC2C97" w:rsidRPr="00180CF4" w:rsidRDefault="00DC2C97" w:rsidP="00DC2C97">
      <w:pPr>
        <w:spacing w:line="480" w:lineRule="auto"/>
        <w:ind w:right="89"/>
        <w:rPr>
          <w:rFonts w:ascii="Arial" w:hAnsi="Arial" w:cs="Arial"/>
          <w:lang w:val="en-GB"/>
        </w:rPr>
      </w:pPr>
      <w:r w:rsidRPr="00180CF4">
        <w:rPr>
          <w:rFonts w:ascii="Arial" w:hAnsi="Arial" w:cs="Arial"/>
          <w:lang w:val="en-GB"/>
        </w:rPr>
        <w:t>Participants in the no-memory</w:t>
      </w:r>
      <w:r w:rsidR="002754F7">
        <w:rPr>
          <w:rFonts w:ascii="Arial" w:hAnsi="Arial" w:cs="Arial"/>
          <w:lang w:val="en-GB"/>
        </w:rPr>
        <w:t>-load</w:t>
      </w:r>
      <w:r w:rsidRPr="00180CF4">
        <w:rPr>
          <w:rFonts w:ascii="Arial" w:hAnsi="Arial" w:cs="Arial"/>
          <w:lang w:val="en-GB"/>
        </w:rPr>
        <w:t xml:space="preserve"> group followed </w:t>
      </w:r>
      <w:r w:rsidR="00983EA1">
        <w:rPr>
          <w:rFonts w:ascii="Arial" w:hAnsi="Arial" w:cs="Arial"/>
          <w:lang w:val="en-GB"/>
        </w:rPr>
        <w:t xml:space="preserve">the </w:t>
      </w:r>
      <w:r w:rsidRPr="00180CF4">
        <w:rPr>
          <w:rFonts w:ascii="Arial" w:hAnsi="Arial" w:cs="Arial"/>
          <w:lang w:val="en-GB"/>
        </w:rPr>
        <w:t xml:space="preserve">instruction </w:t>
      </w:r>
      <w:r>
        <w:rPr>
          <w:rFonts w:ascii="Arial" w:hAnsi="Arial" w:cs="Arial"/>
          <w:lang w:val="en-GB"/>
        </w:rPr>
        <w:t xml:space="preserve">that appeared </w:t>
      </w:r>
      <w:r w:rsidR="00DD65E0">
        <w:rPr>
          <w:rFonts w:ascii="Arial" w:hAnsi="Arial" w:cs="Arial"/>
          <w:lang w:val="en-GB"/>
        </w:rPr>
        <w:t>(on</w:t>
      </w:r>
      <w:r w:rsidR="00DD65E0" w:rsidRPr="00180CF4">
        <w:rPr>
          <w:rFonts w:ascii="Arial" w:hAnsi="Arial" w:cs="Arial"/>
          <w:lang w:val="en-GB"/>
        </w:rPr>
        <w:t xml:space="preserve"> </w:t>
      </w:r>
      <w:r w:rsidRPr="00180CF4">
        <w:rPr>
          <w:rFonts w:ascii="Arial" w:hAnsi="Arial" w:cs="Arial"/>
          <w:lang w:val="en-GB"/>
        </w:rPr>
        <w:t>50% of</w:t>
      </w:r>
      <w:r w:rsidR="00983EA1">
        <w:rPr>
          <w:rFonts w:ascii="Arial" w:hAnsi="Arial" w:cs="Arial"/>
          <w:lang w:val="en-GB"/>
        </w:rPr>
        <w:t xml:space="preserve"> </w:t>
      </w:r>
      <w:r w:rsidR="00277502">
        <w:rPr>
          <w:rFonts w:ascii="Arial" w:hAnsi="Arial" w:cs="Arial"/>
          <w:lang w:val="en-GB"/>
        </w:rPr>
        <w:t>test</w:t>
      </w:r>
      <w:r w:rsidRPr="00180CF4">
        <w:rPr>
          <w:rFonts w:ascii="Arial" w:hAnsi="Arial" w:cs="Arial"/>
          <w:lang w:val="en-GB"/>
        </w:rPr>
        <w:t xml:space="preserve"> trials</w:t>
      </w:r>
      <w:r w:rsidR="00DD65E0">
        <w:rPr>
          <w:rFonts w:ascii="Arial" w:hAnsi="Arial" w:cs="Arial"/>
          <w:lang w:val="en-GB"/>
        </w:rPr>
        <w:t>)</w:t>
      </w:r>
      <w:r w:rsidRPr="00180CF4">
        <w:rPr>
          <w:rFonts w:ascii="Arial" w:hAnsi="Arial" w:cs="Arial"/>
          <w:lang w:val="en-GB"/>
        </w:rPr>
        <w:t xml:space="preserve"> to push the left or right button </w:t>
      </w:r>
      <w:r w:rsidR="00E801E5">
        <w:rPr>
          <w:rFonts w:ascii="Arial" w:hAnsi="Arial" w:cs="Arial"/>
          <w:lang w:val="en-GB"/>
        </w:rPr>
        <w:t>as indicated by</w:t>
      </w:r>
      <w:r w:rsidRPr="00180CF4">
        <w:rPr>
          <w:rFonts w:ascii="Arial" w:hAnsi="Arial" w:cs="Arial"/>
          <w:lang w:val="en-GB"/>
        </w:rPr>
        <w:t xml:space="preserve"> accuracy of 94% (SEM: 1%). Participants in the memory</w:t>
      </w:r>
      <w:r w:rsidR="002754F7">
        <w:rPr>
          <w:rFonts w:ascii="Arial" w:hAnsi="Arial" w:cs="Arial"/>
          <w:lang w:val="en-GB"/>
        </w:rPr>
        <w:t>-</w:t>
      </w:r>
      <w:r w:rsidRPr="00180CF4">
        <w:rPr>
          <w:rFonts w:ascii="Arial" w:hAnsi="Arial" w:cs="Arial"/>
          <w:lang w:val="en-GB"/>
        </w:rPr>
        <w:t xml:space="preserve">load condition had </w:t>
      </w:r>
      <w:r w:rsidR="00174B8A">
        <w:rPr>
          <w:rFonts w:ascii="Arial" w:hAnsi="Arial" w:cs="Arial"/>
          <w:lang w:val="en-GB"/>
        </w:rPr>
        <w:t xml:space="preserve">a </w:t>
      </w:r>
      <w:r w:rsidRPr="00180CF4">
        <w:rPr>
          <w:rFonts w:ascii="Arial" w:hAnsi="Arial" w:cs="Arial"/>
          <w:lang w:val="en-GB"/>
        </w:rPr>
        <w:t>mean accuracy</w:t>
      </w:r>
      <w:r>
        <w:rPr>
          <w:rFonts w:ascii="Arial" w:hAnsi="Arial" w:cs="Arial"/>
          <w:lang w:val="en-GB"/>
        </w:rPr>
        <w:t xml:space="preserve"> at </w:t>
      </w:r>
      <w:r>
        <w:rPr>
          <w:rFonts w:ascii="Arial" w:hAnsi="Arial" w:cs="Arial"/>
          <w:lang w:val="en-GB"/>
        </w:rPr>
        <w:lastRenderedPageBreak/>
        <w:t>reporting the digit with largest size or value</w:t>
      </w:r>
      <w:r w:rsidRPr="00180CF4">
        <w:rPr>
          <w:rFonts w:ascii="Arial" w:hAnsi="Arial" w:cs="Arial"/>
          <w:lang w:val="en-GB"/>
        </w:rPr>
        <w:t xml:space="preserve"> of 67% (SEM: 4%).</w:t>
      </w:r>
      <w:r>
        <w:rPr>
          <w:rFonts w:ascii="Arial" w:hAnsi="Arial" w:cs="Arial"/>
          <w:lang w:val="en-GB"/>
        </w:rPr>
        <w:t xml:space="preserve"> As expected, participants were better on congruent trials (when the numerical value and physical size of the digit-to-be-reported </w:t>
      </w:r>
      <w:r w:rsidR="00A86D58">
        <w:rPr>
          <w:rFonts w:ascii="Arial" w:hAnsi="Arial" w:cs="Arial"/>
          <w:lang w:val="en-GB"/>
        </w:rPr>
        <w:t xml:space="preserve">were </w:t>
      </w:r>
      <w:r>
        <w:rPr>
          <w:rFonts w:ascii="Arial" w:hAnsi="Arial" w:cs="Arial"/>
          <w:lang w:val="en-GB"/>
        </w:rPr>
        <w:t xml:space="preserve">compatible; accuracy of 76%, </w:t>
      </w:r>
      <w:r w:rsidRPr="008406BD">
        <w:rPr>
          <w:rFonts w:ascii="Arial" w:hAnsi="Arial" w:cs="Arial"/>
          <w:i/>
          <w:lang w:val="en-GB"/>
        </w:rPr>
        <w:t>SEM</w:t>
      </w:r>
      <w:r>
        <w:rPr>
          <w:rFonts w:ascii="Arial" w:hAnsi="Arial" w:cs="Arial"/>
          <w:lang w:val="en-GB"/>
        </w:rPr>
        <w:t xml:space="preserve">: 0.5%) relative to the incongruent trials (mean accuracy of 64%, </w:t>
      </w:r>
      <w:r w:rsidRPr="008406BD">
        <w:rPr>
          <w:rFonts w:ascii="Arial" w:hAnsi="Arial" w:cs="Arial"/>
          <w:i/>
          <w:lang w:val="en-GB"/>
        </w:rPr>
        <w:t>SEM:</w:t>
      </w:r>
      <w:r>
        <w:rPr>
          <w:rFonts w:ascii="Arial" w:hAnsi="Arial" w:cs="Arial"/>
          <w:lang w:val="en-GB"/>
        </w:rPr>
        <w:t xml:space="preserve"> 0.4%).</w:t>
      </w:r>
      <w:r w:rsidRPr="00180CF4">
        <w:rPr>
          <w:rFonts w:ascii="Arial" w:hAnsi="Arial" w:cs="Arial"/>
          <w:lang w:val="en-GB"/>
        </w:rPr>
        <w:t xml:space="preserve"> </w:t>
      </w:r>
    </w:p>
    <w:p w14:paraId="6C853EBE" w14:textId="77777777" w:rsidR="00277502" w:rsidRDefault="00277502" w:rsidP="00F64F5A">
      <w:pPr>
        <w:spacing w:line="480" w:lineRule="auto"/>
        <w:ind w:right="89"/>
        <w:rPr>
          <w:rFonts w:ascii="Arial" w:hAnsi="Arial" w:cs="Arial"/>
          <w:b/>
          <w:bCs/>
          <w:i/>
          <w:lang w:val="en-GB"/>
        </w:rPr>
      </w:pPr>
    </w:p>
    <w:p w14:paraId="4ACAD54B" w14:textId="68D272A6" w:rsidR="00354919" w:rsidRPr="00394B01" w:rsidRDefault="00EE53FB" w:rsidP="00F64F5A">
      <w:pPr>
        <w:spacing w:line="480" w:lineRule="auto"/>
        <w:ind w:right="89"/>
        <w:rPr>
          <w:rFonts w:ascii="Arial" w:hAnsi="Arial" w:cs="Arial"/>
          <w:b/>
          <w:bCs/>
          <w:i/>
          <w:lang w:val="en-GB"/>
        </w:rPr>
      </w:pPr>
      <w:r w:rsidRPr="00394B01">
        <w:rPr>
          <w:rFonts w:ascii="Arial" w:hAnsi="Arial" w:cs="Arial"/>
          <w:b/>
          <w:bCs/>
          <w:i/>
          <w:lang w:val="en-GB"/>
        </w:rPr>
        <w:t>Test Phase</w:t>
      </w:r>
    </w:p>
    <w:p w14:paraId="5FE3C41F" w14:textId="6409B74A" w:rsidR="00EE53FB" w:rsidRDefault="00EE53FB" w:rsidP="00E2254C">
      <w:pPr>
        <w:spacing w:line="480" w:lineRule="auto"/>
        <w:ind w:right="89"/>
        <w:rPr>
          <w:rFonts w:ascii="Arial" w:hAnsi="Arial" w:cs="Arial"/>
          <w:lang w:val="en-GB"/>
        </w:rPr>
      </w:pPr>
      <w:r w:rsidRPr="00394B01">
        <w:rPr>
          <w:rFonts w:ascii="Arial" w:hAnsi="Arial" w:cs="Arial"/>
          <w:i/>
          <w:lang w:val="en-GB"/>
        </w:rPr>
        <w:t xml:space="preserve"> </w:t>
      </w:r>
      <w:r w:rsidR="00DF3661" w:rsidRPr="00394B01">
        <w:rPr>
          <w:rFonts w:ascii="Arial" w:hAnsi="Arial" w:cs="Arial"/>
          <w:lang w:val="en-GB"/>
        </w:rPr>
        <w:t xml:space="preserve">As can be seen in Figure </w:t>
      </w:r>
      <w:r w:rsidR="00827395">
        <w:rPr>
          <w:rFonts w:ascii="Arial" w:hAnsi="Arial" w:cs="Arial"/>
          <w:lang w:val="en-GB"/>
        </w:rPr>
        <w:t>3</w:t>
      </w:r>
      <w:r w:rsidR="005B289A" w:rsidRPr="00394B01">
        <w:rPr>
          <w:rFonts w:ascii="Arial" w:hAnsi="Arial" w:cs="Arial"/>
          <w:lang w:val="en-GB"/>
        </w:rPr>
        <w:t>,</w:t>
      </w:r>
      <w:r w:rsidR="00DF3661" w:rsidRPr="00394B01">
        <w:rPr>
          <w:rFonts w:ascii="Arial" w:hAnsi="Arial" w:cs="Arial"/>
          <w:lang w:val="en-GB"/>
        </w:rPr>
        <w:t xml:space="preserve"> learned </w:t>
      </w:r>
      <w:r w:rsidR="00A43B03" w:rsidRPr="00394B01">
        <w:rPr>
          <w:rFonts w:ascii="Arial" w:hAnsi="Arial" w:cs="Arial"/>
          <w:lang w:val="en-GB"/>
        </w:rPr>
        <w:t xml:space="preserve">S-R </w:t>
      </w:r>
      <w:r w:rsidR="00DF3661" w:rsidRPr="00394B01">
        <w:rPr>
          <w:rFonts w:ascii="Arial" w:hAnsi="Arial" w:cs="Arial"/>
          <w:lang w:val="en-GB"/>
        </w:rPr>
        <w:t>associations significantly impacted performance during the test phase</w:t>
      </w:r>
      <w:r w:rsidR="00D16E47">
        <w:rPr>
          <w:rFonts w:ascii="Arial" w:hAnsi="Arial" w:cs="Arial"/>
          <w:lang w:val="en-GB"/>
        </w:rPr>
        <w:t xml:space="preserve"> and this was particularly pronounced in </w:t>
      </w:r>
      <w:r w:rsidR="00A86D58">
        <w:rPr>
          <w:rFonts w:ascii="Arial" w:hAnsi="Arial" w:cs="Arial"/>
          <w:lang w:val="en-GB"/>
        </w:rPr>
        <w:t xml:space="preserve">participants </w:t>
      </w:r>
      <w:r w:rsidR="00D16E47">
        <w:rPr>
          <w:rFonts w:ascii="Arial" w:hAnsi="Arial" w:cs="Arial"/>
          <w:lang w:val="en-GB"/>
        </w:rPr>
        <w:t>under working memory load</w:t>
      </w:r>
      <w:r w:rsidR="005B289A" w:rsidRPr="00394B01">
        <w:rPr>
          <w:rFonts w:ascii="Arial" w:hAnsi="Arial" w:cs="Arial"/>
          <w:lang w:val="en-GB"/>
        </w:rPr>
        <w:t>.</w:t>
      </w:r>
      <w:r w:rsidR="00DF3661" w:rsidRPr="00394B01">
        <w:rPr>
          <w:rFonts w:ascii="Arial" w:hAnsi="Arial" w:cs="Arial"/>
          <w:lang w:val="en-GB"/>
        </w:rPr>
        <w:t xml:space="preserve"> </w:t>
      </w:r>
      <w:r w:rsidRPr="00394B01">
        <w:rPr>
          <w:rFonts w:ascii="Arial" w:hAnsi="Arial" w:cs="Arial"/>
          <w:lang w:val="en-GB"/>
        </w:rPr>
        <w:t>The analysis of accuracy during the test phase</w:t>
      </w:r>
      <w:r w:rsidR="00AE4838" w:rsidRPr="00394B01">
        <w:rPr>
          <w:rFonts w:ascii="Arial" w:hAnsi="Arial" w:cs="Arial"/>
          <w:lang w:val="en-GB"/>
        </w:rPr>
        <w:t xml:space="preserve"> revealed </w:t>
      </w:r>
      <w:r w:rsidR="00FF691B" w:rsidRPr="00394B01">
        <w:rPr>
          <w:rFonts w:ascii="Arial" w:hAnsi="Arial" w:cs="Arial"/>
          <w:lang w:val="en-GB"/>
        </w:rPr>
        <w:t xml:space="preserve">a main effect of </w:t>
      </w:r>
      <w:r w:rsidR="00F51E3A" w:rsidRPr="00394B01">
        <w:rPr>
          <w:rFonts w:ascii="Arial" w:hAnsi="Arial" w:cs="Arial"/>
          <w:lang w:val="en-GB"/>
        </w:rPr>
        <w:t>value-</w:t>
      </w:r>
      <w:r w:rsidR="00FF691B" w:rsidRPr="00394B01">
        <w:rPr>
          <w:rFonts w:ascii="Arial" w:hAnsi="Arial" w:cs="Arial"/>
          <w:lang w:val="en-GB"/>
        </w:rPr>
        <w:t xml:space="preserve">congruency: </w:t>
      </w:r>
      <w:r w:rsidR="00FF691B" w:rsidRPr="00394B01">
        <w:rPr>
          <w:rFonts w:ascii="Arial" w:hAnsi="Arial" w:cs="Arial"/>
          <w:i/>
          <w:lang w:val="en-GB"/>
        </w:rPr>
        <w:t xml:space="preserve">F </w:t>
      </w:r>
      <w:r w:rsidR="00FF691B" w:rsidRPr="00394B01">
        <w:rPr>
          <w:rFonts w:ascii="Arial" w:hAnsi="Arial" w:cs="Arial"/>
          <w:lang w:val="en-GB"/>
        </w:rPr>
        <w:t>(1,</w:t>
      </w:r>
      <w:r w:rsidR="00D16E47">
        <w:rPr>
          <w:rFonts w:ascii="Arial" w:hAnsi="Arial" w:cs="Arial"/>
          <w:lang w:val="en-GB"/>
        </w:rPr>
        <w:t>54</w:t>
      </w:r>
      <w:r w:rsidR="00FF691B" w:rsidRPr="00394B01">
        <w:rPr>
          <w:rFonts w:ascii="Arial" w:hAnsi="Arial" w:cs="Arial"/>
          <w:lang w:val="en-GB"/>
        </w:rPr>
        <w:t>) =</w:t>
      </w:r>
      <w:r w:rsidR="00D16E47">
        <w:rPr>
          <w:rFonts w:ascii="Arial" w:hAnsi="Arial" w:cs="Arial"/>
          <w:lang w:val="en-GB"/>
        </w:rPr>
        <w:t>139</w:t>
      </w:r>
      <w:r w:rsidR="00FF691B" w:rsidRPr="00394B01">
        <w:rPr>
          <w:rFonts w:ascii="Arial" w:hAnsi="Arial" w:cs="Arial"/>
          <w:lang w:val="en-GB"/>
        </w:rPr>
        <w:t xml:space="preserve">, </w:t>
      </w:r>
      <w:r w:rsidR="00FF691B" w:rsidRPr="00394B01">
        <w:rPr>
          <w:rFonts w:ascii="Arial" w:hAnsi="Arial" w:cs="Arial"/>
          <w:i/>
          <w:lang w:val="en-GB"/>
        </w:rPr>
        <w:t>p</w:t>
      </w:r>
      <w:r w:rsidR="00FF691B" w:rsidRPr="00394B01">
        <w:rPr>
          <w:rFonts w:ascii="Arial" w:hAnsi="Arial" w:cs="Arial"/>
          <w:lang w:val="en-GB"/>
        </w:rPr>
        <w:t>&lt; .001, η</w:t>
      </w:r>
      <w:r w:rsidR="00FF691B" w:rsidRPr="00394B01">
        <w:rPr>
          <w:rFonts w:ascii="Arial" w:hAnsi="Arial" w:cs="Arial"/>
          <w:i/>
          <w:iCs/>
          <w:vertAlign w:val="subscript"/>
          <w:lang w:val="en-GB"/>
        </w:rPr>
        <w:t>p</w:t>
      </w:r>
      <w:r w:rsidR="00FF691B" w:rsidRPr="00394B01">
        <w:rPr>
          <w:rFonts w:ascii="Arial" w:hAnsi="Arial" w:cs="Arial"/>
          <w:vertAlign w:val="superscript"/>
          <w:lang w:val="en-GB"/>
        </w:rPr>
        <w:t xml:space="preserve">2 </w:t>
      </w:r>
      <w:r w:rsidR="00FF691B" w:rsidRPr="00394B01">
        <w:rPr>
          <w:rFonts w:ascii="Arial" w:hAnsi="Arial" w:cs="Arial"/>
          <w:lang w:val="en-GB"/>
        </w:rPr>
        <w:t>= 0.</w:t>
      </w:r>
      <w:r w:rsidR="00D16E47">
        <w:rPr>
          <w:rFonts w:ascii="Arial" w:hAnsi="Arial" w:cs="Arial"/>
          <w:lang w:val="en-GB"/>
        </w:rPr>
        <w:t>72</w:t>
      </w:r>
      <w:r w:rsidR="00FF691B" w:rsidRPr="00394B01">
        <w:rPr>
          <w:rFonts w:ascii="Arial" w:hAnsi="Arial" w:cs="Arial"/>
          <w:lang w:val="en-GB"/>
        </w:rPr>
        <w:t>. P</w:t>
      </w:r>
      <w:r w:rsidR="00AE4838" w:rsidRPr="00394B01">
        <w:rPr>
          <w:rFonts w:ascii="Arial" w:hAnsi="Arial" w:cs="Arial"/>
          <w:lang w:val="en-GB"/>
        </w:rPr>
        <w:t xml:space="preserve">articipants were less accurate on </w:t>
      </w:r>
      <w:r w:rsidR="00FF691B" w:rsidRPr="00394B01">
        <w:rPr>
          <w:rFonts w:ascii="Arial" w:hAnsi="Arial" w:cs="Arial"/>
          <w:lang w:val="en-GB"/>
        </w:rPr>
        <w:t xml:space="preserve">both </w:t>
      </w:r>
      <w:r w:rsidR="00AE4838" w:rsidRPr="00394B01">
        <w:rPr>
          <w:rFonts w:ascii="Arial" w:hAnsi="Arial" w:cs="Arial"/>
          <w:lang w:val="en-GB"/>
        </w:rPr>
        <w:t xml:space="preserve">devalued trials </w:t>
      </w:r>
      <w:r w:rsidR="00FF691B" w:rsidRPr="00394B01">
        <w:rPr>
          <w:rFonts w:ascii="Arial" w:hAnsi="Arial" w:cs="Arial"/>
          <w:lang w:val="en-GB"/>
        </w:rPr>
        <w:t xml:space="preserve">(where they had to now inhibit the Go response) and upvalued trials (where a Go response was now required), </w:t>
      </w:r>
      <w:r w:rsidR="00AE4838" w:rsidRPr="00394B01">
        <w:rPr>
          <w:rFonts w:ascii="Arial" w:hAnsi="Arial" w:cs="Arial"/>
          <w:lang w:val="en-GB"/>
        </w:rPr>
        <w:t>relative to</w:t>
      </w:r>
      <w:r w:rsidR="00FF691B" w:rsidRPr="00394B01">
        <w:rPr>
          <w:rFonts w:ascii="Arial" w:hAnsi="Arial" w:cs="Arial"/>
          <w:lang w:val="en-GB"/>
        </w:rPr>
        <w:t xml:space="preserve"> trials where the value</w:t>
      </w:r>
      <w:r w:rsidR="00141452" w:rsidRPr="00394B01">
        <w:rPr>
          <w:rFonts w:ascii="Arial" w:hAnsi="Arial" w:cs="Arial"/>
          <w:lang w:val="en-GB"/>
        </w:rPr>
        <w:t xml:space="preserve"> of the outcome signalled by the cue</w:t>
      </w:r>
      <w:r w:rsidR="00FF691B" w:rsidRPr="00394B01">
        <w:rPr>
          <w:rFonts w:ascii="Arial" w:hAnsi="Arial" w:cs="Arial"/>
          <w:lang w:val="en-GB"/>
        </w:rPr>
        <w:t xml:space="preserve"> was </w:t>
      </w:r>
      <w:r w:rsidR="00141452" w:rsidRPr="00394B01">
        <w:rPr>
          <w:rFonts w:ascii="Arial" w:hAnsi="Arial" w:cs="Arial"/>
          <w:lang w:val="en-GB"/>
        </w:rPr>
        <w:t>con</w:t>
      </w:r>
      <w:r w:rsidR="0020562D" w:rsidRPr="00394B01">
        <w:rPr>
          <w:rFonts w:ascii="Arial" w:hAnsi="Arial" w:cs="Arial"/>
          <w:lang w:val="en-GB"/>
        </w:rPr>
        <w:t>gruent with that during training.</w:t>
      </w:r>
      <w:r w:rsidR="00FF691B" w:rsidRPr="00394B01">
        <w:rPr>
          <w:rFonts w:ascii="Arial" w:hAnsi="Arial" w:cs="Arial"/>
          <w:lang w:val="en-GB"/>
        </w:rPr>
        <w:t xml:space="preserve"> </w:t>
      </w:r>
      <w:r w:rsidR="00366752">
        <w:rPr>
          <w:rFonts w:ascii="Arial" w:hAnsi="Arial" w:cs="Arial"/>
          <w:lang w:val="en-GB"/>
        </w:rPr>
        <w:t>The</w:t>
      </w:r>
      <w:r w:rsidR="00370519">
        <w:rPr>
          <w:rFonts w:ascii="Arial" w:hAnsi="Arial" w:cs="Arial"/>
          <w:lang w:val="en-GB"/>
        </w:rPr>
        <w:t xml:space="preserve"> expected three-way interaction between test value, value-congruency and </w:t>
      </w:r>
      <w:r w:rsidR="004F063C">
        <w:rPr>
          <w:rFonts w:ascii="Arial" w:hAnsi="Arial" w:cs="Arial"/>
          <w:lang w:val="en-GB"/>
        </w:rPr>
        <w:t>memory-load</w:t>
      </w:r>
      <w:r w:rsidR="00370519">
        <w:rPr>
          <w:rFonts w:ascii="Arial" w:hAnsi="Arial" w:cs="Arial"/>
          <w:lang w:val="en-GB"/>
        </w:rPr>
        <w:t xml:space="preserve"> group</w:t>
      </w:r>
      <w:r w:rsidR="00366752">
        <w:rPr>
          <w:rFonts w:ascii="Arial" w:hAnsi="Arial" w:cs="Arial"/>
          <w:lang w:val="en-GB"/>
        </w:rPr>
        <w:t xml:space="preserve"> was </w:t>
      </w:r>
      <w:r w:rsidR="004A00FF">
        <w:rPr>
          <w:rFonts w:ascii="Arial" w:hAnsi="Arial" w:cs="Arial"/>
          <w:lang w:val="en-GB"/>
        </w:rPr>
        <w:t xml:space="preserve">marginally </w:t>
      </w:r>
      <w:r w:rsidR="00366752">
        <w:rPr>
          <w:rFonts w:ascii="Arial" w:hAnsi="Arial" w:cs="Arial"/>
          <w:lang w:val="en-GB"/>
        </w:rPr>
        <w:t>significant</w:t>
      </w:r>
      <w:r w:rsidR="00370519">
        <w:rPr>
          <w:rFonts w:ascii="Arial" w:hAnsi="Arial" w:cs="Arial"/>
          <w:lang w:val="en-GB"/>
        </w:rPr>
        <w:t xml:space="preserve">, </w:t>
      </w:r>
      <w:r w:rsidR="00370519" w:rsidRPr="00370519">
        <w:rPr>
          <w:rFonts w:ascii="Arial" w:hAnsi="Arial" w:cs="Arial"/>
          <w:i/>
          <w:iCs/>
          <w:lang w:val="en-GB"/>
        </w:rPr>
        <w:t>F</w:t>
      </w:r>
      <w:r w:rsidR="00370519">
        <w:rPr>
          <w:rFonts w:ascii="Arial" w:hAnsi="Arial" w:cs="Arial"/>
          <w:lang w:val="en-GB"/>
        </w:rPr>
        <w:t xml:space="preserve">(1,54) = 3.7, </w:t>
      </w:r>
      <w:r w:rsidR="00370519" w:rsidRPr="00370519">
        <w:rPr>
          <w:rFonts w:ascii="Arial" w:hAnsi="Arial" w:cs="Arial"/>
          <w:i/>
          <w:iCs/>
          <w:lang w:val="en-GB"/>
        </w:rPr>
        <w:t xml:space="preserve">p </w:t>
      </w:r>
      <w:r w:rsidR="00370519">
        <w:rPr>
          <w:rFonts w:ascii="Arial" w:hAnsi="Arial" w:cs="Arial"/>
          <w:lang w:val="en-GB"/>
        </w:rPr>
        <w:t xml:space="preserve">= 0.059, </w:t>
      </w:r>
      <w:r w:rsidR="00370519" w:rsidRPr="00394B01">
        <w:rPr>
          <w:rFonts w:ascii="Arial" w:hAnsi="Arial" w:cs="Arial"/>
          <w:lang w:val="en-GB"/>
        </w:rPr>
        <w:t>η</w:t>
      </w:r>
      <w:r w:rsidR="00370519" w:rsidRPr="00394B01">
        <w:rPr>
          <w:rFonts w:ascii="Arial" w:hAnsi="Arial" w:cs="Arial"/>
          <w:i/>
          <w:iCs/>
          <w:vertAlign w:val="subscript"/>
          <w:lang w:val="en-GB"/>
        </w:rPr>
        <w:t>p</w:t>
      </w:r>
      <w:r w:rsidR="00370519" w:rsidRPr="00394B01">
        <w:rPr>
          <w:rFonts w:ascii="Arial" w:hAnsi="Arial" w:cs="Arial"/>
          <w:vertAlign w:val="superscript"/>
          <w:lang w:val="en-GB"/>
        </w:rPr>
        <w:t>2</w:t>
      </w:r>
      <w:r w:rsidR="00370519" w:rsidRPr="00394B01">
        <w:rPr>
          <w:rFonts w:ascii="Arial" w:hAnsi="Arial" w:cs="Arial"/>
          <w:lang w:val="en-GB"/>
        </w:rPr>
        <w:t xml:space="preserve"> = </w:t>
      </w:r>
      <w:r w:rsidR="00370519">
        <w:rPr>
          <w:rFonts w:ascii="Arial" w:hAnsi="Arial" w:cs="Arial"/>
          <w:lang w:val="en-GB"/>
        </w:rPr>
        <w:t xml:space="preserve">0.07. </w:t>
      </w:r>
    </w:p>
    <w:p w14:paraId="193F6E7A" w14:textId="1E4FF439" w:rsidR="00370519" w:rsidRDefault="001368F9" w:rsidP="00E2254C">
      <w:pPr>
        <w:spacing w:line="480" w:lineRule="auto"/>
        <w:ind w:right="89"/>
        <w:rPr>
          <w:rFonts w:ascii="Arial" w:hAnsi="Arial" w:cs="Arial"/>
          <w:lang w:val="en-GB"/>
        </w:rPr>
      </w:pPr>
      <w:r>
        <w:rPr>
          <w:rFonts w:ascii="Arial" w:hAnsi="Arial" w:cs="Arial"/>
          <w:noProof/>
          <w:lang w:val="en-GB"/>
        </w:rPr>
        <w:drawing>
          <wp:inline distT="0" distB="0" distL="0" distR="0" wp14:anchorId="334DE742" wp14:editId="33CA7E2A">
            <wp:extent cx="5274310" cy="2816860"/>
            <wp:effectExtent l="0" t="0" r="0" b="0"/>
            <wp:docPr id="3"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pic:nvPicPr>
                  <pic:blipFill>
                    <a:blip r:embed="rId19"/>
                    <a:stretch>
                      <a:fillRect/>
                    </a:stretch>
                  </pic:blipFill>
                  <pic:spPr>
                    <a:xfrm>
                      <a:off x="0" y="0"/>
                      <a:ext cx="5274310" cy="2816860"/>
                    </a:xfrm>
                    <a:prstGeom prst="rect">
                      <a:avLst/>
                    </a:prstGeom>
                  </pic:spPr>
                </pic:pic>
              </a:graphicData>
            </a:graphic>
          </wp:inline>
        </w:drawing>
      </w:r>
    </w:p>
    <w:p w14:paraId="3F8528C5" w14:textId="760F3CBD" w:rsidR="001368F9" w:rsidRPr="00394B01" w:rsidRDefault="001368F9" w:rsidP="001368F9">
      <w:pPr>
        <w:spacing w:line="276" w:lineRule="auto"/>
        <w:ind w:right="89"/>
        <w:rPr>
          <w:rFonts w:ascii="Arial" w:hAnsi="Arial" w:cs="Arial"/>
          <w:sz w:val="20"/>
          <w:szCs w:val="20"/>
          <w:lang w:val="en-GB"/>
        </w:rPr>
      </w:pPr>
      <w:r w:rsidRPr="00394B01">
        <w:rPr>
          <w:rFonts w:ascii="Arial" w:hAnsi="Arial" w:cs="Arial"/>
          <w:b/>
          <w:bCs/>
          <w:sz w:val="20"/>
          <w:szCs w:val="20"/>
          <w:lang w:val="en-GB"/>
        </w:rPr>
        <w:lastRenderedPageBreak/>
        <w:t xml:space="preserve">Figure </w:t>
      </w:r>
      <w:r>
        <w:rPr>
          <w:rFonts w:ascii="Arial" w:hAnsi="Arial" w:cs="Arial"/>
          <w:b/>
          <w:bCs/>
          <w:sz w:val="20"/>
          <w:szCs w:val="20"/>
          <w:lang w:val="en-GB"/>
        </w:rPr>
        <w:t>3</w:t>
      </w:r>
      <w:r w:rsidRPr="00394B01">
        <w:rPr>
          <w:rFonts w:ascii="Arial" w:hAnsi="Arial" w:cs="Arial"/>
          <w:b/>
          <w:bCs/>
          <w:sz w:val="20"/>
          <w:szCs w:val="20"/>
          <w:lang w:val="en-GB"/>
        </w:rPr>
        <w:t>:</w:t>
      </w:r>
      <w:r w:rsidRPr="00394B01">
        <w:rPr>
          <w:rFonts w:ascii="Arial" w:hAnsi="Arial" w:cs="Arial"/>
          <w:sz w:val="20"/>
          <w:szCs w:val="20"/>
          <w:lang w:val="en-GB"/>
        </w:rPr>
        <w:t xml:space="preserve"> Accuracy in the t</w:t>
      </w:r>
      <w:r>
        <w:rPr>
          <w:rFonts w:ascii="Arial" w:hAnsi="Arial" w:cs="Arial"/>
          <w:sz w:val="20"/>
          <w:szCs w:val="20"/>
          <w:lang w:val="en-GB"/>
        </w:rPr>
        <w:t>est</w:t>
      </w:r>
      <w:r w:rsidRPr="00394B01">
        <w:rPr>
          <w:rFonts w:ascii="Arial" w:hAnsi="Arial" w:cs="Arial"/>
          <w:sz w:val="20"/>
          <w:szCs w:val="20"/>
          <w:lang w:val="en-GB"/>
        </w:rPr>
        <w:t xml:space="preserve"> phase: </w:t>
      </w:r>
      <w:r w:rsidR="00366752">
        <w:rPr>
          <w:rFonts w:ascii="Arial" w:hAnsi="Arial" w:cs="Arial"/>
          <w:sz w:val="20"/>
          <w:szCs w:val="20"/>
          <w:lang w:val="en-GB"/>
        </w:rPr>
        <w:t>For some stimuli, the response during the test phase was the same as that had been carried out during training</w:t>
      </w:r>
      <w:r w:rsidR="00EC381D">
        <w:rPr>
          <w:rFonts w:ascii="Arial" w:hAnsi="Arial" w:cs="Arial"/>
          <w:sz w:val="20"/>
          <w:szCs w:val="20"/>
          <w:lang w:val="en-GB"/>
        </w:rPr>
        <w:t xml:space="preserve">: </w:t>
      </w:r>
      <w:r w:rsidR="00366752">
        <w:rPr>
          <w:rFonts w:ascii="Arial" w:hAnsi="Arial" w:cs="Arial"/>
          <w:sz w:val="20"/>
          <w:szCs w:val="20"/>
          <w:lang w:val="en-GB"/>
        </w:rPr>
        <w:t>still valuable</w:t>
      </w:r>
      <w:r w:rsidR="00EC381D">
        <w:rPr>
          <w:rFonts w:ascii="Arial" w:hAnsi="Arial" w:cs="Arial"/>
          <w:sz w:val="20"/>
          <w:szCs w:val="20"/>
          <w:lang w:val="en-GB"/>
        </w:rPr>
        <w:t xml:space="preserve"> (</w:t>
      </w:r>
      <w:r w:rsidR="00366752">
        <w:rPr>
          <w:rFonts w:ascii="Arial" w:hAnsi="Arial" w:cs="Arial"/>
          <w:sz w:val="20"/>
          <w:szCs w:val="20"/>
          <w:lang w:val="en-GB"/>
        </w:rPr>
        <w:t>Go</w:t>
      </w:r>
      <w:r w:rsidR="00EC381D">
        <w:rPr>
          <w:rFonts w:ascii="Arial" w:hAnsi="Arial" w:cs="Arial"/>
          <w:sz w:val="20"/>
          <w:szCs w:val="20"/>
          <w:lang w:val="en-GB"/>
        </w:rPr>
        <w:t>)</w:t>
      </w:r>
      <w:r w:rsidR="00366752">
        <w:rPr>
          <w:rFonts w:ascii="Arial" w:hAnsi="Arial" w:cs="Arial"/>
          <w:sz w:val="20"/>
          <w:szCs w:val="20"/>
          <w:lang w:val="en-GB"/>
        </w:rPr>
        <w:t xml:space="preserve"> and still not valuable</w:t>
      </w:r>
      <w:r w:rsidR="00EC381D">
        <w:rPr>
          <w:rFonts w:ascii="Arial" w:hAnsi="Arial" w:cs="Arial"/>
          <w:sz w:val="20"/>
          <w:szCs w:val="20"/>
          <w:lang w:val="en-GB"/>
        </w:rPr>
        <w:t xml:space="preserve"> (</w:t>
      </w:r>
      <w:r w:rsidR="00210EE8">
        <w:rPr>
          <w:rFonts w:ascii="Arial" w:hAnsi="Arial" w:cs="Arial"/>
          <w:sz w:val="20"/>
          <w:szCs w:val="20"/>
          <w:lang w:val="en-GB"/>
        </w:rPr>
        <w:t>NoGo</w:t>
      </w:r>
      <w:r w:rsidR="00366752">
        <w:rPr>
          <w:rFonts w:ascii="Arial" w:hAnsi="Arial" w:cs="Arial"/>
          <w:sz w:val="20"/>
          <w:szCs w:val="20"/>
          <w:lang w:val="en-GB"/>
        </w:rPr>
        <w:t>). However, for some stimuli the test value was incongruent with that learnt during training</w:t>
      </w:r>
      <w:r w:rsidR="00EC381D">
        <w:rPr>
          <w:rFonts w:ascii="Arial" w:hAnsi="Arial" w:cs="Arial"/>
          <w:sz w:val="20"/>
          <w:szCs w:val="20"/>
          <w:lang w:val="en-GB"/>
        </w:rPr>
        <w:t>:</w:t>
      </w:r>
      <w:r w:rsidR="00366752">
        <w:rPr>
          <w:rFonts w:ascii="Arial" w:hAnsi="Arial" w:cs="Arial"/>
          <w:sz w:val="20"/>
          <w:szCs w:val="20"/>
          <w:lang w:val="en-GB"/>
        </w:rPr>
        <w:t xml:space="preserve"> (upvalued </w:t>
      </w:r>
      <w:r w:rsidR="00EC381D">
        <w:rPr>
          <w:rFonts w:ascii="Arial" w:hAnsi="Arial" w:cs="Arial"/>
          <w:sz w:val="20"/>
          <w:szCs w:val="20"/>
          <w:lang w:val="en-GB"/>
        </w:rPr>
        <w:t>(Go)</w:t>
      </w:r>
      <w:r w:rsidR="00366752">
        <w:rPr>
          <w:rFonts w:ascii="Arial" w:hAnsi="Arial" w:cs="Arial"/>
          <w:sz w:val="20"/>
          <w:szCs w:val="20"/>
          <w:lang w:val="en-GB"/>
        </w:rPr>
        <w:t xml:space="preserve"> and devalued</w:t>
      </w:r>
      <w:r w:rsidR="00EC381D">
        <w:rPr>
          <w:rFonts w:ascii="Arial" w:hAnsi="Arial" w:cs="Arial"/>
          <w:sz w:val="20"/>
          <w:szCs w:val="20"/>
          <w:lang w:val="en-GB"/>
        </w:rPr>
        <w:t xml:space="preserve"> (</w:t>
      </w:r>
      <w:r w:rsidR="00366752">
        <w:rPr>
          <w:rFonts w:ascii="Arial" w:hAnsi="Arial" w:cs="Arial"/>
          <w:sz w:val="20"/>
          <w:szCs w:val="20"/>
          <w:lang w:val="en-GB"/>
        </w:rPr>
        <w:t>NoGo</w:t>
      </w:r>
      <w:r w:rsidR="00EC381D">
        <w:rPr>
          <w:rFonts w:ascii="Arial" w:hAnsi="Arial" w:cs="Arial"/>
          <w:sz w:val="20"/>
          <w:szCs w:val="20"/>
          <w:lang w:val="en-GB"/>
        </w:rPr>
        <w:t>)</w:t>
      </w:r>
      <w:r w:rsidR="00366752">
        <w:rPr>
          <w:rFonts w:ascii="Arial" w:hAnsi="Arial" w:cs="Arial"/>
          <w:sz w:val="20"/>
          <w:szCs w:val="20"/>
          <w:lang w:val="en-GB"/>
        </w:rPr>
        <w:t>.</w:t>
      </w:r>
      <w:r w:rsidRPr="00394B01">
        <w:rPr>
          <w:rFonts w:ascii="Arial" w:hAnsi="Arial" w:cs="Arial"/>
          <w:sz w:val="20"/>
          <w:szCs w:val="20"/>
          <w:lang w:val="en-GB"/>
        </w:rPr>
        <w:t xml:space="preserve"> Error bars represent standard error of the mean</w:t>
      </w:r>
      <w:r>
        <w:rPr>
          <w:rFonts w:ascii="Arial" w:hAnsi="Arial" w:cs="Arial"/>
          <w:sz w:val="20"/>
          <w:szCs w:val="20"/>
          <w:lang w:val="en-GB"/>
        </w:rPr>
        <w:t>.</w:t>
      </w:r>
      <w:r w:rsidRPr="00394B01">
        <w:rPr>
          <w:rFonts w:ascii="Arial" w:hAnsi="Arial" w:cs="Arial"/>
          <w:sz w:val="20"/>
          <w:szCs w:val="20"/>
          <w:lang w:val="en-GB"/>
        </w:rPr>
        <w:t xml:space="preserve"> </w:t>
      </w:r>
    </w:p>
    <w:p w14:paraId="7C58E999" w14:textId="77777777" w:rsidR="001368F9" w:rsidRDefault="001368F9" w:rsidP="00E2254C">
      <w:pPr>
        <w:spacing w:line="480" w:lineRule="auto"/>
        <w:ind w:right="89"/>
        <w:rPr>
          <w:rFonts w:ascii="Arial" w:hAnsi="Arial" w:cs="Arial"/>
          <w:lang w:val="en-GB"/>
        </w:rPr>
      </w:pPr>
    </w:p>
    <w:p w14:paraId="2CE5052A" w14:textId="7A6AAF3F" w:rsidR="009E25DC" w:rsidRDefault="008406BD" w:rsidP="009E25DC">
      <w:pPr>
        <w:spacing w:line="480" w:lineRule="auto"/>
        <w:ind w:right="89"/>
        <w:rPr>
          <w:rFonts w:ascii="Arial" w:hAnsi="Arial" w:cs="Arial"/>
          <w:lang w:val="en-GB"/>
        </w:rPr>
      </w:pPr>
      <w:r>
        <w:rPr>
          <w:rFonts w:ascii="Arial" w:hAnsi="Arial" w:cs="Arial"/>
          <w:lang w:val="en-GB"/>
        </w:rPr>
        <w:t>As planned, w</w:t>
      </w:r>
      <w:r w:rsidR="00370519">
        <w:rPr>
          <w:rFonts w:ascii="Arial" w:hAnsi="Arial" w:cs="Arial"/>
          <w:lang w:val="en-GB"/>
        </w:rPr>
        <w:t>e analysed the results from the test phase separately for the not-valuable (</w:t>
      </w:r>
      <w:r w:rsidR="00171479">
        <w:rPr>
          <w:rFonts w:ascii="Arial" w:hAnsi="Arial" w:cs="Arial"/>
          <w:lang w:val="en-GB"/>
        </w:rPr>
        <w:t>NoGo</w:t>
      </w:r>
      <w:r w:rsidR="00370519">
        <w:rPr>
          <w:rFonts w:ascii="Arial" w:hAnsi="Arial" w:cs="Arial"/>
          <w:lang w:val="en-GB"/>
        </w:rPr>
        <w:t>)</w:t>
      </w:r>
      <w:r w:rsidR="00E04BCD" w:rsidRPr="00E04BCD">
        <w:rPr>
          <w:rFonts w:ascii="Arial" w:hAnsi="Arial" w:cs="Arial"/>
          <w:lang w:val="en-GB"/>
        </w:rPr>
        <w:t xml:space="preserve"> </w:t>
      </w:r>
      <w:r w:rsidR="00E04BCD">
        <w:rPr>
          <w:rFonts w:ascii="Arial" w:hAnsi="Arial" w:cs="Arial"/>
          <w:lang w:val="en-GB"/>
        </w:rPr>
        <w:t>and valuable (Go) trials</w:t>
      </w:r>
      <w:r w:rsidR="00370519">
        <w:rPr>
          <w:rFonts w:ascii="Arial" w:hAnsi="Arial" w:cs="Arial"/>
          <w:lang w:val="en-GB"/>
        </w:rPr>
        <w:t>.</w:t>
      </w:r>
      <w:r w:rsidR="009E25DC">
        <w:rPr>
          <w:rFonts w:ascii="Arial" w:hAnsi="Arial" w:cs="Arial"/>
          <w:lang w:val="en-GB"/>
        </w:rPr>
        <w:t xml:space="preserve"> For the not-valuable</w:t>
      </w:r>
      <w:r w:rsidR="00EC381D">
        <w:rPr>
          <w:rFonts w:ascii="Arial" w:hAnsi="Arial" w:cs="Arial"/>
          <w:lang w:val="en-GB"/>
        </w:rPr>
        <w:t xml:space="preserve"> </w:t>
      </w:r>
      <w:r w:rsidR="009E25DC">
        <w:rPr>
          <w:rFonts w:ascii="Arial" w:hAnsi="Arial" w:cs="Arial"/>
          <w:lang w:val="en-GB"/>
        </w:rPr>
        <w:t>trials (still-not-valuable and devalued)</w:t>
      </w:r>
      <w:r w:rsidR="00A86D58">
        <w:rPr>
          <w:rFonts w:ascii="Arial" w:hAnsi="Arial" w:cs="Arial"/>
          <w:lang w:val="en-GB"/>
        </w:rPr>
        <w:t xml:space="preserve">, </w:t>
      </w:r>
      <w:r w:rsidR="009E25DC">
        <w:rPr>
          <w:rFonts w:ascii="Arial" w:hAnsi="Arial" w:cs="Arial"/>
          <w:lang w:val="en-GB"/>
        </w:rPr>
        <w:t xml:space="preserve">there were significant main effects of value-congruence, </w:t>
      </w:r>
      <w:r w:rsidR="009E25DC" w:rsidRPr="00370519">
        <w:rPr>
          <w:rFonts w:ascii="Arial" w:hAnsi="Arial" w:cs="Arial"/>
          <w:i/>
          <w:iCs/>
          <w:lang w:val="en-GB"/>
        </w:rPr>
        <w:t>F</w:t>
      </w:r>
      <w:r w:rsidR="009E25DC">
        <w:rPr>
          <w:rFonts w:ascii="Arial" w:hAnsi="Arial" w:cs="Arial"/>
          <w:lang w:val="en-GB"/>
        </w:rPr>
        <w:t xml:space="preserve">(1,54) = 143, </w:t>
      </w:r>
      <w:r w:rsidR="009E25DC" w:rsidRPr="00370519">
        <w:rPr>
          <w:rFonts w:ascii="Arial" w:hAnsi="Arial" w:cs="Arial"/>
          <w:i/>
          <w:iCs/>
          <w:lang w:val="en-GB"/>
        </w:rPr>
        <w:t xml:space="preserve">p </w:t>
      </w:r>
      <w:r w:rsidR="009E25DC">
        <w:rPr>
          <w:rFonts w:ascii="Arial" w:hAnsi="Arial" w:cs="Arial"/>
          <w:lang w:val="en-GB"/>
        </w:rPr>
        <w:t xml:space="preserve">&lt;0.001, </w:t>
      </w:r>
      <w:r w:rsidR="009E25DC" w:rsidRPr="00394B01">
        <w:rPr>
          <w:rFonts w:ascii="Arial" w:hAnsi="Arial" w:cs="Arial"/>
          <w:lang w:val="en-GB"/>
        </w:rPr>
        <w:t>η</w:t>
      </w:r>
      <w:r w:rsidR="009E25DC" w:rsidRPr="00394B01">
        <w:rPr>
          <w:rFonts w:ascii="Arial" w:hAnsi="Arial" w:cs="Arial"/>
          <w:i/>
          <w:iCs/>
          <w:vertAlign w:val="subscript"/>
          <w:lang w:val="en-GB"/>
        </w:rPr>
        <w:t>p</w:t>
      </w:r>
      <w:r w:rsidR="009E25DC" w:rsidRPr="00394B01">
        <w:rPr>
          <w:rFonts w:ascii="Arial" w:hAnsi="Arial" w:cs="Arial"/>
          <w:vertAlign w:val="superscript"/>
          <w:lang w:val="en-GB"/>
        </w:rPr>
        <w:t>2</w:t>
      </w:r>
      <w:r w:rsidR="009E25DC" w:rsidRPr="00394B01">
        <w:rPr>
          <w:rFonts w:ascii="Arial" w:hAnsi="Arial" w:cs="Arial"/>
          <w:lang w:val="en-GB"/>
        </w:rPr>
        <w:t xml:space="preserve"> = </w:t>
      </w:r>
      <w:r w:rsidR="009E25DC">
        <w:rPr>
          <w:rFonts w:ascii="Arial" w:hAnsi="Arial" w:cs="Arial"/>
          <w:lang w:val="en-GB"/>
        </w:rPr>
        <w:t xml:space="preserve">0.73, and memory-load group, </w:t>
      </w:r>
      <w:r w:rsidR="009E25DC" w:rsidRPr="00370519">
        <w:rPr>
          <w:rFonts w:ascii="Arial" w:hAnsi="Arial" w:cs="Arial"/>
          <w:i/>
          <w:iCs/>
          <w:lang w:val="en-GB"/>
        </w:rPr>
        <w:t>F</w:t>
      </w:r>
      <w:r w:rsidR="009E25DC">
        <w:rPr>
          <w:rFonts w:ascii="Arial" w:hAnsi="Arial" w:cs="Arial"/>
          <w:lang w:val="en-GB"/>
        </w:rPr>
        <w:t xml:space="preserve">(1,54) = 9.13, </w:t>
      </w:r>
      <w:r w:rsidR="009E25DC" w:rsidRPr="00370519">
        <w:rPr>
          <w:rFonts w:ascii="Arial" w:hAnsi="Arial" w:cs="Arial"/>
          <w:i/>
          <w:iCs/>
          <w:lang w:val="en-GB"/>
        </w:rPr>
        <w:t xml:space="preserve">p </w:t>
      </w:r>
      <w:r w:rsidR="009E25DC">
        <w:rPr>
          <w:rFonts w:ascii="Arial" w:hAnsi="Arial" w:cs="Arial"/>
          <w:lang w:val="en-GB"/>
        </w:rPr>
        <w:t xml:space="preserve">= .004, </w:t>
      </w:r>
      <w:r w:rsidR="009E25DC" w:rsidRPr="00394B01">
        <w:rPr>
          <w:rFonts w:ascii="Arial" w:hAnsi="Arial" w:cs="Arial"/>
          <w:lang w:val="en-GB"/>
        </w:rPr>
        <w:t>η</w:t>
      </w:r>
      <w:r w:rsidR="009E25DC" w:rsidRPr="00394B01">
        <w:rPr>
          <w:rFonts w:ascii="Arial" w:hAnsi="Arial" w:cs="Arial"/>
          <w:i/>
          <w:iCs/>
          <w:vertAlign w:val="subscript"/>
          <w:lang w:val="en-GB"/>
        </w:rPr>
        <w:t>p</w:t>
      </w:r>
      <w:r w:rsidR="009E25DC" w:rsidRPr="00394B01">
        <w:rPr>
          <w:rFonts w:ascii="Arial" w:hAnsi="Arial" w:cs="Arial"/>
          <w:vertAlign w:val="superscript"/>
          <w:lang w:val="en-GB"/>
        </w:rPr>
        <w:t>2</w:t>
      </w:r>
      <w:r w:rsidR="009E25DC" w:rsidRPr="00394B01">
        <w:rPr>
          <w:rFonts w:ascii="Arial" w:hAnsi="Arial" w:cs="Arial"/>
          <w:lang w:val="en-GB"/>
        </w:rPr>
        <w:t xml:space="preserve"> = </w:t>
      </w:r>
      <w:r w:rsidR="009E25DC">
        <w:rPr>
          <w:rFonts w:ascii="Arial" w:hAnsi="Arial" w:cs="Arial"/>
          <w:lang w:val="en-GB"/>
        </w:rPr>
        <w:t xml:space="preserve">0.15. The expected interaction between these two was also significant, </w:t>
      </w:r>
      <w:r w:rsidR="009E25DC" w:rsidRPr="00370519">
        <w:rPr>
          <w:rFonts w:ascii="Arial" w:hAnsi="Arial" w:cs="Arial"/>
          <w:i/>
          <w:iCs/>
          <w:lang w:val="en-GB"/>
        </w:rPr>
        <w:t>F</w:t>
      </w:r>
      <w:r w:rsidR="009E25DC">
        <w:rPr>
          <w:rFonts w:ascii="Arial" w:hAnsi="Arial" w:cs="Arial"/>
          <w:lang w:val="en-GB"/>
        </w:rPr>
        <w:t xml:space="preserve">(1,54) = 8.0, </w:t>
      </w:r>
      <w:r w:rsidR="009E25DC" w:rsidRPr="00370519">
        <w:rPr>
          <w:rFonts w:ascii="Arial" w:hAnsi="Arial" w:cs="Arial"/>
          <w:i/>
          <w:iCs/>
          <w:lang w:val="en-GB"/>
        </w:rPr>
        <w:t xml:space="preserve">p </w:t>
      </w:r>
      <w:r w:rsidR="009E25DC">
        <w:rPr>
          <w:rFonts w:ascii="Arial" w:hAnsi="Arial" w:cs="Arial"/>
          <w:lang w:val="en-GB"/>
        </w:rPr>
        <w:t xml:space="preserve">=0.007, </w:t>
      </w:r>
      <w:r w:rsidR="009E25DC" w:rsidRPr="00394B01">
        <w:rPr>
          <w:rFonts w:ascii="Arial" w:hAnsi="Arial" w:cs="Arial"/>
          <w:lang w:val="en-GB"/>
        </w:rPr>
        <w:t>η</w:t>
      </w:r>
      <w:r w:rsidR="009E25DC" w:rsidRPr="00394B01">
        <w:rPr>
          <w:rFonts w:ascii="Arial" w:hAnsi="Arial" w:cs="Arial"/>
          <w:i/>
          <w:iCs/>
          <w:vertAlign w:val="subscript"/>
          <w:lang w:val="en-GB"/>
        </w:rPr>
        <w:t>p</w:t>
      </w:r>
      <w:r w:rsidR="009E25DC" w:rsidRPr="00394B01">
        <w:rPr>
          <w:rFonts w:ascii="Arial" w:hAnsi="Arial" w:cs="Arial"/>
          <w:vertAlign w:val="superscript"/>
          <w:lang w:val="en-GB"/>
        </w:rPr>
        <w:t>2</w:t>
      </w:r>
      <w:r w:rsidR="009E25DC" w:rsidRPr="00394B01">
        <w:rPr>
          <w:rFonts w:ascii="Arial" w:hAnsi="Arial" w:cs="Arial"/>
          <w:lang w:val="en-GB"/>
        </w:rPr>
        <w:t xml:space="preserve"> = </w:t>
      </w:r>
      <w:r w:rsidR="009E25DC">
        <w:rPr>
          <w:rFonts w:ascii="Arial" w:hAnsi="Arial" w:cs="Arial"/>
          <w:lang w:val="en-GB"/>
        </w:rPr>
        <w:t xml:space="preserve">0.13. As can be seen in Figure 3, </w:t>
      </w:r>
      <w:r w:rsidR="00C77251">
        <w:rPr>
          <w:rFonts w:ascii="Arial" w:hAnsi="Arial" w:cs="Arial"/>
          <w:lang w:val="en-GB"/>
        </w:rPr>
        <w:t>memory load increased failures to inhibit responding on the (value-incongruent) devalued trials relative to the (value-congruent) still-not-valuable trials.</w:t>
      </w:r>
    </w:p>
    <w:p w14:paraId="552E835B" w14:textId="77777777" w:rsidR="009E25DC" w:rsidRDefault="009E25DC" w:rsidP="009E25DC">
      <w:pPr>
        <w:spacing w:line="480" w:lineRule="auto"/>
        <w:ind w:right="89"/>
        <w:rPr>
          <w:rFonts w:ascii="Arial" w:hAnsi="Arial" w:cs="Arial"/>
          <w:lang w:val="en-GB"/>
        </w:rPr>
      </w:pPr>
    </w:p>
    <w:p w14:paraId="220140D4" w14:textId="162BDC7E" w:rsidR="00983EA1" w:rsidRDefault="00370519" w:rsidP="00E2254C">
      <w:pPr>
        <w:spacing w:line="480" w:lineRule="auto"/>
        <w:ind w:right="89"/>
        <w:rPr>
          <w:rFonts w:ascii="Arial" w:hAnsi="Arial" w:cs="Arial"/>
          <w:lang w:val="en-GB"/>
        </w:rPr>
      </w:pPr>
      <w:r>
        <w:rPr>
          <w:rFonts w:ascii="Arial" w:hAnsi="Arial" w:cs="Arial"/>
          <w:lang w:val="en-GB"/>
        </w:rPr>
        <w:t xml:space="preserve"> For valuable trials (still-valuable and upvalued) there was a significant main effect of value-congruence, </w:t>
      </w:r>
      <w:r w:rsidRPr="00370519">
        <w:rPr>
          <w:rFonts w:ascii="Arial" w:hAnsi="Arial" w:cs="Arial"/>
          <w:i/>
          <w:iCs/>
          <w:lang w:val="en-GB"/>
        </w:rPr>
        <w:t>F</w:t>
      </w:r>
      <w:r>
        <w:rPr>
          <w:rFonts w:ascii="Arial" w:hAnsi="Arial" w:cs="Arial"/>
          <w:lang w:val="en-GB"/>
        </w:rPr>
        <w:t xml:space="preserve">(1,54) = 59.9, </w:t>
      </w:r>
      <w:r w:rsidRPr="00370519">
        <w:rPr>
          <w:rFonts w:ascii="Arial" w:hAnsi="Arial" w:cs="Arial"/>
          <w:i/>
          <w:iCs/>
          <w:lang w:val="en-GB"/>
        </w:rPr>
        <w:t xml:space="preserve">p </w:t>
      </w:r>
      <w:r>
        <w:rPr>
          <w:rFonts w:ascii="Arial" w:hAnsi="Arial" w:cs="Arial"/>
          <w:lang w:val="en-GB"/>
        </w:rPr>
        <w:t xml:space="preserve">&lt;0.001, </w:t>
      </w:r>
      <w:r w:rsidRPr="00394B01">
        <w:rPr>
          <w:rFonts w:ascii="Arial" w:hAnsi="Arial" w:cs="Arial"/>
          <w:lang w:val="en-GB"/>
        </w:rPr>
        <w:t>η</w:t>
      </w:r>
      <w:r w:rsidRPr="00394B01">
        <w:rPr>
          <w:rFonts w:ascii="Arial" w:hAnsi="Arial" w:cs="Arial"/>
          <w:i/>
          <w:iCs/>
          <w:vertAlign w:val="subscript"/>
          <w:lang w:val="en-GB"/>
        </w:rPr>
        <w:t>p</w:t>
      </w:r>
      <w:r w:rsidRPr="00394B01">
        <w:rPr>
          <w:rFonts w:ascii="Arial" w:hAnsi="Arial" w:cs="Arial"/>
          <w:vertAlign w:val="superscript"/>
          <w:lang w:val="en-GB"/>
        </w:rPr>
        <w:t>2</w:t>
      </w:r>
      <w:r w:rsidRPr="00394B01">
        <w:rPr>
          <w:rFonts w:ascii="Arial" w:hAnsi="Arial" w:cs="Arial"/>
          <w:lang w:val="en-GB"/>
        </w:rPr>
        <w:t xml:space="preserve"> = </w:t>
      </w:r>
      <w:r>
        <w:rPr>
          <w:rFonts w:ascii="Arial" w:hAnsi="Arial" w:cs="Arial"/>
          <w:lang w:val="en-GB"/>
        </w:rPr>
        <w:t>0.53</w:t>
      </w:r>
      <w:r w:rsidR="00A86D58">
        <w:rPr>
          <w:rFonts w:ascii="Arial" w:hAnsi="Arial" w:cs="Arial"/>
          <w:lang w:val="en-GB"/>
        </w:rPr>
        <w:t>,</w:t>
      </w:r>
      <w:r w:rsidR="003160DF">
        <w:rPr>
          <w:rFonts w:ascii="Arial" w:hAnsi="Arial" w:cs="Arial"/>
          <w:lang w:val="en-GB"/>
        </w:rPr>
        <w:t xml:space="preserve"> such that participants performed better on value-congruent (still-valuable) trials</w:t>
      </w:r>
      <w:r>
        <w:rPr>
          <w:rFonts w:ascii="Arial" w:hAnsi="Arial" w:cs="Arial"/>
          <w:lang w:val="en-GB"/>
        </w:rPr>
        <w:t>.</w:t>
      </w:r>
      <w:r w:rsidR="00413F47">
        <w:rPr>
          <w:rFonts w:ascii="Arial" w:hAnsi="Arial" w:cs="Arial"/>
          <w:lang w:val="en-GB"/>
        </w:rPr>
        <w:t xml:space="preserve"> </w:t>
      </w:r>
      <w:r w:rsidR="00983EA1">
        <w:rPr>
          <w:rFonts w:ascii="Arial" w:hAnsi="Arial" w:cs="Arial"/>
          <w:lang w:val="en-GB"/>
        </w:rPr>
        <w:t xml:space="preserve">Contrary to our hypotheses, </w:t>
      </w:r>
      <w:r w:rsidR="00A86D58">
        <w:rPr>
          <w:rFonts w:ascii="Arial" w:hAnsi="Arial" w:cs="Arial"/>
          <w:lang w:val="en-GB"/>
        </w:rPr>
        <w:t xml:space="preserve">however, </w:t>
      </w:r>
      <w:r w:rsidR="00983EA1">
        <w:rPr>
          <w:rFonts w:ascii="Arial" w:hAnsi="Arial" w:cs="Arial"/>
          <w:lang w:val="en-GB"/>
        </w:rPr>
        <w:t>t</w:t>
      </w:r>
      <w:r w:rsidR="00413F47">
        <w:rPr>
          <w:rFonts w:ascii="Arial" w:hAnsi="Arial" w:cs="Arial"/>
          <w:lang w:val="en-GB"/>
        </w:rPr>
        <w:t xml:space="preserve">here was no significant main effect of </w:t>
      </w:r>
      <w:r w:rsidR="004F063C">
        <w:rPr>
          <w:rFonts w:ascii="Arial" w:hAnsi="Arial" w:cs="Arial"/>
          <w:lang w:val="en-GB"/>
        </w:rPr>
        <w:t>memory-</w:t>
      </w:r>
      <w:r w:rsidR="00413F47">
        <w:rPr>
          <w:rFonts w:ascii="Arial" w:hAnsi="Arial" w:cs="Arial"/>
          <w:lang w:val="en-GB"/>
        </w:rPr>
        <w:t>load</w:t>
      </w:r>
      <w:r w:rsidR="004F063C">
        <w:rPr>
          <w:rFonts w:ascii="Arial" w:hAnsi="Arial" w:cs="Arial"/>
          <w:lang w:val="en-GB"/>
        </w:rPr>
        <w:t xml:space="preserve"> group</w:t>
      </w:r>
      <w:r w:rsidR="00413F47">
        <w:rPr>
          <w:rFonts w:ascii="Arial" w:hAnsi="Arial" w:cs="Arial"/>
          <w:lang w:val="en-GB"/>
        </w:rPr>
        <w:t xml:space="preserve">, </w:t>
      </w:r>
      <w:r w:rsidR="00413F47" w:rsidRPr="00370519">
        <w:rPr>
          <w:rFonts w:ascii="Arial" w:hAnsi="Arial" w:cs="Arial"/>
          <w:i/>
          <w:iCs/>
          <w:lang w:val="en-GB"/>
        </w:rPr>
        <w:t>F</w:t>
      </w:r>
      <w:r w:rsidR="00413F47">
        <w:rPr>
          <w:rFonts w:ascii="Arial" w:hAnsi="Arial" w:cs="Arial"/>
          <w:lang w:val="en-GB"/>
        </w:rPr>
        <w:t xml:space="preserve">&lt;1, </w:t>
      </w:r>
      <w:r w:rsidR="00413F47" w:rsidRPr="00370519">
        <w:rPr>
          <w:rFonts w:ascii="Arial" w:hAnsi="Arial" w:cs="Arial"/>
          <w:i/>
          <w:iCs/>
          <w:lang w:val="en-GB"/>
        </w:rPr>
        <w:t xml:space="preserve">p </w:t>
      </w:r>
      <w:r w:rsidR="00413F47">
        <w:rPr>
          <w:rFonts w:ascii="Arial" w:hAnsi="Arial" w:cs="Arial"/>
          <w:lang w:val="en-GB"/>
        </w:rPr>
        <w:t xml:space="preserve">= .550, </w:t>
      </w:r>
      <w:r w:rsidR="00413F47" w:rsidRPr="00394B01">
        <w:rPr>
          <w:rFonts w:ascii="Arial" w:hAnsi="Arial" w:cs="Arial"/>
          <w:lang w:val="en-GB"/>
        </w:rPr>
        <w:t>η</w:t>
      </w:r>
      <w:r w:rsidR="00413F47" w:rsidRPr="00394B01">
        <w:rPr>
          <w:rFonts w:ascii="Arial" w:hAnsi="Arial" w:cs="Arial"/>
          <w:i/>
          <w:iCs/>
          <w:vertAlign w:val="subscript"/>
          <w:lang w:val="en-GB"/>
        </w:rPr>
        <w:t>p</w:t>
      </w:r>
      <w:r w:rsidR="00413F47" w:rsidRPr="00394B01">
        <w:rPr>
          <w:rFonts w:ascii="Arial" w:hAnsi="Arial" w:cs="Arial"/>
          <w:vertAlign w:val="superscript"/>
          <w:lang w:val="en-GB"/>
        </w:rPr>
        <w:t>2</w:t>
      </w:r>
      <w:r w:rsidR="00413F47" w:rsidRPr="00394B01">
        <w:rPr>
          <w:rFonts w:ascii="Arial" w:hAnsi="Arial" w:cs="Arial"/>
          <w:lang w:val="en-GB"/>
        </w:rPr>
        <w:t xml:space="preserve"> = </w:t>
      </w:r>
      <w:r w:rsidR="00413F47">
        <w:rPr>
          <w:rFonts w:ascii="Arial" w:hAnsi="Arial" w:cs="Arial"/>
          <w:lang w:val="en-GB"/>
        </w:rPr>
        <w:t xml:space="preserve">0.007, nor interaction between </w:t>
      </w:r>
      <w:r w:rsidR="004F063C">
        <w:rPr>
          <w:rFonts w:ascii="Arial" w:hAnsi="Arial" w:cs="Arial"/>
          <w:lang w:val="en-GB"/>
        </w:rPr>
        <w:t xml:space="preserve">memory-load </w:t>
      </w:r>
      <w:r w:rsidR="00413F47">
        <w:rPr>
          <w:rFonts w:ascii="Arial" w:hAnsi="Arial" w:cs="Arial"/>
          <w:lang w:val="en-GB"/>
        </w:rPr>
        <w:t>group and value-congruence,</w:t>
      </w:r>
      <w:r w:rsidR="00413F47" w:rsidRPr="00413F47">
        <w:rPr>
          <w:rFonts w:ascii="Arial" w:hAnsi="Arial" w:cs="Arial"/>
          <w:i/>
          <w:iCs/>
          <w:lang w:val="en-GB"/>
        </w:rPr>
        <w:t xml:space="preserve"> </w:t>
      </w:r>
      <w:r w:rsidR="00413F47" w:rsidRPr="00370519">
        <w:rPr>
          <w:rFonts w:ascii="Arial" w:hAnsi="Arial" w:cs="Arial"/>
          <w:i/>
          <w:iCs/>
          <w:lang w:val="en-GB"/>
        </w:rPr>
        <w:t>F</w:t>
      </w:r>
      <w:r w:rsidR="00413F47">
        <w:rPr>
          <w:rFonts w:ascii="Arial" w:hAnsi="Arial" w:cs="Arial"/>
          <w:lang w:val="en-GB"/>
        </w:rPr>
        <w:t xml:space="preserve">&lt;1, </w:t>
      </w:r>
      <w:r w:rsidR="00413F47" w:rsidRPr="00370519">
        <w:rPr>
          <w:rFonts w:ascii="Arial" w:hAnsi="Arial" w:cs="Arial"/>
          <w:i/>
          <w:iCs/>
          <w:lang w:val="en-GB"/>
        </w:rPr>
        <w:t xml:space="preserve">p </w:t>
      </w:r>
      <w:r w:rsidR="00413F47">
        <w:rPr>
          <w:rFonts w:ascii="Arial" w:hAnsi="Arial" w:cs="Arial"/>
          <w:lang w:val="en-GB"/>
        </w:rPr>
        <w:t xml:space="preserve">= .604, </w:t>
      </w:r>
      <w:r w:rsidR="00413F47" w:rsidRPr="00394B01">
        <w:rPr>
          <w:rFonts w:ascii="Arial" w:hAnsi="Arial" w:cs="Arial"/>
          <w:lang w:val="en-GB"/>
        </w:rPr>
        <w:t>η</w:t>
      </w:r>
      <w:r w:rsidR="00413F47" w:rsidRPr="00394B01">
        <w:rPr>
          <w:rFonts w:ascii="Arial" w:hAnsi="Arial" w:cs="Arial"/>
          <w:i/>
          <w:iCs/>
          <w:vertAlign w:val="subscript"/>
          <w:lang w:val="en-GB"/>
        </w:rPr>
        <w:t>p</w:t>
      </w:r>
      <w:r w:rsidR="00413F47" w:rsidRPr="00394B01">
        <w:rPr>
          <w:rFonts w:ascii="Arial" w:hAnsi="Arial" w:cs="Arial"/>
          <w:vertAlign w:val="superscript"/>
          <w:lang w:val="en-GB"/>
        </w:rPr>
        <w:t>2</w:t>
      </w:r>
      <w:r w:rsidR="00413F47" w:rsidRPr="00394B01">
        <w:rPr>
          <w:rFonts w:ascii="Arial" w:hAnsi="Arial" w:cs="Arial"/>
          <w:lang w:val="en-GB"/>
        </w:rPr>
        <w:t xml:space="preserve"> = </w:t>
      </w:r>
      <w:r w:rsidR="00413F47">
        <w:rPr>
          <w:rFonts w:ascii="Arial" w:hAnsi="Arial" w:cs="Arial"/>
          <w:lang w:val="en-GB"/>
        </w:rPr>
        <w:t xml:space="preserve">0.005. </w:t>
      </w:r>
    </w:p>
    <w:p w14:paraId="79EFABBA" w14:textId="77777777" w:rsidR="00421390" w:rsidRPr="00954E83" w:rsidRDefault="00421390" w:rsidP="00677E58">
      <w:pPr>
        <w:spacing w:line="480" w:lineRule="auto"/>
        <w:ind w:right="89"/>
        <w:rPr>
          <w:rFonts w:ascii="Arial" w:hAnsi="Arial" w:cs="Arial"/>
          <w:bCs/>
          <w:lang w:val="en-GB"/>
        </w:rPr>
      </w:pPr>
    </w:p>
    <w:p w14:paraId="552E4A60" w14:textId="6F1FC766" w:rsidR="008406BD" w:rsidRPr="000B0D30" w:rsidRDefault="000973C7" w:rsidP="00F64F5A">
      <w:pPr>
        <w:spacing w:line="480" w:lineRule="auto"/>
        <w:ind w:right="89"/>
        <w:rPr>
          <w:rFonts w:ascii="Arial" w:hAnsi="Arial" w:cs="Arial"/>
          <w:b/>
          <w:bCs/>
          <w:i/>
          <w:iCs/>
          <w:lang w:val="en-GB"/>
        </w:rPr>
      </w:pPr>
      <w:r w:rsidRPr="000B0D30">
        <w:rPr>
          <w:rFonts w:ascii="Arial" w:hAnsi="Arial" w:cs="Arial"/>
          <w:b/>
          <w:bCs/>
          <w:i/>
          <w:iCs/>
          <w:lang w:val="en-GB"/>
        </w:rPr>
        <w:t xml:space="preserve">Working Memory </w:t>
      </w:r>
      <w:r w:rsidR="00E801E5" w:rsidRPr="000B0D30">
        <w:rPr>
          <w:rFonts w:ascii="Arial" w:hAnsi="Arial" w:cs="Arial"/>
          <w:b/>
          <w:bCs/>
          <w:i/>
          <w:iCs/>
          <w:lang w:val="en-GB"/>
        </w:rPr>
        <w:t>Regression Analyses</w:t>
      </w:r>
    </w:p>
    <w:p w14:paraId="39B8B366" w14:textId="2DBA5DC5" w:rsidR="00C670FC" w:rsidRDefault="008406BD" w:rsidP="00F64F5A">
      <w:pPr>
        <w:spacing w:line="480" w:lineRule="auto"/>
        <w:ind w:right="89"/>
        <w:rPr>
          <w:rFonts w:ascii="Arial" w:hAnsi="Arial" w:cs="Arial"/>
          <w:lang w:val="en-GB"/>
        </w:rPr>
      </w:pPr>
      <w:r>
        <w:rPr>
          <w:rFonts w:ascii="Arial" w:hAnsi="Arial" w:cs="Arial"/>
          <w:lang w:val="en-GB"/>
        </w:rPr>
        <w:t xml:space="preserve">We conducted two pre-registered regression analyses to observe </w:t>
      </w:r>
      <w:r w:rsidR="00210EE8">
        <w:rPr>
          <w:rFonts w:ascii="Arial" w:hAnsi="Arial" w:cs="Arial"/>
          <w:lang w:val="en-GB"/>
        </w:rPr>
        <w:t>whether habitual</w:t>
      </w:r>
      <w:r w:rsidR="003E095D">
        <w:rPr>
          <w:rFonts w:ascii="Arial" w:hAnsi="Arial" w:cs="Arial"/>
          <w:lang w:val="en-GB"/>
        </w:rPr>
        <w:t xml:space="preserve"> responding in the task (i.e. larger difference scores</w:t>
      </w:r>
      <w:r w:rsidR="008E10A4">
        <w:rPr>
          <w:rFonts w:ascii="Arial" w:hAnsi="Arial" w:cs="Arial"/>
          <w:lang w:val="en-GB"/>
        </w:rPr>
        <w:t xml:space="preserve"> for still-not-valuable minus devalued and still-valuable minus valuable</w:t>
      </w:r>
      <w:r w:rsidR="003E095D">
        <w:rPr>
          <w:rFonts w:ascii="Arial" w:hAnsi="Arial" w:cs="Arial"/>
          <w:lang w:val="en-GB"/>
        </w:rPr>
        <w:t xml:space="preserve">) would be </w:t>
      </w:r>
      <w:r w:rsidR="000973C7">
        <w:rPr>
          <w:rFonts w:ascii="Arial" w:hAnsi="Arial" w:cs="Arial"/>
          <w:lang w:val="en-GB"/>
        </w:rPr>
        <w:t>associated with</w:t>
      </w:r>
      <w:r w:rsidR="003E095D">
        <w:rPr>
          <w:rFonts w:ascii="Arial" w:hAnsi="Arial" w:cs="Arial"/>
          <w:lang w:val="en-GB"/>
        </w:rPr>
        <w:t xml:space="preserve"> poorer baseline working memory capacity (as indexed by the digit span backwards task)</w:t>
      </w:r>
      <w:r w:rsidR="000973C7">
        <w:rPr>
          <w:rFonts w:ascii="Arial" w:hAnsi="Arial" w:cs="Arial"/>
          <w:lang w:val="en-GB"/>
        </w:rPr>
        <w:t>,</w:t>
      </w:r>
      <w:r w:rsidR="003E095D">
        <w:rPr>
          <w:rFonts w:ascii="Arial" w:hAnsi="Arial" w:cs="Arial"/>
          <w:lang w:val="en-GB"/>
        </w:rPr>
        <w:t xml:space="preserve"> and whether this </w:t>
      </w:r>
      <w:r w:rsidR="000973C7">
        <w:rPr>
          <w:rFonts w:ascii="Arial" w:hAnsi="Arial" w:cs="Arial"/>
          <w:lang w:val="en-GB"/>
        </w:rPr>
        <w:t xml:space="preserve">relation </w:t>
      </w:r>
      <w:r w:rsidR="003E095D">
        <w:rPr>
          <w:rFonts w:ascii="Arial" w:hAnsi="Arial" w:cs="Arial"/>
          <w:lang w:val="en-GB"/>
        </w:rPr>
        <w:t xml:space="preserve">was more pronounced </w:t>
      </w:r>
      <w:r w:rsidR="000973C7">
        <w:rPr>
          <w:rFonts w:ascii="Arial" w:hAnsi="Arial" w:cs="Arial"/>
          <w:lang w:val="en-GB"/>
        </w:rPr>
        <w:t xml:space="preserve">in individuals who performed the </w:t>
      </w:r>
      <w:r w:rsidR="004A00FF">
        <w:rPr>
          <w:rFonts w:ascii="Arial" w:hAnsi="Arial" w:cs="Arial"/>
          <w:lang w:val="en-GB"/>
        </w:rPr>
        <w:lastRenderedPageBreak/>
        <w:t xml:space="preserve">task </w:t>
      </w:r>
      <w:r w:rsidR="003E095D">
        <w:rPr>
          <w:rFonts w:ascii="Arial" w:hAnsi="Arial" w:cs="Arial"/>
          <w:lang w:val="en-GB"/>
        </w:rPr>
        <w:t xml:space="preserve">under working memory load. We first entered the </w:t>
      </w:r>
      <w:r w:rsidR="00171479">
        <w:rPr>
          <w:rFonts w:ascii="Arial" w:hAnsi="Arial" w:cs="Arial"/>
          <w:lang w:val="en-GB"/>
        </w:rPr>
        <w:t>NoGo</w:t>
      </w:r>
      <w:r w:rsidR="00C670FC">
        <w:rPr>
          <w:rFonts w:ascii="Arial" w:hAnsi="Arial" w:cs="Arial"/>
          <w:lang w:val="en-GB"/>
        </w:rPr>
        <w:t xml:space="preserve"> </w:t>
      </w:r>
      <w:r w:rsidR="003E095D">
        <w:rPr>
          <w:rFonts w:ascii="Arial" w:hAnsi="Arial" w:cs="Arial"/>
          <w:lang w:val="en-GB"/>
        </w:rPr>
        <w:t>habit score</w:t>
      </w:r>
      <w:r w:rsidR="00C670FC">
        <w:rPr>
          <w:rFonts w:ascii="Arial" w:hAnsi="Arial" w:cs="Arial"/>
          <w:lang w:val="en-GB"/>
        </w:rPr>
        <w:t xml:space="preserve"> (accuracy on still-not-valuable minus devalued)</w:t>
      </w:r>
      <w:r w:rsidR="003E095D">
        <w:rPr>
          <w:rFonts w:ascii="Arial" w:hAnsi="Arial" w:cs="Arial"/>
          <w:lang w:val="en-GB"/>
        </w:rPr>
        <w:t xml:space="preserve"> as the dependent variable in a </w:t>
      </w:r>
      <w:r w:rsidR="00827395" w:rsidRPr="00B504AD">
        <w:rPr>
          <w:rFonts w:ascii="Arial" w:hAnsi="Arial" w:cs="Arial"/>
          <w:lang w:val="en-GB"/>
        </w:rPr>
        <w:t>hierarchical regression model.</w:t>
      </w:r>
      <w:r w:rsidR="00B504AD" w:rsidRPr="00B504AD">
        <w:rPr>
          <w:rFonts w:ascii="Arial" w:hAnsi="Arial" w:cs="Arial"/>
          <w:lang w:val="en-GB"/>
        </w:rPr>
        <w:t xml:space="preserve"> We then entered the baseline digit-span backwards score (centred) and the </w:t>
      </w:r>
      <w:r w:rsidR="004F063C">
        <w:rPr>
          <w:rFonts w:ascii="Arial" w:hAnsi="Arial" w:cs="Arial"/>
          <w:lang w:val="en-GB"/>
        </w:rPr>
        <w:t xml:space="preserve">memory-load </w:t>
      </w:r>
      <w:r w:rsidR="00B504AD" w:rsidRPr="00B504AD">
        <w:rPr>
          <w:rFonts w:ascii="Arial" w:hAnsi="Arial" w:cs="Arial"/>
          <w:lang w:val="en-GB"/>
        </w:rPr>
        <w:t>group assignment at Step 1, followed by the interaction term at Step 2.</w:t>
      </w:r>
      <w:r w:rsidR="00827395" w:rsidRPr="00B504AD">
        <w:rPr>
          <w:rFonts w:ascii="Arial" w:hAnsi="Arial" w:cs="Arial"/>
          <w:lang w:val="en-GB"/>
        </w:rPr>
        <w:t xml:space="preserve"> Preliminary analyses were conducted to ensure that assumptions of linearity, multicollinearity</w:t>
      </w:r>
      <w:r w:rsidR="003E095D" w:rsidRPr="00B504AD">
        <w:rPr>
          <w:rFonts w:ascii="Arial" w:hAnsi="Arial" w:cs="Arial"/>
          <w:lang w:val="en-GB"/>
        </w:rPr>
        <w:t>, normality</w:t>
      </w:r>
      <w:r w:rsidR="00827395" w:rsidRPr="00B504AD">
        <w:rPr>
          <w:rFonts w:ascii="Arial" w:hAnsi="Arial" w:cs="Arial"/>
          <w:lang w:val="en-GB"/>
        </w:rPr>
        <w:t xml:space="preserve"> and homoscedasticity were not violated (strongest intercorrelation = .</w:t>
      </w:r>
      <w:r w:rsidR="003E095D" w:rsidRPr="00B504AD">
        <w:rPr>
          <w:rFonts w:ascii="Arial" w:hAnsi="Arial" w:cs="Arial"/>
          <w:lang w:val="en-GB"/>
        </w:rPr>
        <w:t>69</w:t>
      </w:r>
      <w:r w:rsidR="00827395" w:rsidRPr="00B504AD">
        <w:rPr>
          <w:rFonts w:ascii="Arial" w:hAnsi="Arial" w:cs="Arial"/>
          <w:lang w:val="en-GB"/>
        </w:rPr>
        <w:t>, minimum tolerance value = .</w:t>
      </w:r>
      <w:r w:rsidR="003E095D" w:rsidRPr="00B504AD">
        <w:rPr>
          <w:rFonts w:ascii="Arial" w:hAnsi="Arial" w:cs="Arial"/>
          <w:lang w:val="en-GB"/>
        </w:rPr>
        <w:t>52</w:t>
      </w:r>
      <w:r w:rsidR="00827395" w:rsidRPr="00B504AD">
        <w:rPr>
          <w:rFonts w:ascii="Arial" w:hAnsi="Arial" w:cs="Arial"/>
          <w:lang w:val="en-GB"/>
        </w:rPr>
        <w:t xml:space="preserve">, maximum Mahalanobis distance= </w:t>
      </w:r>
      <w:r w:rsidR="00B504AD" w:rsidRPr="00B504AD">
        <w:rPr>
          <w:rFonts w:ascii="Arial" w:hAnsi="Arial" w:cs="Arial"/>
          <w:lang w:val="en-GB"/>
        </w:rPr>
        <w:t>12.9</w:t>
      </w:r>
      <w:r w:rsidR="00827395" w:rsidRPr="00B504AD">
        <w:rPr>
          <w:rFonts w:ascii="Arial" w:hAnsi="Arial" w:cs="Arial"/>
          <w:lang w:val="en-GB"/>
        </w:rPr>
        <w:t>, maximum Cook’s distance = 0.</w:t>
      </w:r>
      <w:r w:rsidR="00B504AD" w:rsidRPr="00B504AD">
        <w:rPr>
          <w:rFonts w:ascii="Arial" w:hAnsi="Arial" w:cs="Arial"/>
          <w:lang w:val="en-GB"/>
        </w:rPr>
        <w:t>50</w:t>
      </w:r>
      <w:r w:rsidR="00827395" w:rsidRPr="00B504AD">
        <w:rPr>
          <w:rFonts w:ascii="Arial" w:hAnsi="Arial" w:cs="Arial"/>
          <w:lang w:val="en-GB"/>
        </w:rPr>
        <w:t>). Normal probability plots of the standardized residuals did not suggest major deviations from normality and a scatterplot of residuals did not indicate violations of assumptions</w:t>
      </w:r>
      <w:r w:rsidR="003E095D" w:rsidRPr="00B504AD">
        <w:rPr>
          <w:rFonts w:ascii="Arial" w:hAnsi="Arial" w:cs="Arial"/>
          <w:lang w:val="en-GB"/>
        </w:rPr>
        <w:t xml:space="preserve">. </w:t>
      </w:r>
    </w:p>
    <w:p w14:paraId="1D57B5CA" w14:textId="77777777" w:rsidR="00C670FC" w:rsidRDefault="00C670FC" w:rsidP="00F64F5A">
      <w:pPr>
        <w:spacing w:line="480" w:lineRule="auto"/>
        <w:ind w:right="89"/>
        <w:rPr>
          <w:rFonts w:ascii="Arial" w:hAnsi="Arial" w:cs="Arial"/>
          <w:lang w:val="en-GB"/>
        </w:rPr>
      </w:pPr>
    </w:p>
    <w:p w14:paraId="6626E98B" w14:textId="7ADA6AA2" w:rsidR="00827395" w:rsidRDefault="00C670FC" w:rsidP="00F64F5A">
      <w:pPr>
        <w:spacing w:line="480" w:lineRule="auto"/>
        <w:ind w:right="89"/>
        <w:rPr>
          <w:rFonts w:ascii="Arial" w:hAnsi="Arial" w:cs="Arial"/>
          <w:lang w:val="en-GB"/>
        </w:rPr>
      </w:pPr>
      <w:r>
        <w:rPr>
          <w:rFonts w:ascii="Arial" w:hAnsi="Arial" w:cs="Arial"/>
          <w:lang w:val="en-GB"/>
        </w:rPr>
        <w:t>The final model was significant and the total variance explained was</w:t>
      </w:r>
      <w:r w:rsidR="00F3225E">
        <w:rPr>
          <w:rFonts w:ascii="Arial" w:hAnsi="Arial" w:cs="Arial"/>
          <w:lang w:val="en-GB"/>
        </w:rPr>
        <w:t xml:space="preserve"> </w:t>
      </w:r>
      <w:r w:rsidR="005030FC">
        <w:rPr>
          <w:rFonts w:ascii="Arial" w:hAnsi="Arial" w:cs="Arial"/>
          <w:lang w:val="en-GB"/>
        </w:rPr>
        <w:t>20%</w:t>
      </w:r>
      <w:r>
        <w:rPr>
          <w:rFonts w:ascii="Arial" w:hAnsi="Arial" w:cs="Arial"/>
          <w:lang w:val="en-GB"/>
        </w:rPr>
        <w:t xml:space="preserve">, </w:t>
      </w:r>
      <w:r w:rsidRPr="008E10A4">
        <w:rPr>
          <w:rFonts w:ascii="Arial" w:hAnsi="Arial" w:cs="Arial"/>
          <w:i/>
          <w:iCs/>
          <w:lang w:val="en-GB"/>
        </w:rPr>
        <w:t>F</w:t>
      </w:r>
      <w:r>
        <w:rPr>
          <w:rFonts w:ascii="Arial" w:hAnsi="Arial" w:cs="Arial"/>
          <w:lang w:val="en-GB"/>
        </w:rPr>
        <w:t xml:space="preserve">(3,55) = 4.5, </w:t>
      </w:r>
      <w:r w:rsidRPr="008E10A4">
        <w:rPr>
          <w:rFonts w:ascii="Arial" w:hAnsi="Arial" w:cs="Arial"/>
          <w:i/>
          <w:iCs/>
          <w:lang w:val="en-GB"/>
        </w:rPr>
        <w:t>p</w:t>
      </w:r>
      <w:r>
        <w:rPr>
          <w:rFonts w:ascii="Arial" w:hAnsi="Arial" w:cs="Arial"/>
          <w:lang w:val="en-GB"/>
        </w:rPr>
        <w:t xml:space="preserve"> = 0.07.</w:t>
      </w:r>
      <w:r w:rsidR="005030FC">
        <w:rPr>
          <w:rFonts w:ascii="Arial" w:hAnsi="Arial" w:cs="Arial"/>
          <w:lang w:val="en-GB"/>
        </w:rPr>
        <w:t xml:space="preserve"> However, adding the interaction term at the second step did not improve the model, </w:t>
      </w:r>
      <w:r w:rsidR="005030FC" w:rsidRPr="00AF5157">
        <w:rPr>
          <w:rFonts w:ascii="Arial" w:hAnsi="Arial" w:cs="Arial"/>
          <w:i/>
          <w:iCs/>
          <w:lang w:val="en-GB"/>
        </w:rPr>
        <w:t>R squared change</w:t>
      </w:r>
      <w:r w:rsidR="005030FC">
        <w:rPr>
          <w:rFonts w:ascii="Arial" w:hAnsi="Arial" w:cs="Arial"/>
          <w:lang w:val="en-GB"/>
        </w:rPr>
        <w:t xml:space="preserve"> = .01, </w:t>
      </w:r>
      <w:r w:rsidR="005030FC" w:rsidRPr="00AF5157">
        <w:rPr>
          <w:rFonts w:ascii="Arial" w:hAnsi="Arial" w:cs="Arial"/>
          <w:i/>
          <w:iCs/>
          <w:lang w:val="en-GB"/>
        </w:rPr>
        <w:t>F change</w:t>
      </w:r>
      <w:r w:rsidR="005030FC">
        <w:rPr>
          <w:rFonts w:ascii="Arial" w:hAnsi="Arial" w:cs="Arial"/>
          <w:lang w:val="en-GB"/>
        </w:rPr>
        <w:t xml:space="preserve"> &lt;1, </w:t>
      </w:r>
      <w:r w:rsidR="005030FC" w:rsidRPr="00AF5157">
        <w:rPr>
          <w:rFonts w:ascii="Arial" w:hAnsi="Arial" w:cs="Arial"/>
          <w:i/>
          <w:iCs/>
          <w:lang w:val="en-GB"/>
        </w:rPr>
        <w:t>p</w:t>
      </w:r>
      <w:r w:rsidR="005030FC">
        <w:rPr>
          <w:rFonts w:ascii="Arial" w:hAnsi="Arial" w:cs="Arial"/>
          <w:lang w:val="en-GB"/>
        </w:rPr>
        <w:t xml:space="preserve"> = .343.</w:t>
      </w:r>
      <w:r>
        <w:rPr>
          <w:rFonts w:ascii="Arial" w:hAnsi="Arial" w:cs="Arial"/>
          <w:lang w:val="en-GB"/>
        </w:rPr>
        <w:t xml:space="preserve"> Both </w:t>
      </w:r>
      <w:r w:rsidR="004F063C">
        <w:rPr>
          <w:rFonts w:ascii="Arial" w:hAnsi="Arial" w:cs="Arial"/>
          <w:lang w:val="en-GB"/>
        </w:rPr>
        <w:t>memory-load g</w:t>
      </w:r>
      <w:r>
        <w:rPr>
          <w:rFonts w:ascii="Arial" w:hAnsi="Arial" w:cs="Arial"/>
          <w:lang w:val="en-GB"/>
        </w:rPr>
        <w:t>roup (</w:t>
      </w:r>
      <w:r w:rsidR="007C0316" w:rsidRPr="007B328B">
        <w:rPr>
          <w:i/>
          <w:iCs/>
        </w:rPr>
        <w:t>β</w:t>
      </w:r>
      <w:r w:rsidR="007C0316">
        <w:rPr>
          <w:rFonts w:ascii="Arial" w:hAnsi="Arial" w:cs="Arial"/>
          <w:lang w:val="en-GB"/>
        </w:rPr>
        <w:t xml:space="preserve"> </w:t>
      </w:r>
      <w:r>
        <w:rPr>
          <w:rFonts w:ascii="Arial" w:hAnsi="Arial" w:cs="Arial"/>
          <w:lang w:val="en-GB"/>
        </w:rPr>
        <w:t>= 0.34</w:t>
      </w:r>
      <w:r w:rsidR="005030FC">
        <w:rPr>
          <w:rFonts w:ascii="Arial" w:hAnsi="Arial" w:cs="Arial"/>
          <w:lang w:val="en-GB"/>
        </w:rPr>
        <w:t xml:space="preserve">, </w:t>
      </w:r>
      <w:r w:rsidR="005030FC" w:rsidRPr="008E10A4">
        <w:rPr>
          <w:rFonts w:ascii="Arial" w:hAnsi="Arial" w:cs="Arial"/>
          <w:i/>
          <w:iCs/>
          <w:lang w:val="en-GB"/>
        </w:rPr>
        <w:t>p</w:t>
      </w:r>
      <w:r w:rsidR="005030FC">
        <w:rPr>
          <w:rFonts w:ascii="Arial" w:hAnsi="Arial" w:cs="Arial"/>
          <w:lang w:val="en-GB"/>
        </w:rPr>
        <w:t xml:space="preserve"> = .009</w:t>
      </w:r>
      <w:r>
        <w:rPr>
          <w:rFonts w:ascii="Arial" w:hAnsi="Arial" w:cs="Arial"/>
          <w:lang w:val="en-GB"/>
        </w:rPr>
        <w:t>) and working memory capacity (</w:t>
      </w:r>
      <w:r w:rsidR="007B328B" w:rsidRPr="007B328B">
        <w:rPr>
          <w:i/>
          <w:iCs/>
        </w:rPr>
        <w:t>β</w:t>
      </w:r>
      <w:r>
        <w:rPr>
          <w:rFonts w:ascii="Arial" w:hAnsi="Arial" w:cs="Arial"/>
          <w:lang w:val="en-GB"/>
        </w:rPr>
        <w:t xml:space="preserve"> = -0.37</w:t>
      </w:r>
      <w:r w:rsidR="005030FC">
        <w:rPr>
          <w:rFonts w:ascii="Arial" w:hAnsi="Arial" w:cs="Arial"/>
          <w:lang w:val="en-GB"/>
        </w:rPr>
        <w:t xml:space="preserve">, </w:t>
      </w:r>
      <w:r w:rsidR="005030FC" w:rsidRPr="008E10A4">
        <w:rPr>
          <w:rFonts w:ascii="Arial" w:hAnsi="Arial" w:cs="Arial"/>
          <w:i/>
          <w:iCs/>
          <w:lang w:val="en-GB"/>
        </w:rPr>
        <w:t>p</w:t>
      </w:r>
      <w:r w:rsidR="005030FC">
        <w:rPr>
          <w:rFonts w:ascii="Arial" w:hAnsi="Arial" w:cs="Arial"/>
          <w:lang w:val="en-GB"/>
        </w:rPr>
        <w:t xml:space="preserve"> = .036</w:t>
      </w:r>
      <w:r>
        <w:rPr>
          <w:rFonts w:ascii="Arial" w:hAnsi="Arial" w:cs="Arial"/>
          <w:lang w:val="en-GB"/>
        </w:rPr>
        <w:t>) were significant in the final model</w:t>
      </w:r>
      <w:r w:rsidR="000973C7">
        <w:rPr>
          <w:rFonts w:ascii="Arial" w:hAnsi="Arial" w:cs="Arial"/>
          <w:lang w:val="en-GB"/>
        </w:rPr>
        <w:t>,</w:t>
      </w:r>
      <w:r>
        <w:rPr>
          <w:rFonts w:ascii="Arial" w:hAnsi="Arial" w:cs="Arial"/>
          <w:lang w:val="en-GB"/>
        </w:rPr>
        <w:t xml:space="preserve"> but the interaction </w:t>
      </w:r>
      <w:r w:rsidR="005030FC">
        <w:rPr>
          <w:rFonts w:ascii="Arial" w:hAnsi="Arial" w:cs="Arial"/>
          <w:lang w:val="en-GB"/>
        </w:rPr>
        <w:t xml:space="preserve">term was not significant, </w:t>
      </w:r>
      <w:r w:rsidR="007B328B" w:rsidRPr="007B328B">
        <w:rPr>
          <w:i/>
          <w:iCs/>
        </w:rPr>
        <w:t>β</w:t>
      </w:r>
      <w:r w:rsidR="005030FC">
        <w:rPr>
          <w:rFonts w:ascii="Arial" w:hAnsi="Arial" w:cs="Arial"/>
          <w:lang w:val="en-GB"/>
        </w:rPr>
        <w:t xml:space="preserve"> = 0.16, </w:t>
      </w:r>
      <w:r w:rsidR="005030FC" w:rsidRPr="008E10A4">
        <w:rPr>
          <w:rFonts w:ascii="Arial" w:hAnsi="Arial" w:cs="Arial"/>
          <w:i/>
          <w:iCs/>
          <w:lang w:val="en-GB"/>
        </w:rPr>
        <w:t>p</w:t>
      </w:r>
      <w:r w:rsidR="005030FC">
        <w:rPr>
          <w:rFonts w:ascii="Arial" w:hAnsi="Arial" w:cs="Arial"/>
          <w:lang w:val="en-GB"/>
        </w:rPr>
        <w:t xml:space="preserve"> = .343. This analysis suggests that individuals with </w:t>
      </w:r>
      <w:r w:rsidR="000B0D30">
        <w:rPr>
          <w:rFonts w:ascii="Arial" w:hAnsi="Arial" w:cs="Arial"/>
          <w:lang w:val="en-GB"/>
        </w:rPr>
        <w:t>low</w:t>
      </w:r>
      <w:r w:rsidR="005030FC">
        <w:rPr>
          <w:rFonts w:ascii="Arial" w:hAnsi="Arial" w:cs="Arial"/>
          <w:lang w:val="en-GB"/>
        </w:rPr>
        <w:t xml:space="preserve"> baseline working memory capacity were </w:t>
      </w:r>
      <w:r w:rsidR="000B0D30">
        <w:rPr>
          <w:rFonts w:ascii="Arial" w:hAnsi="Arial" w:cs="Arial"/>
          <w:lang w:val="en-GB"/>
        </w:rPr>
        <w:t>poorer</w:t>
      </w:r>
      <w:r w:rsidR="005030FC">
        <w:rPr>
          <w:rFonts w:ascii="Arial" w:hAnsi="Arial" w:cs="Arial"/>
          <w:lang w:val="en-GB"/>
        </w:rPr>
        <w:t xml:space="preserve"> </w:t>
      </w:r>
      <w:r w:rsidR="000B0D30">
        <w:rPr>
          <w:rFonts w:ascii="Arial" w:hAnsi="Arial" w:cs="Arial"/>
          <w:lang w:val="en-GB"/>
        </w:rPr>
        <w:t>at</w:t>
      </w:r>
      <w:r w:rsidR="005030FC">
        <w:rPr>
          <w:rFonts w:ascii="Arial" w:hAnsi="Arial" w:cs="Arial"/>
          <w:lang w:val="en-GB"/>
        </w:rPr>
        <w:t xml:space="preserve"> inhibit</w:t>
      </w:r>
      <w:r w:rsidR="000B0D30">
        <w:rPr>
          <w:rFonts w:ascii="Arial" w:hAnsi="Arial" w:cs="Arial"/>
          <w:lang w:val="en-GB"/>
        </w:rPr>
        <w:t>ing</w:t>
      </w:r>
      <w:r w:rsidR="005030FC">
        <w:rPr>
          <w:rFonts w:ascii="Arial" w:hAnsi="Arial" w:cs="Arial"/>
          <w:lang w:val="en-GB"/>
        </w:rPr>
        <w:t xml:space="preserve"> </w:t>
      </w:r>
      <w:r w:rsidR="00FA39EA">
        <w:rPr>
          <w:rFonts w:ascii="Arial" w:hAnsi="Arial" w:cs="Arial"/>
          <w:lang w:val="en-GB"/>
        </w:rPr>
        <w:t xml:space="preserve">the learnt S-R response </w:t>
      </w:r>
      <w:r w:rsidR="005030FC">
        <w:rPr>
          <w:rFonts w:ascii="Arial" w:hAnsi="Arial" w:cs="Arial"/>
          <w:lang w:val="en-GB"/>
        </w:rPr>
        <w:t xml:space="preserve">on devalued trials (after controlling for </w:t>
      </w:r>
      <w:r w:rsidR="00D14E27">
        <w:rPr>
          <w:rFonts w:ascii="Arial" w:hAnsi="Arial" w:cs="Arial"/>
          <w:lang w:val="en-GB"/>
        </w:rPr>
        <w:t xml:space="preserve">baseline </w:t>
      </w:r>
      <w:r w:rsidR="00171479">
        <w:rPr>
          <w:rFonts w:ascii="Arial" w:hAnsi="Arial" w:cs="Arial"/>
          <w:lang w:val="en-GB"/>
        </w:rPr>
        <w:t>NoGo</w:t>
      </w:r>
      <w:r w:rsidR="005030FC">
        <w:rPr>
          <w:rFonts w:ascii="Arial" w:hAnsi="Arial" w:cs="Arial"/>
          <w:lang w:val="en-GB"/>
        </w:rPr>
        <w:t xml:space="preserve"> responses on </w:t>
      </w:r>
      <w:r w:rsidR="00D14E27">
        <w:rPr>
          <w:rFonts w:ascii="Arial" w:hAnsi="Arial" w:cs="Arial"/>
          <w:lang w:val="en-GB"/>
        </w:rPr>
        <w:t>still-not-</w:t>
      </w:r>
      <w:r w:rsidR="005030FC">
        <w:rPr>
          <w:rFonts w:ascii="Arial" w:hAnsi="Arial" w:cs="Arial"/>
          <w:lang w:val="en-GB"/>
        </w:rPr>
        <w:t>valuable trials)</w:t>
      </w:r>
      <w:r w:rsidR="00FA39EA">
        <w:rPr>
          <w:rFonts w:ascii="Arial" w:hAnsi="Arial" w:cs="Arial"/>
          <w:lang w:val="en-GB"/>
        </w:rPr>
        <w:t>, regardless of whether a working memory load was imposed during the outcome-revaluation test</w:t>
      </w:r>
      <w:r w:rsidR="000B0D30">
        <w:rPr>
          <w:rFonts w:ascii="Arial" w:hAnsi="Arial" w:cs="Arial"/>
          <w:lang w:val="en-GB"/>
        </w:rPr>
        <w:t xml:space="preserve">. </w:t>
      </w:r>
      <w:r w:rsidR="005030FC">
        <w:rPr>
          <w:rFonts w:ascii="Arial" w:hAnsi="Arial" w:cs="Arial"/>
          <w:lang w:val="en-GB"/>
        </w:rPr>
        <w:t xml:space="preserve">However, the relationship between working memory capacity and ability to override habits was not more pronounced under working memory load. </w:t>
      </w:r>
    </w:p>
    <w:p w14:paraId="13C6D945" w14:textId="241EB14D" w:rsidR="005030FC" w:rsidRDefault="005030FC" w:rsidP="007B328B">
      <w:pPr>
        <w:spacing w:line="480" w:lineRule="auto"/>
        <w:ind w:right="89"/>
        <w:rPr>
          <w:rFonts w:ascii="Arial" w:hAnsi="Arial" w:cs="Arial"/>
          <w:lang w:val="en-GB"/>
        </w:rPr>
      </w:pPr>
    </w:p>
    <w:p w14:paraId="506039C5" w14:textId="2CDDCC6E" w:rsidR="007B328B" w:rsidRPr="007B328B" w:rsidRDefault="005030FC" w:rsidP="007B328B">
      <w:pPr>
        <w:spacing w:line="480" w:lineRule="auto"/>
      </w:pPr>
      <w:r>
        <w:rPr>
          <w:rFonts w:ascii="Arial" w:hAnsi="Arial" w:cs="Arial"/>
          <w:lang w:val="en-GB"/>
        </w:rPr>
        <w:lastRenderedPageBreak/>
        <w:t xml:space="preserve">We repeated the analysis for the </w:t>
      </w:r>
      <w:r w:rsidR="00210EE8">
        <w:rPr>
          <w:rFonts w:ascii="Arial" w:hAnsi="Arial" w:cs="Arial"/>
          <w:lang w:val="en-GB"/>
        </w:rPr>
        <w:t>Go</w:t>
      </w:r>
      <w:r>
        <w:rPr>
          <w:rFonts w:ascii="Arial" w:hAnsi="Arial" w:cs="Arial"/>
          <w:lang w:val="en-GB"/>
        </w:rPr>
        <w:t xml:space="preserve"> habit score (accuracy on still-valuable minus </w:t>
      </w:r>
      <w:r w:rsidR="000E7964">
        <w:rPr>
          <w:rFonts w:ascii="Arial" w:hAnsi="Arial" w:cs="Arial"/>
          <w:lang w:val="en-GB"/>
        </w:rPr>
        <w:t>upvalued</w:t>
      </w:r>
      <w:r>
        <w:rPr>
          <w:rFonts w:ascii="Arial" w:hAnsi="Arial" w:cs="Arial"/>
          <w:lang w:val="en-GB"/>
        </w:rPr>
        <w:t xml:space="preserve">). However, </w:t>
      </w:r>
      <w:r w:rsidR="003F31CC">
        <w:rPr>
          <w:rFonts w:ascii="Arial" w:hAnsi="Arial" w:cs="Arial"/>
          <w:lang w:val="en-GB"/>
        </w:rPr>
        <w:t xml:space="preserve">the </w:t>
      </w:r>
      <w:r>
        <w:rPr>
          <w:rFonts w:ascii="Arial" w:hAnsi="Arial" w:cs="Arial"/>
          <w:lang w:val="en-GB"/>
        </w:rPr>
        <w:t xml:space="preserve">model was </w:t>
      </w:r>
      <w:r w:rsidR="003F31CC">
        <w:rPr>
          <w:rFonts w:ascii="Arial" w:hAnsi="Arial" w:cs="Arial"/>
          <w:lang w:val="en-GB"/>
        </w:rPr>
        <w:t xml:space="preserve">not </w:t>
      </w:r>
      <w:r>
        <w:rPr>
          <w:rFonts w:ascii="Arial" w:hAnsi="Arial" w:cs="Arial"/>
          <w:lang w:val="en-GB"/>
        </w:rPr>
        <w:t>significant</w:t>
      </w:r>
      <w:r w:rsidR="003F31CC">
        <w:rPr>
          <w:rFonts w:ascii="Arial" w:hAnsi="Arial" w:cs="Arial"/>
          <w:lang w:val="en-GB"/>
        </w:rPr>
        <w:t xml:space="preserve"> after either step,</w:t>
      </w:r>
      <w:r>
        <w:rPr>
          <w:rFonts w:ascii="Arial" w:hAnsi="Arial" w:cs="Arial"/>
          <w:lang w:val="en-GB"/>
        </w:rPr>
        <w:t xml:space="preserve"> </w:t>
      </w:r>
      <w:r w:rsidRPr="003F31CC">
        <w:rPr>
          <w:rFonts w:ascii="Arial" w:hAnsi="Arial" w:cs="Arial"/>
          <w:i/>
          <w:lang w:val="en-GB"/>
        </w:rPr>
        <w:t>F</w:t>
      </w:r>
      <w:r>
        <w:rPr>
          <w:rFonts w:ascii="Arial" w:hAnsi="Arial" w:cs="Arial"/>
          <w:lang w:val="en-GB"/>
        </w:rPr>
        <w:t xml:space="preserve">s&lt;1.2, </w:t>
      </w:r>
      <w:r w:rsidRPr="003F31CC">
        <w:rPr>
          <w:rFonts w:ascii="Arial" w:hAnsi="Arial" w:cs="Arial"/>
          <w:i/>
          <w:lang w:val="en-GB"/>
        </w:rPr>
        <w:t>p</w:t>
      </w:r>
      <w:r>
        <w:rPr>
          <w:rFonts w:ascii="Arial" w:hAnsi="Arial" w:cs="Arial"/>
          <w:lang w:val="en-GB"/>
        </w:rPr>
        <w:t>s&gt;.312 and none of the variables were significant in either model (</w:t>
      </w:r>
      <w:r w:rsidR="007B328B" w:rsidRPr="007B328B">
        <w:rPr>
          <w:i/>
          <w:iCs/>
        </w:rPr>
        <w:t>β</w:t>
      </w:r>
      <w:r w:rsidR="000973C7">
        <w:rPr>
          <w:i/>
          <w:iCs/>
        </w:rPr>
        <w:t xml:space="preserve"> = </w:t>
      </w:r>
    </w:p>
    <w:p w14:paraId="4884AAD1" w14:textId="4B5C72D2" w:rsidR="005030FC" w:rsidRDefault="003F31CC" w:rsidP="007B328B">
      <w:pPr>
        <w:spacing w:line="480" w:lineRule="auto"/>
        <w:ind w:right="89"/>
        <w:rPr>
          <w:rFonts w:ascii="Arial" w:hAnsi="Arial" w:cs="Arial"/>
          <w:lang w:val="en-GB"/>
        </w:rPr>
      </w:pPr>
      <w:r>
        <w:rPr>
          <w:rFonts w:ascii="Arial" w:hAnsi="Arial" w:cs="Arial"/>
          <w:lang w:val="en-GB"/>
        </w:rPr>
        <w:t xml:space="preserve">-.31 to .11, </w:t>
      </w:r>
      <w:r w:rsidRPr="003F31CC">
        <w:rPr>
          <w:rFonts w:ascii="Arial" w:hAnsi="Arial" w:cs="Arial"/>
          <w:i/>
          <w:lang w:val="en-GB"/>
        </w:rPr>
        <w:t>p</w:t>
      </w:r>
      <w:r>
        <w:rPr>
          <w:rFonts w:ascii="Arial" w:hAnsi="Arial" w:cs="Arial"/>
          <w:lang w:val="en-GB"/>
        </w:rPr>
        <w:t>s&gt;.103.</w:t>
      </w:r>
    </w:p>
    <w:p w14:paraId="34ADBF47" w14:textId="77777777" w:rsidR="00210EE8" w:rsidRDefault="00210EE8" w:rsidP="007B328B">
      <w:pPr>
        <w:spacing w:line="480" w:lineRule="auto"/>
        <w:ind w:right="89"/>
        <w:rPr>
          <w:rFonts w:ascii="Arial" w:hAnsi="Arial" w:cs="Arial"/>
          <w:lang w:val="en-GB"/>
        </w:rPr>
      </w:pPr>
    </w:p>
    <w:p w14:paraId="114CB16F" w14:textId="77777777" w:rsidR="00210EE8" w:rsidRPr="000B0D30" w:rsidRDefault="00210EE8" w:rsidP="00210EE8">
      <w:pPr>
        <w:spacing w:line="480" w:lineRule="auto"/>
        <w:ind w:right="89"/>
        <w:rPr>
          <w:rFonts w:ascii="Arial" w:hAnsi="Arial" w:cs="Arial"/>
          <w:b/>
          <w:i/>
          <w:iCs/>
          <w:lang w:val="en-GB"/>
        </w:rPr>
      </w:pPr>
      <w:r w:rsidRPr="000B0D30">
        <w:rPr>
          <w:rFonts w:ascii="Arial" w:hAnsi="Arial" w:cs="Arial"/>
          <w:b/>
          <w:i/>
          <w:iCs/>
          <w:lang w:val="en-GB"/>
        </w:rPr>
        <w:t>Exploratory Correlational Analyses</w:t>
      </w:r>
    </w:p>
    <w:p w14:paraId="463FA340" w14:textId="64256E12" w:rsidR="00210EE8" w:rsidRDefault="00210EE8" w:rsidP="00210EE8">
      <w:pPr>
        <w:spacing w:line="480" w:lineRule="auto"/>
        <w:ind w:right="89"/>
        <w:rPr>
          <w:rFonts w:ascii="Arial" w:hAnsi="Arial" w:cs="Arial"/>
          <w:lang w:val="en-GB"/>
        </w:rPr>
      </w:pPr>
      <w:r>
        <w:rPr>
          <w:rFonts w:ascii="Arial" w:hAnsi="Arial" w:cs="Arial"/>
          <w:lang w:val="en-GB"/>
        </w:rPr>
        <w:t xml:space="preserve">In line with our previous study </w:t>
      </w:r>
      <w:r>
        <w:rPr>
          <w:rFonts w:ascii="Arial" w:hAnsi="Arial" w:cs="Arial"/>
          <w:lang w:val="en-GB"/>
        </w:rPr>
        <w:fldChar w:fldCharType="begin"/>
      </w:r>
      <w:r w:rsidR="00D377ED">
        <w:rPr>
          <w:rFonts w:ascii="Arial" w:hAnsi="Arial" w:cs="Arial"/>
          <w:lang w:val="en-GB"/>
        </w:rPr>
        <w:instrText xml:space="preserve"> ADDIN ZOTERO_ITEM CSL_CITATION {"citationID":"NtjdiI8I","properties":{"formattedCitation":"(Watson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Pr>
          <w:rFonts w:ascii="Arial" w:hAnsi="Arial" w:cs="Arial"/>
          <w:lang w:val="en-GB"/>
        </w:rPr>
        <w:fldChar w:fldCharType="separate"/>
      </w:r>
      <w:r>
        <w:rPr>
          <w:rFonts w:ascii="Arial" w:hAnsi="Arial" w:cs="Arial"/>
          <w:noProof/>
          <w:lang w:val="en-GB"/>
        </w:rPr>
        <w:t>(Watson et al., 2021)</w:t>
      </w:r>
      <w:r>
        <w:rPr>
          <w:rFonts w:ascii="Arial" w:hAnsi="Arial" w:cs="Arial"/>
          <w:lang w:val="en-GB"/>
        </w:rPr>
        <w:fldChar w:fldCharType="end"/>
      </w:r>
      <w:r>
        <w:rPr>
          <w:rFonts w:ascii="Arial" w:hAnsi="Arial" w:cs="Arial"/>
          <w:lang w:val="en-GB"/>
        </w:rPr>
        <w:t xml:space="preserve"> we performed a number of exploratory correlational analyses using the habit scores in the symmetrical outcome-revaluation test (after examining the skew and kurtosis of the data distribution). We calculated two baseline-corrected habit scores for performance on still-not-valuable trials relative to devalued trials and performance on still-valuable trials relative to upvalued trials. As observed in our previous study </w:t>
      </w:r>
      <w:r>
        <w:rPr>
          <w:rFonts w:ascii="Arial" w:hAnsi="Arial" w:cs="Arial"/>
          <w:lang w:val="en-GB"/>
        </w:rPr>
        <w:fldChar w:fldCharType="begin"/>
      </w:r>
      <w:r w:rsidR="00D377ED">
        <w:rPr>
          <w:rFonts w:ascii="Arial" w:hAnsi="Arial" w:cs="Arial"/>
          <w:lang w:val="en-GB"/>
        </w:rPr>
        <w:instrText xml:space="preserve"> ADDIN ZOTERO_ITEM CSL_CITATION {"citationID":"eUwGfhk0","properties":{"formattedCitation":"(Watson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Pr>
          <w:rFonts w:ascii="Arial" w:hAnsi="Arial" w:cs="Arial"/>
          <w:lang w:val="en-GB"/>
        </w:rPr>
        <w:fldChar w:fldCharType="separate"/>
      </w:r>
      <w:r>
        <w:rPr>
          <w:rFonts w:ascii="Arial" w:hAnsi="Arial" w:cs="Arial"/>
          <w:noProof/>
          <w:lang w:val="en-GB"/>
        </w:rPr>
        <w:t>(Watson et al., 2021)</w:t>
      </w:r>
      <w:r>
        <w:rPr>
          <w:rFonts w:ascii="Arial" w:hAnsi="Arial" w:cs="Arial"/>
          <w:lang w:val="en-GB"/>
        </w:rPr>
        <w:fldChar w:fldCharType="end"/>
      </w:r>
      <w:r>
        <w:rPr>
          <w:rFonts w:ascii="Arial" w:hAnsi="Arial" w:cs="Arial"/>
          <w:lang w:val="en-GB"/>
        </w:rPr>
        <w:t xml:space="preserve"> these difference scores correlated significantly with one another, </w:t>
      </w:r>
      <w:r w:rsidRPr="0001513D">
        <w:rPr>
          <w:rFonts w:ascii="Arial" w:hAnsi="Arial" w:cs="Arial"/>
          <w:i/>
          <w:iCs/>
          <w:lang w:val="en-GB"/>
        </w:rPr>
        <w:t>r</w:t>
      </w:r>
      <w:r>
        <w:rPr>
          <w:rFonts w:ascii="Arial" w:hAnsi="Arial" w:cs="Arial"/>
          <w:lang w:val="en-GB"/>
        </w:rPr>
        <w:t xml:space="preserve">(54) = .370, </w:t>
      </w:r>
      <w:r w:rsidRPr="0001513D">
        <w:rPr>
          <w:rFonts w:ascii="Arial" w:hAnsi="Arial" w:cs="Arial"/>
          <w:i/>
          <w:iCs/>
          <w:lang w:val="en-GB"/>
        </w:rPr>
        <w:t>p</w:t>
      </w:r>
      <w:r>
        <w:rPr>
          <w:rFonts w:ascii="Arial" w:hAnsi="Arial" w:cs="Arial"/>
          <w:lang w:val="en-GB"/>
        </w:rPr>
        <w:t xml:space="preserve"> = 0.005, suggesting that those who were able to successfully override a S-R tendency to perform a (Go)response on devalued trials were also better at generating a novel (Go) response on upvalued trials (where </w:t>
      </w:r>
      <w:r w:rsidR="00171479">
        <w:rPr>
          <w:rFonts w:ascii="Arial" w:hAnsi="Arial" w:cs="Arial"/>
          <w:lang w:val="en-GB"/>
        </w:rPr>
        <w:t>NoGo</w:t>
      </w:r>
      <w:r>
        <w:rPr>
          <w:rFonts w:ascii="Arial" w:hAnsi="Arial" w:cs="Arial"/>
          <w:lang w:val="en-GB"/>
        </w:rPr>
        <w:t xml:space="preserve"> had been trained). </w:t>
      </w:r>
    </w:p>
    <w:p w14:paraId="1266A35F" w14:textId="77777777" w:rsidR="00210EE8" w:rsidRPr="00954E83" w:rsidRDefault="00210EE8" w:rsidP="00210EE8">
      <w:pPr>
        <w:spacing w:line="480" w:lineRule="auto"/>
        <w:ind w:right="89"/>
        <w:rPr>
          <w:rFonts w:ascii="Arial" w:hAnsi="Arial" w:cs="Arial"/>
          <w:bCs/>
          <w:lang w:val="en-GB"/>
        </w:rPr>
      </w:pPr>
    </w:p>
    <w:p w14:paraId="18A936BC" w14:textId="7992625A" w:rsidR="00277502" w:rsidRPr="00776116" w:rsidRDefault="00210EE8" w:rsidP="00776116">
      <w:pPr>
        <w:spacing w:line="480" w:lineRule="auto"/>
        <w:ind w:right="89"/>
        <w:rPr>
          <w:rFonts w:ascii="Arial" w:hAnsi="Arial" w:cs="Arial"/>
          <w:bCs/>
          <w:lang w:val="en-GB"/>
        </w:rPr>
      </w:pPr>
      <w:r>
        <w:rPr>
          <w:rFonts w:ascii="Arial" w:hAnsi="Arial" w:cs="Arial"/>
          <w:bCs/>
          <w:lang w:val="en-GB"/>
        </w:rPr>
        <w:t xml:space="preserve">There was no significant difference in self-reported behavioural automaticity at the end of training for </w:t>
      </w:r>
      <w:r w:rsidR="00171479">
        <w:rPr>
          <w:rFonts w:ascii="Arial" w:hAnsi="Arial" w:cs="Arial"/>
          <w:bCs/>
          <w:lang w:val="en-GB"/>
        </w:rPr>
        <w:t>NoGo</w:t>
      </w:r>
      <w:r>
        <w:rPr>
          <w:rFonts w:ascii="Arial" w:hAnsi="Arial" w:cs="Arial"/>
          <w:bCs/>
          <w:lang w:val="en-GB"/>
        </w:rPr>
        <w:t xml:space="preserve"> responses directed towards stimuli signalling not-valuable outcomes (</w:t>
      </w:r>
      <w:r w:rsidRPr="00E310A6">
        <w:rPr>
          <w:rFonts w:ascii="Arial" w:hAnsi="Arial" w:cs="Arial"/>
          <w:bCs/>
          <w:i/>
          <w:iCs/>
          <w:lang w:val="en-GB"/>
        </w:rPr>
        <w:t xml:space="preserve">mean: </w:t>
      </w:r>
      <w:r>
        <w:rPr>
          <w:rFonts w:ascii="Arial" w:hAnsi="Arial" w:cs="Arial"/>
          <w:bCs/>
          <w:lang w:val="en-GB"/>
        </w:rPr>
        <w:t xml:space="preserve">64, </w:t>
      </w:r>
      <w:r w:rsidRPr="00E310A6">
        <w:rPr>
          <w:rFonts w:ascii="Arial" w:hAnsi="Arial" w:cs="Arial"/>
          <w:bCs/>
          <w:i/>
          <w:iCs/>
          <w:lang w:val="en-GB"/>
        </w:rPr>
        <w:t>SEM:</w:t>
      </w:r>
      <w:r>
        <w:rPr>
          <w:rFonts w:ascii="Arial" w:hAnsi="Arial" w:cs="Arial"/>
          <w:bCs/>
          <w:lang w:val="en-GB"/>
        </w:rPr>
        <w:t xml:space="preserve"> 3) relative to Go responses directed towards stimuli signalling valuable outcomes (</w:t>
      </w:r>
      <w:r w:rsidRPr="00E310A6">
        <w:rPr>
          <w:rFonts w:ascii="Arial" w:hAnsi="Arial" w:cs="Arial"/>
          <w:bCs/>
          <w:i/>
          <w:iCs/>
          <w:lang w:val="en-GB"/>
        </w:rPr>
        <w:t>mean:</w:t>
      </w:r>
      <w:r>
        <w:rPr>
          <w:rFonts w:ascii="Arial" w:hAnsi="Arial" w:cs="Arial"/>
          <w:bCs/>
          <w:lang w:val="en-GB"/>
        </w:rPr>
        <w:t xml:space="preserve"> 68, </w:t>
      </w:r>
      <w:r w:rsidRPr="00E310A6">
        <w:rPr>
          <w:rFonts w:ascii="Arial" w:hAnsi="Arial" w:cs="Arial"/>
          <w:bCs/>
          <w:i/>
          <w:iCs/>
          <w:lang w:val="en-GB"/>
        </w:rPr>
        <w:t>SEM:</w:t>
      </w:r>
      <w:r>
        <w:rPr>
          <w:rFonts w:ascii="Arial" w:hAnsi="Arial" w:cs="Arial"/>
          <w:bCs/>
          <w:lang w:val="en-GB"/>
        </w:rPr>
        <w:t xml:space="preserve"> 3), </w:t>
      </w:r>
      <w:r w:rsidRPr="00E310A6">
        <w:rPr>
          <w:rFonts w:ascii="Arial" w:hAnsi="Arial" w:cs="Arial"/>
          <w:bCs/>
          <w:i/>
          <w:iCs/>
          <w:lang w:val="en-GB"/>
        </w:rPr>
        <w:t>t</w:t>
      </w:r>
      <w:r>
        <w:rPr>
          <w:rFonts w:ascii="Arial" w:hAnsi="Arial" w:cs="Arial"/>
          <w:bCs/>
          <w:lang w:val="en-GB"/>
        </w:rPr>
        <w:t xml:space="preserve">(55) = 1.6, </w:t>
      </w:r>
      <w:r w:rsidRPr="00E310A6">
        <w:rPr>
          <w:rFonts w:ascii="Arial" w:hAnsi="Arial" w:cs="Arial"/>
          <w:bCs/>
          <w:i/>
          <w:iCs/>
          <w:lang w:val="en-GB"/>
        </w:rPr>
        <w:t>p</w:t>
      </w:r>
      <w:r>
        <w:rPr>
          <w:rFonts w:ascii="Arial" w:hAnsi="Arial" w:cs="Arial"/>
          <w:bCs/>
          <w:lang w:val="en-GB"/>
        </w:rPr>
        <w:t xml:space="preserve"> = .110. </w:t>
      </w:r>
      <w:r w:rsidRPr="00954E83">
        <w:rPr>
          <w:rFonts w:ascii="Arial" w:hAnsi="Arial" w:cs="Arial"/>
          <w:bCs/>
          <w:lang w:val="en-GB"/>
        </w:rPr>
        <w:t xml:space="preserve">We also </w:t>
      </w:r>
      <w:r>
        <w:rPr>
          <w:rFonts w:ascii="Arial" w:hAnsi="Arial" w:cs="Arial"/>
          <w:bCs/>
          <w:lang w:val="en-GB"/>
        </w:rPr>
        <w:t xml:space="preserve">examined </w:t>
      </w:r>
      <w:r w:rsidRPr="00954E83">
        <w:rPr>
          <w:rFonts w:ascii="Arial" w:hAnsi="Arial" w:cs="Arial"/>
          <w:bCs/>
          <w:lang w:val="en-GB"/>
        </w:rPr>
        <w:t xml:space="preserve">whether </w:t>
      </w:r>
      <w:r>
        <w:rPr>
          <w:rFonts w:ascii="Arial" w:hAnsi="Arial" w:cs="Arial"/>
          <w:bCs/>
          <w:lang w:val="en-GB"/>
        </w:rPr>
        <w:t xml:space="preserve">self-reported automaticity at the end of training was related to habit scores from the task – specifically whether stronger automaticity ratings for stimuli signalling valuable outcomes at test would be associated with poorer </w:t>
      </w:r>
      <w:r>
        <w:rPr>
          <w:rFonts w:ascii="Arial" w:hAnsi="Arial" w:cs="Arial"/>
          <w:bCs/>
          <w:lang w:val="en-GB"/>
        </w:rPr>
        <w:lastRenderedPageBreak/>
        <w:t xml:space="preserve">performance on devalued trials </w:t>
      </w:r>
      <w:r w:rsidR="00D377ED">
        <w:rPr>
          <w:rFonts w:ascii="Arial" w:hAnsi="Arial" w:cs="Arial"/>
          <w:bCs/>
          <w:lang w:val="en-GB"/>
        </w:rPr>
        <w:fldChar w:fldCharType="begin"/>
      </w:r>
      <w:r w:rsidR="00D377ED">
        <w:rPr>
          <w:rFonts w:ascii="Arial" w:hAnsi="Arial" w:cs="Arial"/>
          <w:bCs/>
          <w:lang w:val="en-GB"/>
        </w:rPr>
        <w:instrText xml:space="preserve"> ADDIN ZOTERO_ITEM CSL_CITATION {"citationID":"WmeMr5Nc","properties":{"formattedCitation":"(when learnt responses needed to be inhibited; Watson et al., 2021)","plainCitation":"(when learnt responses needed to be inhibited; 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De"}],"accessed":{"date-parts":[["2022",6,10]]},"issued":{"date-parts":[["2021",11,7]]}},"prefix":"when learnt responses needed to be inhibited; "}],"schema":"https://github.com/citation-style-language/schema/raw/master/csl-citation.json"} </w:instrText>
      </w:r>
      <w:r w:rsidR="00D377ED">
        <w:rPr>
          <w:rFonts w:ascii="Arial" w:hAnsi="Arial" w:cs="Arial"/>
          <w:bCs/>
          <w:lang w:val="en-GB"/>
        </w:rPr>
        <w:fldChar w:fldCharType="separate"/>
      </w:r>
      <w:r w:rsidR="00D377ED">
        <w:rPr>
          <w:rFonts w:ascii="Arial" w:hAnsi="Arial" w:cs="Arial"/>
          <w:bCs/>
          <w:noProof/>
          <w:lang w:val="en-GB"/>
        </w:rPr>
        <w:t>(when learnt responses needed to be inhibited; Watson et al., 2021)</w:t>
      </w:r>
      <w:r w:rsidR="00D377ED">
        <w:rPr>
          <w:rFonts w:ascii="Arial" w:hAnsi="Arial" w:cs="Arial"/>
          <w:bCs/>
          <w:lang w:val="en-GB"/>
        </w:rPr>
        <w:fldChar w:fldCharType="end"/>
      </w:r>
      <w:r>
        <w:rPr>
          <w:rFonts w:ascii="Arial" w:hAnsi="Arial" w:cs="Arial"/>
          <w:bCs/>
          <w:lang w:val="en-GB"/>
        </w:rPr>
        <w:t xml:space="preserve">. However, these variables were not significantly correlated </w:t>
      </w:r>
      <w:r w:rsidRPr="00954E83">
        <w:rPr>
          <w:rFonts w:ascii="Arial" w:hAnsi="Arial" w:cs="Arial"/>
          <w:bCs/>
          <w:i/>
          <w:lang w:val="en-GB"/>
        </w:rPr>
        <w:t>r</w:t>
      </w:r>
      <w:r>
        <w:rPr>
          <w:rFonts w:ascii="Arial" w:hAnsi="Arial" w:cs="Arial"/>
          <w:bCs/>
          <w:lang w:val="en-GB"/>
        </w:rPr>
        <w:t xml:space="preserve"> (54) = -.110, </w:t>
      </w:r>
      <w:r w:rsidRPr="00954E83">
        <w:rPr>
          <w:rFonts w:ascii="Arial" w:hAnsi="Arial" w:cs="Arial"/>
          <w:bCs/>
          <w:i/>
          <w:lang w:val="en-GB"/>
        </w:rPr>
        <w:t>p</w:t>
      </w:r>
      <w:r>
        <w:rPr>
          <w:rFonts w:ascii="Arial" w:hAnsi="Arial" w:cs="Arial"/>
          <w:bCs/>
          <w:lang w:val="en-GB"/>
        </w:rPr>
        <w:t xml:space="preserve"> = .419. There was also no significant relationship between self-reported automaticity of </w:t>
      </w:r>
      <w:r w:rsidR="00171479">
        <w:rPr>
          <w:rFonts w:ascii="Arial" w:hAnsi="Arial" w:cs="Arial"/>
          <w:bCs/>
          <w:lang w:val="en-GB"/>
        </w:rPr>
        <w:t>NoGo</w:t>
      </w:r>
      <w:r>
        <w:rPr>
          <w:rFonts w:ascii="Arial" w:hAnsi="Arial" w:cs="Arial"/>
          <w:bCs/>
          <w:lang w:val="en-GB"/>
        </w:rPr>
        <w:t xml:space="preserve"> responses after training and difficulty in carrying out a response when required on upvalued trials </w:t>
      </w:r>
      <w:r w:rsidRPr="00954E83">
        <w:rPr>
          <w:rFonts w:ascii="Arial" w:hAnsi="Arial" w:cs="Arial"/>
          <w:bCs/>
          <w:i/>
          <w:lang w:val="en-GB"/>
        </w:rPr>
        <w:t>r</w:t>
      </w:r>
      <w:r>
        <w:rPr>
          <w:rFonts w:ascii="Arial" w:hAnsi="Arial" w:cs="Arial"/>
          <w:bCs/>
          <w:lang w:val="en-GB"/>
        </w:rPr>
        <w:t xml:space="preserve"> (54) = -.005, </w:t>
      </w:r>
      <w:r w:rsidRPr="00954E83">
        <w:rPr>
          <w:rFonts w:ascii="Arial" w:hAnsi="Arial" w:cs="Arial"/>
          <w:bCs/>
          <w:i/>
          <w:lang w:val="en-GB"/>
        </w:rPr>
        <w:t>p</w:t>
      </w:r>
      <w:r>
        <w:rPr>
          <w:rFonts w:ascii="Arial" w:hAnsi="Arial" w:cs="Arial"/>
          <w:bCs/>
          <w:lang w:val="en-GB"/>
        </w:rPr>
        <w:t xml:space="preserve"> = .969.</w:t>
      </w:r>
    </w:p>
    <w:p w14:paraId="206928FD" w14:textId="77777777" w:rsidR="00277502" w:rsidRDefault="00277502" w:rsidP="0034076B">
      <w:pPr>
        <w:pStyle w:val="Tekstopmerking"/>
        <w:spacing w:line="480" w:lineRule="auto"/>
        <w:ind w:right="89"/>
        <w:jc w:val="center"/>
        <w:rPr>
          <w:rFonts w:ascii="Arial" w:hAnsi="Arial" w:cs="Arial"/>
          <w:b/>
          <w:sz w:val="22"/>
          <w:szCs w:val="22"/>
          <w:lang w:val="en-GB"/>
        </w:rPr>
      </w:pPr>
    </w:p>
    <w:p w14:paraId="5CB78F41" w14:textId="2EA58EEF" w:rsidR="00247AE6" w:rsidRPr="00394B01" w:rsidRDefault="004A5511" w:rsidP="0034076B">
      <w:pPr>
        <w:pStyle w:val="Tekstopmerking"/>
        <w:spacing w:line="480" w:lineRule="auto"/>
        <w:ind w:right="89"/>
        <w:jc w:val="center"/>
        <w:rPr>
          <w:rFonts w:ascii="Arial" w:hAnsi="Arial" w:cs="Arial"/>
          <w:sz w:val="22"/>
          <w:szCs w:val="22"/>
          <w:lang w:val="en-GB"/>
        </w:rPr>
      </w:pPr>
      <w:r w:rsidRPr="00394B01">
        <w:rPr>
          <w:rFonts w:ascii="Arial" w:hAnsi="Arial" w:cs="Arial"/>
          <w:b/>
          <w:sz w:val="22"/>
          <w:szCs w:val="22"/>
          <w:lang w:val="en-GB"/>
        </w:rPr>
        <w:t>General Discussion</w:t>
      </w:r>
    </w:p>
    <w:p w14:paraId="6C8F7A4B" w14:textId="741318EB" w:rsidR="00A7055D" w:rsidRDefault="00FE00B4" w:rsidP="007E0921">
      <w:pPr>
        <w:spacing w:line="480" w:lineRule="auto"/>
        <w:ind w:right="89"/>
        <w:rPr>
          <w:rFonts w:ascii="Arial" w:hAnsi="Arial" w:cs="Arial"/>
          <w:lang w:val="en-GB"/>
        </w:rPr>
      </w:pPr>
      <w:r w:rsidRPr="00394B01">
        <w:rPr>
          <w:rFonts w:ascii="Arial" w:hAnsi="Arial" w:cs="Arial"/>
          <w:lang w:val="en-GB"/>
        </w:rPr>
        <w:t>In the present study we investigate</w:t>
      </w:r>
      <w:r w:rsidR="000E7964">
        <w:rPr>
          <w:rFonts w:ascii="Arial" w:hAnsi="Arial" w:cs="Arial"/>
          <w:lang w:val="en-GB"/>
        </w:rPr>
        <w:t>d</w:t>
      </w:r>
      <w:r w:rsidRPr="00394B01">
        <w:rPr>
          <w:rFonts w:ascii="Arial" w:hAnsi="Arial" w:cs="Arial"/>
          <w:lang w:val="en-GB"/>
        </w:rPr>
        <w:t xml:space="preserve"> </w:t>
      </w:r>
      <w:r w:rsidR="00B83B9C">
        <w:rPr>
          <w:rFonts w:ascii="Arial" w:hAnsi="Arial" w:cs="Arial"/>
          <w:lang w:val="en-GB"/>
        </w:rPr>
        <w:t xml:space="preserve">whether a working memory load during </w:t>
      </w:r>
      <w:r w:rsidR="000E7964">
        <w:rPr>
          <w:rFonts w:ascii="Arial" w:hAnsi="Arial" w:cs="Arial"/>
          <w:lang w:val="en-GB"/>
        </w:rPr>
        <w:t>an outcome-revaluation test</w:t>
      </w:r>
      <w:r w:rsidR="00B83B9C">
        <w:rPr>
          <w:rFonts w:ascii="Arial" w:hAnsi="Arial" w:cs="Arial"/>
          <w:lang w:val="en-GB"/>
        </w:rPr>
        <w:t xml:space="preserve"> </w:t>
      </w:r>
      <w:r w:rsidR="000E7964">
        <w:rPr>
          <w:rFonts w:ascii="Arial" w:hAnsi="Arial" w:cs="Arial"/>
          <w:lang w:val="en-GB"/>
        </w:rPr>
        <w:t>c</w:t>
      </w:r>
      <w:r w:rsidR="00B83B9C">
        <w:rPr>
          <w:rFonts w:ascii="Arial" w:hAnsi="Arial" w:cs="Arial"/>
          <w:lang w:val="en-GB"/>
        </w:rPr>
        <w:t xml:space="preserve">ould shift the balance in responding away from goal-directed control and allow S-R habits </w:t>
      </w:r>
      <w:r w:rsidR="00B97D87">
        <w:rPr>
          <w:rFonts w:ascii="Arial" w:hAnsi="Arial" w:cs="Arial"/>
          <w:lang w:val="en-GB"/>
        </w:rPr>
        <w:t>to be more prominent</w:t>
      </w:r>
      <w:r w:rsidR="00B83B9C">
        <w:rPr>
          <w:rFonts w:ascii="Arial" w:hAnsi="Arial" w:cs="Arial"/>
          <w:lang w:val="en-GB"/>
        </w:rPr>
        <w:t xml:space="preserve">. </w:t>
      </w:r>
      <w:r w:rsidR="000E7964">
        <w:rPr>
          <w:rFonts w:ascii="Arial" w:hAnsi="Arial" w:cs="Arial"/>
          <w:lang w:val="en-GB"/>
        </w:rPr>
        <w:t>To this end, we trained and tested participants on the symmetrical outcome-revaluation task, with half receiving a concurrent working memory load task during the test phase.</w:t>
      </w:r>
      <w:r w:rsidR="00EC381D">
        <w:rPr>
          <w:rFonts w:ascii="Arial" w:hAnsi="Arial" w:cs="Arial"/>
          <w:lang w:val="en-GB"/>
        </w:rPr>
        <w:t xml:space="preserve"> Overall, participants made habitual slips-of-action on value</w:t>
      </w:r>
      <w:r w:rsidR="00E63EEC">
        <w:rPr>
          <w:rFonts w:ascii="Arial" w:hAnsi="Arial" w:cs="Arial"/>
          <w:lang w:val="en-GB"/>
        </w:rPr>
        <w:t>-</w:t>
      </w:r>
      <w:r w:rsidR="00EC381D">
        <w:rPr>
          <w:rFonts w:ascii="Arial" w:hAnsi="Arial" w:cs="Arial"/>
          <w:lang w:val="en-GB"/>
        </w:rPr>
        <w:t xml:space="preserve">incongruent trials where the outcome value signalled by the stimulus had changed relative to training, requiring an adjustment to the learned response. </w:t>
      </w:r>
      <w:r w:rsidR="005A1306">
        <w:rPr>
          <w:rFonts w:ascii="Arial" w:hAnsi="Arial" w:cs="Arial"/>
          <w:lang w:val="en-GB"/>
        </w:rPr>
        <w:t xml:space="preserve">In line with our pre-registered hypotheses, we found that those under working memory load performed significantly worse on the devalued test trials. That is, </w:t>
      </w:r>
      <w:r w:rsidR="009A6AFB">
        <w:rPr>
          <w:rFonts w:ascii="Arial" w:hAnsi="Arial" w:cs="Arial"/>
          <w:lang w:val="en-GB"/>
        </w:rPr>
        <w:t>participants in the memory-load group</w:t>
      </w:r>
      <w:r w:rsidR="005A1306">
        <w:rPr>
          <w:rFonts w:ascii="Arial" w:hAnsi="Arial" w:cs="Arial"/>
          <w:lang w:val="en-GB"/>
        </w:rPr>
        <w:t xml:space="preserve"> were </w:t>
      </w:r>
      <w:r w:rsidR="00FA39EA">
        <w:rPr>
          <w:rFonts w:ascii="Arial" w:hAnsi="Arial" w:cs="Arial"/>
          <w:lang w:val="en-GB"/>
        </w:rPr>
        <w:t xml:space="preserve">impaired at </w:t>
      </w:r>
      <w:r w:rsidR="005A1306">
        <w:rPr>
          <w:rFonts w:ascii="Arial" w:hAnsi="Arial" w:cs="Arial"/>
          <w:lang w:val="en-GB"/>
        </w:rPr>
        <w:t>inhibit</w:t>
      </w:r>
      <w:r w:rsidR="00FA39EA">
        <w:rPr>
          <w:rFonts w:ascii="Arial" w:hAnsi="Arial" w:cs="Arial"/>
          <w:lang w:val="en-GB"/>
        </w:rPr>
        <w:t>ing</w:t>
      </w:r>
      <w:r w:rsidR="005A1306">
        <w:rPr>
          <w:rFonts w:ascii="Arial" w:hAnsi="Arial" w:cs="Arial"/>
          <w:lang w:val="en-GB"/>
        </w:rPr>
        <w:t xml:space="preserve"> the </w:t>
      </w:r>
      <w:r w:rsidR="00FA39EA">
        <w:rPr>
          <w:rFonts w:ascii="Arial" w:hAnsi="Arial" w:cs="Arial"/>
          <w:lang w:val="en-GB"/>
        </w:rPr>
        <w:t>learnt</w:t>
      </w:r>
      <w:r w:rsidR="00961424">
        <w:rPr>
          <w:rFonts w:ascii="Arial" w:hAnsi="Arial" w:cs="Arial"/>
          <w:lang w:val="en-GB"/>
        </w:rPr>
        <w:t xml:space="preserve"> </w:t>
      </w:r>
      <w:r w:rsidR="00FA39EA">
        <w:rPr>
          <w:rFonts w:ascii="Arial" w:hAnsi="Arial" w:cs="Arial"/>
          <w:lang w:val="en-GB"/>
        </w:rPr>
        <w:t>(Go)</w:t>
      </w:r>
      <w:r w:rsidR="005A1306">
        <w:rPr>
          <w:rFonts w:ascii="Arial" w:hAnsi="Arial" w:cs="Arial"/>
          <w:lang w:val="en-GB"/>
        </w:rPr>
        <w:t xml:space="preserve"> response</w:t>
      </w:r>
      <w:r w:rsidR="00FA39EA">
        <w:rPr>
          <w:rFonts w:ascii="Arial" w:hAnsi="Arial" w:cs="Arial"/>
          <w:lang w:val="en-GB"/>
        </w:rPr>
        <w:t xml:space="preserve"> to a stimulus that signalled a devalued outcome.</w:t>
      </w:r>
      <w:r w:rsidR="00402505">
        <w:rPr>
          <w:rFonts w:ascii="Arial" w:hAnsi="Arial" w:cs="Arial"/>
          <w:lang w:val="en-GB"/>
        </w:rPr>
        <w:t xml:space="preserve"> This central finding suggests that a working memory load can be used to reveal habits in humans.</w:t>
      </w:r>
      <w:r w:rsidR="000B0D30">
        <w:rPr>
          <w:rFonts w:ascii="Arial" w:hAnsi="Arial" w:cs="Arial"/>
          <w:lang w:val="en-GB"/>
        </w:rPr>
        <w:t xml:space="preserve"> </w:t>
      </w:r>
    </w:p>
    <w:p w14:paraId="79836FDB" w14:textId="77777777" w:rsidR="00A7055D" w:rsidRDefault="00A7055D" w:rsidP="007E0921">
      <w:pPr>
        <w:spacing w:line="480" w:lineRule="auto"/>
        <w:ind w:right="89"/>
        <w:rPr>
          <w:rFonts w:ascii="Arial" w:hAnsi="Arial" w:cs="Arial"/>
          <w:lang w:val="en-GB"/>
        </w:rPr>
      </w:pPr>
    </w:p>
    <w:p w14:paraId="15352BC7" w14:textId="6862F532" w:rsidR="00A373D2" w:rsidRDefault="00A373D2" w:rsidP="00A373D2">
      <w:pPr>
        <w:spacing w:line="480" w:lineRule="auto"/>
        <w:ind w:right="89"/>
        <w:rPr>
          <w:rFonts w:ascii="Arial" w:hAnsi="Arial" w:cs="Arial"/>
          <w:lang w:val="en-GB"/>
        </w:rPr>
      </w:pPr>
      <w:r>
        <w:rPr>
          <w:rFonts w:ascii="Arial" w:hAnsi="Arial" w:cs="Arial"/>
          <w:lang w:val="en-GB"/>
        </w:rPr>
        <w:t>W</w:t>
      </w:r>
      <w:r w:rsidR="009A6AFB">
        <w:rPr>
          <w:rFonts w:ascii="Arial" w:hAnsi="Arial" w:cs="Arial"/>
          <w:lang w:val="en-GB"/>
        </w:rPr>
        <w:t xml:space="preserve">orking memory load also </w:t>
      </w:r>
      <w:r w:rsidR="000E7964">
        <w:rPr>
          <w:rFonts w:ascii="Arial" w:hAnsi="Arial" w:cs="Arial"/>
          <w:lang w:val="en-GB"/>
        </w:rPr>
        <w:t xml:space="preserve">tended to </w:t>
      </w:r>
      <w:r w:rsidR="009A6AFB">
        <w:rPr>
          <w:rFonts w:ascii="Arial" w:hAnsi="Arial" w:cs="Arial"/>
          <w:lang w:val="en-GB"/>
        </w:rPr>
        <w:t xml:space="preserve">affect performance on still-not-valuable trials, </w:t>
      </w:r>
      <w:r w:rsidR="000E7964">
        <w:rPr>
          <w:rFonts w:ascii="Arial" w:hAnsi="Arial" w:cs="Arial"/>
          <w:lang w:val="en-GB"/>
        </w:rPr>
        <w:t>but this effect failed to reach significance</w:t>
      </w:r>
      <w:r w:rsidR="00686190">
        <w:rPr>
          <w:rFonts w:ascii="Arial" w:hAnsi="Arial" w:cs="Arial"/>
          <w:lang w:val="en-GB"/>
        </w:rPr>
        <w:t xml:space="preserve">. </w:t>
      </w:r>
      <w:r>
        <w:rPr>
          <w:rFonts w:ascii="Arial" w:hAnsi="Arial" w:cs="Arial"/>
          <w:lang w:val="en-GB"/>
        </w:rPr>
        <w:t xml:space="preserve">Nonetheless, the regression analysis demonstrated that even after controlling for </w:t>
      </w:r>
      <w:r w:rsidR="00171479">
        <w:rPr>
          <w:rFonts w:ascii="Arial" w:hAnsi="Arial" w:cs="Arial"/>
          <w:lang w:val="en-GB"/>
        </w:rPr>
        <w:t>NoGo</w:t>
      </w:r>
      <w:r>
        <w:rPr>
          <w:rFonts w:ascii="Arial" w:hAnsi="Arial" w:cs="Arial"/>
          <w:lang w:val="en-GB"/>
        </w:rPr>
        <w:t xml:space="preserve"> performance on still-not-valuable trials, increased habit tendencies (specifically failures to inhibit prepotent </w:t>
      </w:r>
      <w:r w:rsidR="00210EE8">
        <w:rPr>
          <w:rFonts w:ascii="Arial" w:hAnsi="Arial" w:cs="Arial"/>
          <w:lang w:val="en-GB"/>
        </w:rPr>
        <w:t>Go</w:t>
      </w:r>
      <w:r>
        <w:rPr>
          <w:rFonts w:ascii="Arial" w:hAnsi="Arial" w:cs="Arial"/>
          <w:lang w:val="en-GB"/>
        </w:rPr>
        <w:t xml:space="preserve"> </w:t>
      </w:r>
      <w:r>
        <w:rPr>
          <w:rFonts w:ascii="Arial" w:hAnsi="Arial" w:cs="Arial"/>
          <w:lang w:val="en-GB"/>
        </w:rPr>
        <w:lastRenderedPageBreak/>
        <w:t xml:space="preserve">responses) during the test phase were higher in those who were under working memory load. Baseline working memory capacity also contributed independently to the model (after controlling for working memory load group assignment). In line with our previous study, increased habit tendencies were associated negatively with baseline working memory capacity </w:t>
      </w:r>
      <w:r w:rsidR="009E25DC">
        <w:rPr>
          <w:rFonts w:ascii="Arial" w:hAnsi="Arial" w:cs="Arial"/>
          <w:lang w:val="en-GB"/>
        </w:rPr>
        <w:fldChar w:fldCharType="begin"/>
      </w:r>
      <w:r w:rsidR="00D377ED">
        <w:rPr>
          <w:rFonts w:ascii="Arial" w:hAnsi="Arial" w:cs="Arial"/>
          <w:lang w:val="en-GB"/>
        </w:rPr>
        <w:instrText xml:space="preserve"> ADDIN ZOTERO_ITEM CSL_CITATION {"citationID":"xCjauMwu","properties":{"formattedCitation":"(Watson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9E25DC">
        <w:rPr>
          <w:rFonts w:ascii="Arial" w:hAnsi="Arial" w:cs="Arial"/>
          <w:lang w:val="en-GB"/>
        </w:rPr>
        <w:fldChar w:fldCharType="separate"/>
      </w:r>
      <w:r w:rsidR="00375F1A">
        <w:rPr>
          <w:rFonts w:ascii="Arial" w:hAnsi="Arial" w:cs="Arial"/>
          <w:noProof/>
          <w:lang w:val="en-GB"/>
        </w:rPr>
        <w:t>(Watson et al., 2021)</w:t>
      </w:r>
      <w:r w:rsidR="009E25DC">
        <w:rPr>
          <w:rFonts w:ascii="Arial" w:hAnsi="Arial" w:cs="Arial"/>
          <w:lang w:val="en-GB"/>
        </w:rPr>
        <w:fldChar w:fldCharType="end"/>
      </w:r>
      <w:r w:rsidR="009E25DC">
        <w:rPr>
          <w:rFonts w:ascii="Arial" w:hAnsi="Arial" w:cs="Arial"/>
          <w:lang w:val="en-GB"/>
        </w:rPr>
        <w:t>.</w:t>
      </w:r>
      <w:r>
        <w:rPr>
          <w:rFonts w:ascii="Arial" w:hAnsi="Arial" w:cs="Arial"/>
          <w:lang w:val="en-GB"/>
        </w:rPr>
        <w:t xml:space="preserve"> Overall, these findings were as expected</w:t>
      </w:r>
      <w:r w:rsidR="00D412B2">
        <w:rPr>
          <w:rFonts w:ascii="Arial" w:hAnsi="Arial" w:cs="Arial"/>
          <w:lang w:val="en-GB"/>
        </w:rPr>
        <w:t>:</w:t>
      </w:r>
      <w:r>
        <w:rPr>
          <w:rFonts w:ascii="Arial" w:hAnsi="Arial" w:cs="Arial"/>
          <w:lang w:val="en-GB"/>
        </w:rPr>
        <w:t xml:space="preserve"> in situations where executive control functions were taxed, S-R habits </w:t>
      </w:r>
      <w:r w:rsidR="00D377ED">
        <w:rPr>
          <w:rFonts w:ascii="Arial" w:hAnsi="Arial" w:cs="Arial"/>
          <w:lang w:val="en-GB"/>
        </w:rPr>
        <w:t>were more prominent</w:t>
      </w:r>
      <w:r>
        <w:rPr>
          <w:rFonts w:ascii="Arial" w:hAnsi="Arial" w:cs="Arial"/>
          <w:lang w:val="en-GB"/>
        </w:rPr>
        <w:t xml:space="preserve">. </w:t>
      </w:r>
    </w:p>
    <w:p w14:paraId="61E5340D" w14:textId="1D097EA2" w:rsidR="00755D53" w:rsidRDefault="00755D53" w:rsidP="007E0921">
      <w:pPr>
        <w:spacing w:line="480" w:lineRule="auto"/>
        <w:ind w:right="89"/>
        <w:rPr>
          <w:rFonts w:ascii="Arial" w:hAnsi="Arial" w:cs="Arial"/>
          <w:lang w:val="en-GB"/>
        </w:rPr>
      </w:pPr>
    </w:p>
    <w:p w14:paraId="104BD83C" w14:textId="42485D53" w:rsidR="007D1EB4" w:rsidRDefault="007D1EB4" w:rsidP="007E0921">
      <w:pPr>
        <w:spacing w:line="480" w:lineRule="auto"/>
        <w:ind w:right="89"/>
        <w:rPr>
          <w:rFonts w:ascii="Arial" w:hAnsi="Arial" w:cs="Arial"/>
          <w:lang w:val="en-GB"/>
        </w:rPr>
      </w:pPr>
      <w:r w:rsidRPr="00A14D1E">
        <w:rPr>
          <w:rFonts w:ascii="Arial" w:hAnsi="Arial" w:cs="Arial"/>
          <w:lang w:val="en-GB"/>
        </w:rPr>
        <w:t xml:space="preserve">Importantly, </w:t>
      </w:r>
      <w:r w:rsidRPr="000E7964">
        <w:rPr>
          <w:rFonts w:ascii="Arial" w:hAnsi="Arial" w:cs="Arial"/>
          <w:lang w:val="en-GB"/>
        </w:rPr>
        <w:t xml:space="preserve">explicit knowledge of </w:t>
      </w:r>
      <w:r w:rsidRPr="00A14D1E">
        <w:rPr>
          <w:rFonts w:ascii="Arial" w:hAnsi="Arial" w:cs="Arial"/>
          <w:lang w:val="en-GB"/>
        </w:rPr>
        <w:t>S/R</w:t>
      </w:r>
      <w:r w:rsidRPr="000E7964">
        <w:rPr>
          <w:rFonts w:ascii="Arial" w:hAnsi="Arial" w:cs="Arial"/>
          <w:lang w:val="en-GB"/>
        </w:rPr>
        <w:t>-O associations at the end of the test</w:t>
      </w:r>
      <w:r>
        <w:rPr>
          <w:rFonts w:ascii="Arial" w:hAnsi="Arial" w:cs="Arial"/>
          <w:lang w:val="en-GB"/>
        </w:rPr>
        <w:t xml:space="preserve"> was very high and t</w:t>
      </w:r>
      <w:r w:rsidRPr="000E7964">
        <w:rPr>
          <w:rFonts w:ascii="Arial" w:hAnsi="Arial" w:cs="Arial"/>
          <w:lang w:val="en-GB"/>
        </w:rPr>
        <w:t>here was no difference between memory-load groups.</w:t>
      </w:r>
      <w:r>
        <w:rPr>
          <w:rFonts w:ascii="Arial" w:hAnsi="Arial" w:cs="Arial"/>
          <w:lang w:val="en-GB"/>
        </w:rPr>
        <w:t xml:space="preserve"> The fact that poorer performance on </w:t>
      </w:r>
      <w:r w:rsidRPr="007D1EB4">
        <w:rPr>
          <w:rFonts w:ascii="Arial" w:hAnsi="Arial" w:cs="Arial"/>
          <w:lang w:val="en-GB"/>
        </w:rPr>
        <w:t xml:space="preserve">value-incongruent trials was observed despite excellent explicit knowledge of the </w:t>
      </w:r>
      <w:r w:rsidR="00D40B01">
        <w:rPr>
          <w:rFonts w:ascii="Arial" w:hAnsi="Arial" w:cs="Arial"/>
          <w:lang w:val="en-GB"/>
        </w:rPr>
        <w:t>S-O</w:t>
      </w:r>
      <w:r w:rsidRPr="007D1EB4">
        <w:rPr>
          <w:rFonts w:ascii="Arial" w:hAnsi="Arial" w:cs="Arial"/>
          <w:lang w:val="en-GB"/>
        </w:rPr>
        <w:t xml:space="preserve"> relations, suggests that </w:t>
      </w:r>
      <w:r>
        <w:rPr>
          <w:rFonts w:ascii="Arial" w:hAnsi="Arial" w:cs="Arial"/>
          <w:lang w:val="en-GB"/>
        </w:rPr>
        <w:t xml:space="preserve">impaired behavioural flexibility on </w:t>
      </w:r>
      <w:r w:rsidRPr="007D1EB4">
        <w:rPr>
          <w:rFonts w:ascii="Arial" w:hAnsi="Arial" w:cs="Arial"/>
          <w:lang w:val="en-GB"/>
        </w:rPr>
        <w:t xml:space="preserve">the value-incongruent trials </w:t>
      </w:r>
      <w:r>
        <w:rPr>
          <w:rFonts w:ascii="Arial" w:hAnsi="Arial" w:cs="Arial"/>
          <w:lang w:val="en-GB"/>
        </w:rPr>
        <w:t xml:space="preserve">cannot be attributed to diminished </w:t>
      </w:r>
      <w:r w:rsidRPr="007D1EB4">
        <w:rPr>
          <w:rFonts w:ascii="Arial" w:hAnsi="Arial" w:cs="Arial"/>
          <w:lang w:val="en-GB"/>
        </w:rPr>
        <w:t>knowledge of the signalled outcome</w:t>
      </w:r>
      <w:r w:rsidR="00E63EEC">
        <w:rPr>
          <w:rFonts w:ascii="Arial" w:hAnsi="Arial" w:cs="Arial"/>
          <w:lang w:val="en-GB"/>
        </w:rPr>
        <w:t>. Instead</w:t>
      </w:r>
      <w:r w:rsidR="00D40B01">
        <w:rPr>
          <w:rFonts w:ascii="Arial" w:hAnsi="Arial" w:cs="Arial"/>
          <w:lang w:val="en-GB"/>
        </w:rPr>
        <w:t>,</w:t>
      </w:r>
      <w:r w:rsidRPr="007D1EB4">
        <w:rPr>
          <w:rFonts w:ascii="Arial" w:hAnsi="Arial" w:cs="Arial"/>
          <w:lang w:val="en-GB"/>
        </w:rPr>
        <w:t xml:space="preserve"> </w:t>
      </w:r>
      <w:r>
        <w:rPr>
          <w:rFonts w:ascii="Arial" w:hAnsi="Arial" w:cs="Arial"/>
          <w:lang w:val="en-GB"/>
        </w:rPr>
        <w:t xml:space="preserve">rigid </w:t>
      </w:r>
      <w:r w:rsidRPr="00A14D1E">
        <w:rPr>
          <w:rFonts w:ascii="Arial" w:hAnsi="Arial" w:cs="Arial"/>
          <w:lang w:val="en-GB"/>
        </w:rPr>
        <w:t>S-R associations</w:t>
      </w:r>
      <w:r>
        <w:rPr>
          <w:rFonts w:ascii="Arial" w:hAnsi="Arial" w:cs="Arial"/>
          <w:lang w:val="en-GB"/>
        </w:rPr>
        <w:t xml:space="preserve"> </w:t>
      </w:r>
      <w:r w:rsidR="00E63EEC">
        <w:rPr>
          <w:rFonts w:ascii="Arial" w:hAnsi="Arial" w:cs="Arial"/>
          <w:lang w:val="en-GB"/>
        </w:rPr>
        <w:t xml:space="preserve">acquired during the instrumental training phase are argued to have </w:t>
      </w:r>
      <w:r>
        <w:rPr>
          <w:rFonts w:ascii="Arial" w:hAnsi="Arial" w:cs="Arial"/>
          <w:lang w:val="en-GB"/>
        </w:rPr>
        <w:t>interfered with performance</w:t>
      </w:r>
      <w:r w:rsidR="00E63EEC">
        <w:rPr>
          <w:rFonts w:ascii="Arial" w:hAnsi="Arial" w:cs="Arial"/>
          <w:lang w:val="en-GB"/>
        </w:rPr>
        <w:t xml:space="preserve"> on devalued trials</w:t>
      </w:r>
      <w:r w:rsidRPr="00A14D1E">
        <w:rPr>
          <w:rFonts w:ascii="Arial" w:hAnsi="Arial" w:cs="Arial"/>
          <w:lang w:val="en-GB"/>
        </w:rPr>
        <w:t>.</w:t>
      </w:r>
      <w:r>
        <w:rPr>
          <w:rFonts w:ascii="Arial" w:hAnsi="Arial" w:cs="Arial"/>
          <w:lang w:val="en-GB"/>
        </w:rPr>
        <w:t xml:space="preserve"> The fact that participants must learn </w:t>
      </w:r>
      <w:r w:rsidR="00D40B01">
        <w:rPr>
          <w:rFonts w:ascii="Arial" w:hAnsi="Arial" w:cs="Arial"/>
          <w:lang w:val="en-GB"/>
        </w:rPr>
        <w:t>the association between stimuli and outcomes in order to maximise reward during the training phase</w:t>
      </w:r>
      <w:r>
        <w:rPr>
          <w:rFonts w:ascii="Arial" w:hAnsi="Arial" w:cs="Arial"/>
          <w:lang w:val="en-GB"/>
        </w:rPr>
        <w:t xml:space="preserve"> is an advantage of the </w:t>
      </w:r>
      <w:r w:rsidR="00E63EEC">
        <w:rPr>
          <w:rFonts w:ascii="Arial" w:hAnsi="Arial" w:cs="Arial"/>
          <w:lang w:val="en-GB"/>
        </w:rPr>
        <w:t>s</w:t>
      </w:r>
      <w:r w:rsidR="00D40B01">
        <w:rPr>
          <w:rFonts w:ascii="Arial" w:hAnsi="Arial" w:cs="Arial"/>
          <w:lang w:val="en-GB"/>
        </w:rPr>
        <w:t>ymmetrical</w:t>
      </w:r>
      <w:r>
        <w:rPr>
          <w:rFonts w:ascii="Arial" w:hAnsi="Arial" w:cs="Arial"/>
          <w:lang w:val="en-GB"/>
        </w:rPr>
        <w:t xml:space="preserve"> </w:t>
      </w:r>
      <w:r w:rsidR="00E63EEC">
        <w:rPr>
          <w:rFonts w:ascii="Arial" w:hAnsi="Arial" w:cs="Arial"/>
          <w:lang w:val="en-GB"/>
        </w:rPr>
        <w:t>o</w:t>
      </w:r>
      <w:r>
        <w:rPr>
          <w:rFonts w:ascii="Arial" w:hAnsi="Arial" w:cs="Arial"/>
          <w:lang w:val="en-GB"/>
        </w:rPr>
        <w:t>utcome-</w:t>
      </w:r>
      <w:r w:rsidR="00E63EEC">
        <w:rPr>
          <w:rFonts w:ascii="Arial" w:hAnsi="Arial" w:cs="Arial"/>
          <w:lang w:val="en-GB"/>
        </w:rPr>
        <w:t>r</w:t>
      </w:r>
      <w:r>
        <w:rPr>
          <w:rFonts w:ascii="Arial" w:hAnsi="Arial" w:cs="Arial"/>
          <w:lang w:val="en-GB"/>
        </w:rPr>
        <w:t xml:space="preserve">evaluation </w:t>
      </w:r>
      <w:r w:rsidR="00E63EEC">
        <w:rPr>
          <w:rFonts w:ascii="Arial" w:hAnsi="Arial" w:cs="Arial"/>
          <w:lang w:val="en-GB"/>
        </w:rPr>
        <w:t>t</w:t>
      </w:r>
      <w:r>
        <w:rPr>
          <w:rFonts w:ascii="Arial" w:hAnsi="Arial" w:cs="Arial"/>
          <w:lang w:val="en-GB"/>
        </w:rPr>
        <w:t xml:space="preserve">ask </w:t>
      </w:r>
      <w:r w:rsidR="00D40B01">
        <w:rPr>
          <w:rFonts w:ascii="Arial" w:hAnsi="Arial" w:cs="Arial"/>
          <w:lang w:val="en-GB"/>
        </w:rPr>
        <w:t xml:space="preserve">relative to the commonly used </w:t>
      </w:r>
      <w:r w:rsidR="00E63EEC">
        <w:rPr>
          <w:rFonts w:ascii="Arial" w:hAnsi="Arial" w:cs="Arial"/>
          <w:lang w:val="en-GB"/>
        </w:rPr>
        <w:t>s</w:t>
      </w:r>
      <w:r w:rsidR="00D40B01">
        <w:rPr>
          <w:rFonts w:ascii="Arial" w:hAnsi="Arial" w:cs="Arial"/>
          <w:lang w:val="en-GB"/>
        </w:rPr>
        <w:t>lips-of-</w:t>
      </w:r>
      <w:r w:rsidR="00E63EEC">
        <w:rPr>
          <w:rFonts w:ascii="Arial" w:hAnsi="Arial" w:cs="Arial"/>
          <w:lang w:val="en-GB"/>
        </w:rPr>
        <w:t>a</w:t>
      </w:r>
      <w:r w:rsidR="00D40B01">
        <w:rPr>
          <w:rFonts w:ascii="Arial" w:hAnsi="Arial" w:cs="Arial"/>
          <w:lang w:val="en-GB"/>
        </w:rPr>
        <w:t xml:space="preserve">ction </w:t>
      </w:r>
      <w:r w:rsidR="00E63EEC">
        <w:rPr>
          <w:rFonts w:ascii="Arial" w:hAnsi="Arial" w:cs="Arial"/>
          <w:lang w:val="en-GB"/>
        </w:rPr>
        <w:t>t</w:t>
      </w:r>
      <w:r w:rsidR="00D40B01">
        <w:rPr>
          <w:rFonts w:ascii="Arial" w:hAnsi="Arial" w:cs="Arial"/>
          <w:lang w:val="en-GB"/>
        </w:rPr>
        <w:t xml:space="preserve">ask </w:t>
      </w:r>
      <w:r w:rsidR="00D40B01" w:rsidRPr="00A14D1E">
        <w:rPr>
          <w:rFonts w:ascii="Arial" w:hAnsi="Arial" w:cs="Arial"/>
          <w:lang w:val="en-GB"/>
        </w:rPr>
        <w:fldChar w:fldCharType="begin"/>
      </w:r>
      <w:r w:rsidR="00D377ED">
        <w:rPr>
          <w:rFonts w:ascii="Arial" w:hAnsi="Arial" w:cs="Arial"/>
          <w:lang w:val="en-GB"/>
        </w:rPr>
        <w:instrText xml:space="preserve"> ADDIN ZOTERO_ITEM CSL_CITATION {"citationID":"SAZ5Fb09","properties":{"formattedCitation":"(de Wit et al., 2012; Gillan et al., 2011)","plainCitation":"(de Wit et al., 2012; Gillan et al., 2011)","noteIndex":0},"citationItems":[{"id":1605,"uris":["http://zotero.org/users/153967/items/TI7H68QK"],"itemData":{"id":1605,"type":"article-journal","abstract":"Why are some individuals more susceptible to the formation of inflexible habits than others? In the present study, we used diffusion tensor imaging to demonstrate that brain connectivity predicts individual differences in relative goal-directed and habitual behavioral control in humans. Specifically, vulnerability to habitual “slips of action” toward no-longer-rewarding outcomes was predicted by estimated white matter tract strength in the premotor cortex seeded from the posterior putamen (as well as by gray matter density in the posterior putamen as determined with voxel-based morphometry). In contrast, flexible goal-directed action was predicted by estimated tract strength in the ventromedial prefrontal cortex seeded from the caudate. These findings suggest that integrity of dissociable corticostriatal pathways underlies individual differences in action control in the healthy population, which may ultimately mediate vulnerability to impulse control disorders.","container-title":"The Journal of Neuroscience","DOI":"10.1523/JNEUROSCI.1088-12.2012","ISSN":"0270-6474, 1529-2401","issue":"35","journalAbbreviation":"J. Neurosci.","language":"en","page":"12066-12075","source":"www.jneurosci.org","title":"Corticostriatal Connectivity Underlies Individual Differences in the Balance between Habitual and Goal-Directed Action Control","volume":"32","author":[{"family":"Wit","given":"S.","non-dropping-particle":"de"},{"family":"Watson","given":"P."},{"family":"Harsay","given":"Helga A."},{"family":"Cohen","given":"Michael X."},{"family":"Vijver","given":"Irene","dropping-particle":"van de"},{"family":"Ridderinkhof","given":"K. Richard"}],"issued":{"date-parts":[["2012",8,29]]}}},{"id":1247,"uris":["http://zotero.org/users/153967/items/E24CQWZU"],"itemData":{"id":1247,"type":"article-journal","abstract":"OBJECTIVE\n\nObsessive-compulsive disorder (OCD) is characterized by repetitive, ritualistic behaviors and thought patterns. Although patients with OCD report that these compulsive behaviors are unproductive and often senseless, they are unable to desist. This study investigated whether the urge to perform compulsive acts is mediated by a disruption in the balance between flexible, goal-directed action control and habitual behavior.\n\n\nMETHOD\n\nA total of 21 patients with OCD and 30 healthy comparison subjects participated in a set of tasks designed to assess relative goal-directed versus habitual behavioral control. In the training stage, participants were asked to respond to different pictured stimuli in order to gain rewarding outcomes. In the subsequent (instructed) outcome devaluation test and in a novel \"slips-of-action\" test, the authors assessed whether participants were able to flexibly adjust their behavior to changes in the desirability of the outcomes. The authors also used a questionnaire to test explicit knowledge of the relationships between stimuli, responses, and outcomes.\n\n\nRESULTS\n\nPatients with OCD showed no deficit in their ability to use feedback to respond appropriately to stimuli in the training stage. However, their knowledge of the outcomes of these responses was impaired relative to healthy comparison subjects, and patients were more prone to slips of action, indicating a deficit in goal-directed control and an overreliance on habits.\n\n\nCONCLUSIONS\n\nThis study provides the first experimental evidence for selective impairment in flexible and goal-directed behavioral control in patients with OCD. The impairment forces patients with OCD to rely instead on habits that can be triggered by stimuli regardless of the desirability of the consequences. Goal-directed actions are supported by orbitofronto-striatal circuitry, and the study findings are thus in line with findings from research that implicate dysfunction in this circuitry in the neuropathology of OCD.","container-title":"The American journal of psychiatry","DOI":"10.1176/appi.ajp.2011.10071062","ISSN":"1535-7228","issue":"7","journalAbbreviation":"Am J Psychiatry","note":"PMID: 21572165","page":"718-726","source":"NCBI PubMed","title":"Disruption in the balance between goal-directed behavior and habit learning in obsessive-compulsive disorder","volume":"168","author":[{"family":"Gillan","given":"Claire M"},{"family":"Papmeyer","given":"Martina"},{"family":"Morein-Zamir","given":"Sharon"},{"family":"Sahakian","given":"Barbara J"},{"family":"Fineberg","given":"Naomi A"},{"family":"Robbins","given":"Trevor W"},{"family":"Wit","given":"Sanne","non-dropping-particle":"de"}],"issued":{"date-parts":[["2011",7]]}}}],"schema":"https://github.com/citation-style-language/schema/raw/master/csl-citation.json"} </w:instrText>
      </w:r>
      <w:r w:rsidR="00D40B01" w:rsidRPr="00A14D1E">
        <w:rPr>
          <w:rFonts w:ascii="Arial" w:hAnsi="Arial" w:cs="Arial"/>
          <w:lang w:val="en-GB"/>
        </w:rPr>
        <w:fldChar w:fldCharType="separate"/>
      </w:r>
      <w:r w:rsidR="00D40B01" w:rsidRPr="00A14D1E">
        <w:rPr>
          <w:rFonts w:ascii="Arial" w:hAnsi="Arial" w:cs="Arial"/>
          <w:noProof/>
          <w:lang w:val="en-GB"/>
        </w:rPr>
        <w:t>(de Wit et al., 2012; Gillan et al., 2011)</w:t>
      </w:r>
      <w:r w:rsidR="00D40B01" w:rsidRPr="00A14D1E">
        <w:rPr>
          <w:rFonts w:ascii="Arial" w:hAnsi="Arial" w:cs="Arial"/>
          <w:lang w:val="en-GB"/>
        </w:rPr>
        <w:fldChar w:fldCharType="end"/>
      </w:r>
      <w:r w:rsidR="00D40B01">
        <w:rPr>
          <w:rFonts w:ascii="Arial" w:hAnsi="Arial" w:cs="Arial"/>
          <w:lang w:val="en-GB"/>
        </w:rPr>
        <w:t xml:space="preserve">. </w:t>
      </w:r>
      <w:r w:rsidR="00D40B01" w:rsidRPr="00A14D1E">
        <w:rPr>
          <w:rFonts w:ascii="Arial" w:hAnsi="Arial" w:cs="Arial"/>
          <w:lang w:val="en-GB"/>
        </w:rPr>
        <w:t xml:space="preserve">In the </w:t>
      </w:r>
      <w:r w:rsidR="00E63EEC">
        <w:rPr>
          <w:rFonts w:ascii="Arial" w:hAnsi="Arial" w:cs="Arial"/>
          <w:lang w:val="en-GB"/>
        </w:rPr>
        <w:t>s</w:t>
      </w:r>
      <w:r w:rsidR="00D40B01">
        <w:rPr>
          <w:rFonts w:ascii="Arial" w:hAnsi="Arial" w:cs="Arial"/>
          <w:lang w:val="en-GB"/>
        </w:rPr>
        <w:t>lips-of-</w:t>
      </w:r>
      <w:r w:rsidR="00E63EEC">
        <w:rPr>
          <w:rFonts w:ascii="Arial" w:hAnsi="Arial" w:cs="Arial"/>
          <w:lang w:val="en-GB"/>
        </w:rPr>
        <w:t>a</w:t>
      </w:r>
      <w:r w:rsidR="00D40B01">
        <w:rPr>
          <w:rFonts w:ascii="Arial" w:hAnsi="Arial" w:cs="Arial"/>
          <w:lang w:val="en-GB"/>
        </w:rPr>
        <w:t xml:space="preserve">ction </w:t>
      </w:r>
      <w:r w:rsidR="00E63EEC">
        <w:rPr>
          <w:rFonts w:ascii="Arial" w:hAnsi="Arial" w:cs="Arial"/>
          <w:lang w:val="en-GB"/>
        </w:rPr>
        <w:t>t</w:t>
      </w:r>
      <w:r w:rsidR="00D40B01">
        <w:rPr>
          <w:rFonts w:ascii="Arial" w:hAnsi="Arial" w:cs="Arial"/>
          <w:lang w:val="en-GB"/>
        </w:rPr>
        <w:t>ask</w:t>
      </w:r>
      <w:r w:rsidR="00D40B01" w:rsidRPr="00A14D1E">
        <w:rPr>
          <w:rFonts w:ascii="Arial" w:hAnsi="Arial" w:cs="Arial"/>
          <w:lang w:val="en-GB"/>
        </w:rPr>
        <w:t>,</w:t>
      </w:r>
      <w:r w:rsidR="00D40B01">
        <w:rPr>
          <w:rFonts w:ascii="Arial" w:hAnsi="Arial" w:cs="Arial"/>
          <w:lang w:val="en-GB"/>
        </w:rPr>
        <w:t xml:space="preserve"> all outcomes are valuable during the </w:t>
      </w:r>
      <w:r w:rsidR="00D40B01" w:rsidRPr="00A14D1E">
        <w:rPr>
          <w:rFonts w:ascii="Arial" w:hAnsi="Arial" w:cs="Arial"/>
          <w:lang w:val="en-GB"/>
        </w:rPr>
        <w:t>instrumental learning phase</w:t>
      </w:r>
      <w:r w:rsidR="00D40B01">
        <w:rPr>
          <w:rFonts w:ascii="Arial" w:hAnsi="Arial" w:cs="Arial"/>
          <w:lang w:val="en-GB"/>
        </w:rPr>
        <w:t xml:space="preserve">, </w:t>
      </w:r>
      <w:r w:rsidR="00294A50">
        <w:rPr>
          <w:rFonts w:ascii="Arial" w:hAnsi="Arial" w:cs="Arial"/>
          <w:lang w:val="en-GB"/>
        </w:rPr>
        <w:t xml:space="preserve">meaning that </w:t>
      </w:r>
      <w:r w:rsidR="00D40B01" w:rsidRPr="00A14D1E">
        <w:rPr>
          <w:rFonts w:ascii="Arial" w:hAnsi="Arial" w:cs="Arial"/>
          <w:lang w:val="en-GB"/>
        </w:rPr>
        <w:t xml:space="preserve">participants </w:t>
      </w:r>
      <w:r w:rsidR="00D40B01">
        <w:rPr>
          <w:rFonts w:ascii="Arial" w:hAnsi="Arial" w:cs="Arial"/>
          <w:lang w:val="en-GB"/>
        </w:rPr>
        <w:t>are not required to</w:t>
      </w:r>
      <w:r w:rsidR="00D40B01" w:rsidRPr="00A14D1E">
        <w:rPr>
          <w:rFonts w:ascii="Arial" w:hAnsi="Arial" w:cs="Arial"/>
          <w:lang w:val="en-GB"/>
        </w:rPr>
        <w:t xml:space="preserve"> </w:t>
      </w:r>
      <w:r w:rsidR="00D40B01">
        <w:rPr>
          <w:rFonts w:ascii="Arial" w:hAnsi="Arial" w:cs="Arial"/>
          <w:lang w:val="en-GB"/>
        </w:rPr>
        <w:t xml:space="preserve">learn the S-O associations </w:t>
      </w:r>
      <w:r w:rsidR="00D40B01" w:rsidRPr="00A14D1E">
        <w:rPr>
          <w:rFonts w:ascii="Arial" w:hAnsi="Arial" w:cs="Arial"/>
          <w:lang w:val="en-GB"/>
        </w:rPr>
        <w:t xml:space="preserve">to perform well </w:t>
      </w:r>
      <w:r w:rsidR="00D40B01" w:rsidRPr="00A14D1E">
        <w:rPr>
          <w:rFonts w:ascii="Arial" w:hAnsi="Arial" w:cs="Arial"/>
          <w:lang w:val="en-GB"/>
        </w:rPr>
        <w:fldChar w:fldCharType="begin"/>
      </w:r>
      <w:r w:rsidR="00D377ED">
        <w:rPr>
          <w:rFonts w:ascii="Arial" w:hAnsi="Arial" w:cs="Arial"/>
          <w:lang w:val="en-GB"/>
        </w:rPr>
        <w:instrText xml:space="preserve"> ADDIN ZOTERO_ITEM CSL_CITATION {"citationID":"xN47vZHN","properties":{"formattedCitation":"(Buabang et al., 2021; De Houwer et al., 2018)","plainCitation":"(Buabang et al., 2021; De Houwer et al., 2018)","noteIndex":0},"citationItems":[{"id":3238,"uris":["http://zotero.org/users/153967/items/4YLBZBUU"],"itemData":{"id":3238,"type":"article-journal","abstract":"Habitual processes are often seen as the mechanisms underlying various suboptimal behaviors. Moors et al. (2017) challenged this view, arguing that the influence of goal-directed processes may be underestimated in explaining suboptimal behavior. Much evidence for habitual processes in humans comes from studies that used an outcome devaluation test within a task called the Fabulous Fruit Game (FFG; de Wit et al., 2007). In particular, poor performance on the FFG has been taken as evidence for increased reliance on habits. Recently, however, it was shown that the outcome devaluation test in the FFG targets the wrong outcome, which likely leads to an overestimation of habitual processes (De Houwer et al., 2018). We propose, in addition, that previous findings of differences in performance on the FFG do not reflect differences in habitual and goal-directed processing, but rather depend on differences in learning conditions such as task difficulty, and the opportunity, capacity, and motivation to learn the relevant contingencies. Our study shows that a lack of motivation leads to a pattern that would usually be interpreted as evidence for habits when in fact the behavior is goal-directed. (PsycInfo Database Record (c) 2021 APA, all rights reserved)","container-title":"Motivation Science","DOI":"10.1037/mot0000218","ISSN":"2333-8121(Electronic),2333-8113(Print)","note":"publisher-place: US\npublisher: Educational Publishing Foundation","page":"No Pagination Specified-No Pagination Specified","source":"APA PsycNET","title":"Don’t make a habit out of it: Impaired learning conditions can make goal-directed behavior seem habitual","title-short":"Don’t make a habit out of it","author":[{"family":"Buabang","given":"Eike Kofi"},{"family":"Boddez","given":"Yannick"},{"family":"De Houwer","given":"Jan"},{"family":"Moors","given":"Agnes"}],"issued":{"date-parts":[["2021"]]}}},{"id":3140,"uris":["http://zotero.org/users/153967/items/IYK9M2RJ"],"itemData":{"id":3140,"type":"article-journal","abstract":"Researchers typically classify behavior as habitual if it occurs independently of changes in the value of its outcomes (revaluation test) or the impact it has on those outcomes (contingency degradation test). We argue that these tests are valid only if they (a) are sufficiently sensitive and (b) target the outcomes that might actually control behavior. These criteria resemble the sensitivity and information criteria that are widely adopted in research on learning without awareness. We argue that past and future evidence for habits should be evaluated in light of these criteria and illustrate this approach by applying the information criterion to the studies conducted by de Wit, Niry, Wariyar, Aitken, and Dickinson (2007) and de Wit, Ridderinkhof, Fletcher, and Dickinson (2013). In 3 experiments that were modeled after these studies, we used alternative revaluation and contingency degradation tests that targeted other outcomes than those targeted in the original studies. These alternative tests consistently provided evidence for knowledge of outcomes that could have controlled seemingly habitual behavior. Our results suggest that the revaluation test used by de Wit et al. (2007, 2013) did not meet the information criterion, which questions the validity of their conclusions regarding the habitual nature of the observed behavior. (PsycINFO Database Record (c) 2018 APA, all rights reserved)","container-title":"Motivation Science","DOI":"10.1037/mot0000065","ISSN":"2333-8121(Electronic),2333-8113(Print)","issue":"1","note":"publisher-place: US\npublisher: Educational Publishing Foundation","page":"50-59","source":"APA PsycNET","title":"Kicking the habit: Why evidence for habits in humans might be overestimated","title-short":"Kicking the habit","volume":"4","author":[{"family":"De Houwer","given":"Jan"},{"family":"Tanaka","given":"Ayumi"},{"family":"Moors","given":"Agnes"},{"family":"Tibboel","given":"Helen"}],"issued":{"date-parts":[["2018"]]}}}],"schema":"https://github.com/citation-style-language/schema/raw/master/csl-citation.json"} </w:instrText>
      </w:r>
      <w:r w:rsidR="00D40B01" w:rsidRPr="00A14D1E">
        <w:rPr>
          <w:rFonts w:ascii="Arial" w:hAnsi="Arial" w:cs="Arial"/>
          <w:lang w:val="en-GB"/>
        </w:rPr>
        <w:fldChar w:fldCharType="separate"/>
      </w:r>
      <w:r w:rsidR="00D40B01" w:rsidRPr="00A14D1E">
        <w:rPr>
          <w:rFonts w:ascii="Arial" w:hAnsi="Arial" w:cs="Arial"/>
          <w:noProof/>
          <w:lang w:val="en-GB"/>
        </w:rPr>
        <w:t>(Buabang et al., 2021; De Houwer et al., 2018)</w:t>
      </w:r>
      <w:r w:rsidR="00D40B01" w:rsidRPr="00A14D1E">
        <w:rPr>
          <w:rFonts w:ascii="Arial" w:hAnsi="Arial" w:cs="Arial"/>
          <w:lang w:val="en-GB"/>
        </w:rPr>
        <w:fldChar w:fldCharType="end"/>
      </w:r>
      <w:r w:rsidR="00D40B01" w:rsidRPr="00A14D1E">
        <w:rPr>
          <w:rFonts w:ascii="Arial" w:hAnsi="Arial" w:cs="Arial"/>
          <w:lang w:val="en-GB"/>
        </w:rPr>
        <w:t>.</w:t>
      </w:r>
      <w:r w:rsidR="00D40B01">
        <w:rPr>
          <w:rFonts w:ascii="Arial" w:hAnsi="Arial" w:cs="Arial"/>
          <w:lang w:val="en-GB"/>
        </w:rPr>
        <w:t xml:space="preserve"> </w:t>
      </w:r>
      <w:r w:rsidR="00294A50">
        <w:rPr>
          <w:rFonts w:ascii="Arial" w:hAnsi="Arial" w:cs="Arial"/>
          <w:lang w:val="en-GB"/>
        </w:rPr>
        <w:t>However, this issue is resolved in the symmetrical outcome-revaluation task meaning that poorer performance on</w:t>
      </w:r>
      <w:r w:rsidR="00294A50" w:rsidRPr="007D1EB4">
        <w:rPr>
          <w:rFonts w:ascii="Arial" w:hAnsi="Arial" w:cs="Arial"/>
          <w:lang w:val="en-GB"/>
        </w:rPr>
        <w:t xml:space="preserve"> value-incongruent trials </w:t>
      </w:r>
      <w:r w:rsidR="00294A50">
        <w:rPr>
          <w:rFonts w:ascii="Arial" w:hAnsi="Arial" w:cs="Arial"/>
          <w:lang w:val="en-GB"/>
        </w:rPr>
        <w:t>cannot be attributed to poor S-O knowledge but likely reflects competition between inconsistent</w:t>
      </w:r>
      <w:r w:rsidR="00294A50">
        <w:rPr>
          <w:rFonts w:ascii="Arial" w:hAnsi="Arial" w:cs="Arial"/>
          <w:color w:val="000000" w:themeColor="text1"/>
          <w:lang w:val="en-GB"/>
        </w:rPr>
        <w:t xml:space="preserve"> S-O-R and S-R mappings at test.</w:t>
      </w:r>
    </w:p>
    <w:p w14:paraId="76FCD750" w14:textId="77777777" w:rsidR="007D1EB4" w:rsidRDefault="007D1EB4" w:rsidP="007E0921">
      <w:pPr>
        <w:spacing w:line="480" w:lineRule="auto"/>
        <w:ind w:right="89"/>
        <w:rPr>
          <w:rFonts w:ascii="Arial" w:hAnsi="Arial" w:cs="Arial"/>
          <w:lang w:val="en-GB"/>
        </w:rPr>
      </w:pPr>
    </w:p>
    <w:p w14:paraId="32A1F50E" w14:textId="52057FCA" w:rsidR="00A373D2" w:rsidRDefault="00755D53" w:rsidP="00A373D2">
      <w:pPr>
        <w:spacing w:line="480" w:lineRule="auto"/>
        <w:ind w:right="89"/>
        <w:rPr>
          <w:rFonts w:ascii="Arial" w:hAnsi="Arial" w:cs="Arial"/>
          <w:lang w:val="en-GB"/>
        </w:rPr>
      </w:pPr>
      <w:r>
        <w:rPr>
          <w:rFonts w:ascii="Arial" w:hAnsi="Arial" w:cs="Arial"/>
          <w:lang w:val="en-GB"/>
        </w:rPr>
        <w:t>We did not observe an</w:t>
      </w:r>
      <w:r w:rsidR="00DB2703">
        <w:rPr>
          <w:rFonts w:ascii="Arial" w:hAnsi="Arial" w:cs="Arial"/>
          <w:lang w:val="en-GB"/>
        </w:rPr>
        <w:t>y</w:t>
      </w:r>
      <w:r>
        <w:rPr>
          <w:rFonts w:ascii="Arial" w:hAnsi="Arial" w:cs="Arial"/>
          <w:lang w:val="en-GB"/>
        </w:rPr>
        <w:t xml:space="preserve"> effect</w:t>
      </w:r>
      <w:r w:rsidR="00DB2703">
        <w:rPr>
          <w:rFonts w:ascii="Arial" w:hAnsi="Arial" w:cs="Arial"/>
          <w:lang w:val="en-GB"/>
        </w:rPr>
        <w:t>s</w:t>
      </w:r>
      <w:r>
        <w:rPr>
          <w:rFonts w:ascii="Arial" w:hAnsi="Arial" w:cs="Arial"/>
          <w:lang w:val="en-GB"/>
        </w:rPr>
        <w:t xml:space="preserve"> of </w:t>
      </w:r>
      <w:r w:rsidR="000966F6">
        <w:rPr>
          <w:rFonts w:ascii="Arial" w:hAnsi="Arial" w:cs="Arial"/>
          <w:lang w:val="en-GB"/>
        </w:rPr>
        <w:t>working memory</w:t>
      </w:r>
      <w:r>
        <w:rPr>
          <w:rFonts w:ascii="Arial" w:hAnsi="Arial" w:cs="Arial"/>
          <w:lang w:val="en-GB"/>
        </w:rPr>
        <w:t xml:space="preserve"> load </w:t>
      </w:r>
      <w:r w:rsidR="00DB2703">
        <w:rPr>
          <w:rFonts w:ascii="Arial" w:hAnsi="Arial" w:cs="Arial"/>
          <w:lang w:val="en-GB"/>
        </w:rPr>
        <w:t xml:space="preserve">on the valuable </w:t>
      </w:r>
      <w:r w:rsidR="00210EE8">
        <w:rPr>
          <w:rFonts w:ascii="Arial" w:hAnsi="Arial" w:cs="Arial"/>
          <w:lang w:val="en-GB"/>
        </w:rPr>
        <w:t>Go</w:t>
      </w:r>
      <w:r w:rsidR="00DB2703">
        <w:rPr>
          <w:rFonts w:ascii="Arial" w:hAnsi="Arial" w:cs="Arial"/>
          <w:lang w:val="en-GB"/>
        </w:rPr>
        <w:t xml:space="preserve"> trials at test – </w:t>
      </w:r>
      <w:r w:rsidR="00AD7141">
        <w:rPr>
          <w:rFonts w:ascii="Arial" w:hAnsi="Arial" w:cs="Arial"/>
          <w:lang w:val="en-GB"/>
        </w:rPr>
        <w:t>specifically, there was no indication that load impaired performance on</w:t>
      </w:r>
      <w:r w:rsidR="00DB2703">
        <w:rPr>
          <w:rFonts w:ascii="Arial" w:hAnsi="Arial" w:cs="Arial"/>
          <w:lang w:val="en-GB"/>
        </w:rPr>
        <w:t xml:space="preserve"> upvalued trials (where participants had to carry out a response in the presence of a stimulus that had been trained as </w:t>
      </w:r>
      <w:r w:rsidR="00210EE8">
        <w:rPr>
          <w:rFonts w:ascii="Arial" w:hAnsi="Arial" w:cs="Arial"/>
          <w:lang w:val="en-GB"/>
        </w:rPr>
        <w:t>NoGo</w:t>
      </w:r>
      <w:r w:rsidR="00DB2703">
        <w:rPr>
          <w:rFonts w:ascii="Arial" w:hAnsi="Arial" w:cs="Arial"/>
          <w:lang w:val="en-GB"/>
        </w:rPr>
        <w:t xml:space="preserve">). </w:t>
      </w:r>
      <w:r w:rsidR="00A373D2">
        <w:rPr>
          <w:rFonts w:ascii="Arial" w:hAnsi="Arial" w:cs="Arial"/>
          <w:lang w:val="en-GB"/>
        </w:rPr>
        <w:t>There is some previous evidence that stimulus-NoGo responses can be represented as S-R associative</w:t>
      </w:r>
      <w:r w:rsidR="00E63EEC">
        <w:rPr>
          <w:rFonts w:ascii="Arial" w:hAnsi="Arial" w:cs="Arial"/>
          <w:lang w:val="en-GB"/>
        </w:rPr>
        <w:t xml:space="preserve"> structures</w:t>
      </w:r>
      <w:r w:rsidR="00A373D2">
        <w:rPr>
          <w:rFonts w:ascii="Arial" w:hAnsi="Arial" w:cs="Arial"/>
          <w:lang w:val="en-GB"/>
        </w:rPr>
        <w:t xml:space="preserve"> </w:t>
      </w:r>
      <w:r w:rsidR="009E25DC">
        <w:rPr>
          <w:rFonts w:ascii="Arial" w:hAnsi="Arial" w:cs="Arial"/>
          <w:lang w:val="en-GB"/>
        </w:rPr>
        <w:fldChar w:fldCharType="begin"/>
      </w:r>
      <w:r w:rsidR="00D377ED">
        <w:rPr>
          <w:rFonts w:ascii="Arial" w:hAnsi="Arial" w:cs="Arial"/>
          <w:lang w:val="en-GB"/>
        </w:rPr>
        <w:instrText xml:space="preserve"> ADDIN ZOTERO_ITEM CSL_CITATION {"citationID":"d5ahTwIX","properties":{"formattedCitation":"(K\\uc0\\u252{}hn &amp; Brass, 2010)","plainCitation":"(Kühn &amp; Brass, 2010)","noteIndex":0},"citationItems":[{"id":1362,"uris":["http://zotero.org/users/153967/items/AJ9E2R9D"],"itemData":{"id":1362,"type":"article-journal","abstract":"The present fMRI study investigated the central assumptions of ideomotor theory that actions become associated with their sensory consequences. Furthermore, we tested whether sensory effects can also become associated with the voluntary omission of an action. In a training phase, participants had to decide between executing an action and not executing it. Both decisions were followed by a specific effect tone. In the test phase, the participants had to carry out actions without hearing the effect tone. They either had to decide whether to execute an action or not or were instructed to execute an action or not. Our results reveal an increased activity in the auditory cortex elicited by responses that formerly elicited a tone-namely, self-chosen actions and self-chosen nonactions. Moreover, we found binding effects for stimulus-cued actions, but not for stimulus-cued nonactions. These findings support ideomotor theory by showing that a link exists between actions and their effects. Furthermore, our data demonstrate on a neural level that effect tones can become associated with intentionally not acting, therewith supporting the idea of a binding between the voluntary omission of an action and its effects in the environment.","container-title":"Cognitive, Affective &amp; Behavioral Neuroscience","DOI":"10.3758/CABN.10.4.454","ISSN":"1531-135X","issue":"4","journalAbbreviation":"Cogn Affect Behav Neurosci","language":"eng","note":"PMID: 21098806","page":"454-459","source":"PubMed","title":"Planning not to do something: Does intending not to do something activate associated sensory consequences?","title-short":"Planning not to do something","volume":"10","author":[{"family":"Kühn","given":"Simone"},{"family":"Brass","given":"Marcel"}],"issued":{"date-parts":[["2010",12]]}}}],"schema":"https://github.com/citation-style-language/schema/raw/master/csl-citation.json"} </w:instrText>
      </w:r>
      <w:r w:rsidR="009E25DC">
        <w:rPr>
          <w:rFonts w:ascii="Arial" w:hAnsi="Arial" w:cs="Arial"/>
          <w:lang w:val="en-GB"/>
        </w:rPr>
        <w:fldChar w:fldCharType="separate"/>
      </w:r>
      <w:r w:rsidR="00294A50" w:rsidRPr="00294A50">
        <w:rPr>
          <w:rFonts w:ascii="Arial" w:hAnsi="Arial" w:cs="Arial"/>
        </w:rPr>
        <w:t>(Kühn &amp; Brass, 2010)</w:t>
      </w:r>
      <w:r w:rsidR="009E25DC">
        <w:rPr>
          <w:rFonts w:ascii="Arial" w:hAnsi="Arial" w:cs="Arial"/>
          <w:lang w:val="en-GB"/>
        </w:rPr>
        <w:fldChar w:fldCharType="end"/>
      </w:r>
      <w:r w:rsidR="00A373D2">
        <w:rPr>
          <w:rFonts w:ascii="Arial" w:hAnsi="Arial" w:cs="Arial"/>
          <w:lang w:val="en-GB"/>
        </w:rPr>
        <w:t xml:space="preserve"> </w:t>
      </w:r>
      <w:r w:rsidR="00ED1A02">
        <w:rPr>
          <w:rFonts w:ascii="Arial" w:hAnsi="Arial" w:cs="Arial"/>
          <w:lang w:val="en-GB"/>
        </w:rPr>
        <w:t xml:space="preserve">and as such we hypothesized that goal-directed control would be required to generate a response </w:t>
      </w:r>
      <w:r w:rsidR="00CF42E3">
        <w:rPr>
          <w:rFonts w:ascii="Arial" w:hAnsi="Arial" w:cs="Arial"/>
          <w:lang w:val="en-GB"/>
        </w:rPr>
        <w:t xml:space="preserve">(and overcome the learned non-response) </w:t>
      </w:r>
      <w:r w:rsidR="00ED1A02">
        <w:rPr>
          <w:rFonts w:ascii="Arial" w:hAnsi="Arial" w:cs="Arial"/>
          <w:lang w:val="en-GB"/>
        </w:rPr>
        <w:t xml:space="preserve">at test on upvalued trials. However, </w:t>
      </w:r>
      <w:r w:rsidR="00F16566">
        <w:rPr>
          <w:rFonts w:ascii="Arial" w:hAnsi="Arial" w:cs="Arial"/>
          <w:lang w:val="en-GB"/>
        </w:rPr>
        <w:t>such an interfering effect on ‘in</w:t>
      </w:r>
      <w:r w:rsidR="00294A50">
        <w:rPr>
          <w:rFonts w:ascii="Arial" w:hAnsi="Arial" w:cs="Arial"/>
          <w:lang w:val="en-GB"/>
        </w:rPr>
        <w:t>hibition</w:t>
      </w:r>
      <w:r w:rsidR="00F16566">
        <w:rPr>
          <w:rFonts w:ascii="Arial" w:hAnsi="Arial" w:cs="Arial"/>
          <w:lang w:val="en-GB"/>
        </w:rPr>
        <w:t xml:space="preserve"> habits’ </w:t>
      </w:r>
      <w:r w:rsidR="00294A50">
        <w:rPr>
          <w:rFonts w:ascii="Arial" w:hAnsi="Arial" w:cs="Arial"/>
          <w:lang w:val="en-GB"/>
        </w:rPr>
        <w:fldChar w:fldCharType="begin"/>
      </w:r>
      <w:r w:rsidR="00D377ED">
        <w:rPr>
          <w:rFonts w:ascii="Arial" w:hAnsi="Arial" w:cs="Arial"/>
          <w:lang w:val="en-GB"/>
        </w:rPr>
        <w:instrText xml:space="preserve"> ADDIN ZOTERO_ITEM CSL_CITATION {"citationID":"MFeCL0vQ","properties":{"formattedCitation":"(Jahanshahi et al., 2015)","plainCitation":"(Jahanshahi et al., 2015)","noteIndex":0},"citationItems":[{"id":3236,"uris":["http://zotero.org/users/153967/items/TGLMYCYQ"],"itemData":{"id":3236,"type":"article-journal","abstract":"Classically, the basal ganglia have been considered to have a role in producing habitual and goal-directed behaviours. In this article, we review recent evidence that expands this role, indicating that the basal ganglia are also involved in neural and behavioural inhibition in the motor and non-motor domains. We then distinguish between goal-directed and habitual (also known as automatic) inhibition mediated by fronto-striato-subthalamic-pallido-thalamo-cortical networks. We also suggest that imbalance between goal-directed and habitual action and inhibition contributes to some manifestations of Parkinson's disease, Tourette syndrome and obsessive-compulsive disorder. Finally, we propose that basal ganglia surgery improves these disorders by restoring a functional balance between facilitation and inhibition.","container-title":"Nature Reviews. Neuroscience","DOI":"10.1038/nrn4038","ISSN":"1471-0048","issue":"12","journalAbbreviation":"Nat Rev Neurosci","language":"eng","note":"PMID: 26530468","page":"719-732","source":"PubMed","title":"A fronto-striato-subthalamic-pallidal network for goal-directed and habitual inhibition","volume":"16","author":[{"family":"Jahanshahi","given":"Marjan"},{"family":"Obeso","given":"Ignacio"},{"family":"Rothwell","given":"John C."},{"family":"Obeso","given":"José A."}],"issued":{"date-parts":[["2015",12]]}}}],"schema":"https://github.com/citation-style-language/schema/raw/master/csl-citation.json"} </w:instrText>
      </w:r>
      <w:r w:rsidR="00294A50">
        <w:rPr>
          <w:rFonts w:ascii="Arial" w:hAnsi="Arial" w:cs="Arial"/>
          <w:lang w:val="en-GB"/>
        </w:rPr>
        <w:fldChar w:fldCharType="separate"/>
      </w:r>
      <w:r w:rsidR="00294A50" w:rsidRPr="00294A50">
        <w:rPr>
          <w:rFonts w:ascii="Arial" w:hAnsi="Arial" w:cs="Arial"/>
        </w:rPr>
        <w:t>(Jahanshahi et al., 2015)</w:t>
      </w:r>
      <w:r w:rsidR="00294A50">
        <w:rPr>
          <w:rFonts w:ascii="Arial" w:hAnsi="Arial" w:cs="Arial"/>
          <w:lang w:val="en-GB"/>
        </w:rPr>
        <w:fldChar w:fldCharType="end"/>
      </w:r>
      <w:r w:rsidR="00F16566">
        <w:rPr>
          <w:rFonts w:ascii="Helvetica" w:eastAsiaTheme="minorHAnsi" w:hAnsi="Helvetica" w:cs="Helvetica"/>
          <w:color w:val="000000"/>
          <w:lang w:val="en-GB" w:eastAsia="en-US"/>
        </w:rPr>
        <w:t xml:space="preserve"> </w:t>
      </w:r>
      <w:r w:rsidR="00F80AA1">
        <w:rPr>
          <w:rFonts w:ascii="Arial" w:hAnsi="Arial" w:cs="Arial"/>
          <w:lang w:val="en-GB"/>
        </w:rPr>
        <w:t>was not observed</w:t>
      </w:r>
      <w:r w:rsidR="009B02F4">
        <w:rPr>
          <w:rFonts w:ascii="Arial" w:hAnsi="Arial" w:cs="Arial"/>
          <w:lang w:val="en-GB"/>
        </w:rPr>
        <w:t xml:space="preserve"> – there was no effect of working memory load on performance during upvalued trials. This pattern of results</w:t>
      </w:r>
      <w:r w:rsidR="00F80AA1">
        <w:rPr>
          <w:rFonts w:ascii="Arial" w:hAnsi="Arial" w:cs="Arial"/>
          <w:lang w:val="en-GB"/>
        </w:rPr>
        <w:t xml:space="preserve"> suggest</w:t>
      </w:r>
      <w:r w:rsidR="009B02F4">
        <w:rPr>
          <w:rFonts w:ascii="Arial" w:hAnsi="Arial" w:cs="Arial"/>
          <w:lang w:val="en-GB"/>
        </w:rPr>
        <w:t xml:space="preserve">s </w:t>
      </w:r>
      <w:r w:rsidR="00A373D2">
        <w:rPr>
          <w:rFonts w:ascii="Arial" w:hAnsi="Arial" w:cs="Arial"/>
          <w:lang w:val="en-GB"/>
        </w:rPr>
        <w:t xml:space="preserve">that there may be inherent differences </w:t>
      </w:r>
      <w:r w:rsidR="009B02F4">
        <w:rPr>
          <w:rFonts w:ascii="Arial" w:hAnsi="Arial" w:cs="Arial"/>
          <w:lang w:val="en-GB"/>
        </w:rPr>
        <w:t>in the way that</w:t>
      </w:r>
      <w:r w:rsidR="00A373D2">
        <w:rPr>
          <w:rFonts w:ascii="Arial" w:hAnsi="Arial" w:cs="Arial"/>
          <w:lang w:val="en-GB"/>
        </w:rPr>
        <w:t xml:space="preserve"> S-</w:t>
      </w:r>
      <w:r w:rsidR="00CF42E3">
        <w:rPr>
          <w:rFonts w:ascii="Arial" w:hAnsi="Arial" w:cs="Arial"/>
          <w:lang w:val="en-GB"/>
        </w:rPr>
        <w:t xml:space="preserve">Go </w:t>
      </w:r>
      <w:r w:rsidR="00A373D2">
        <w:rPr>
          <w:rFonts w:ascii="Arial" w:hAnsi="Arial" w:cs="Arial"/>
          <w:lang w:val="en-GB"/>
        </w:rPr>
        <w:t>and S-</w:t>
      </w:r>
      <w:r w:rsidR="005E1255">
        <w:rPr>
          <w:rFonts w:ascii="Arial" w:hAnsi="Arial" w:cs="Arial"/>
          <w:lang w:val="en-GB"/>
        </w:rPr>
        <w:t>NoGo</w:t>
      </w:r>
      <w:r w:rsidR="00A373D2">
        <w:rPr>
          <w:rFonts w:ascii="Arial" w:hAnsi="Arial" w:cs="Arial"/>
          <w:lang w:val="en-GB"/>
        </w:rPr>
        <w:t xml:space="preserve"> </w:t>
      </w:r>
      <w:r w:rsidR="00A97191">
        <w:rPr>
          <w:rFonts w:ascii="Arial" w:hAnsi="Arial" w:cs="Arial"/>
          <w:lang w:val="en-GB"/>
        </w:rPr>
        <w:t xml:space="preserve">mappings </w:t>
      </w:r>
      <w:r w:rsidR="009B02F4">
        <w:rPr>
          <w:rFonts w:ascii="Arial" w:hAnsi="Arial" w:cs="Arial"/>
          <w:lang w:val="en-GB"/>
        </w:rPr>
        <w:t>are</w:t>
      </w:r>
      <w:r w:rsidR="00EF7D3C">
        <w:rPr>
          <w:rFonts w:ascii="Arial" w:hAnsi="Arial" w:cs="Arial"/>
          <w:lang w:val="en-GB"/>
        </w:rPr>
        <w:t xml:space="preserve"> acquired during </w:t>
      </w:r>
      <w:r w:rsidR="009B02F4">
        <w:rPr>
          <w:rFonts w:ascii="Arial" w:hAnsi="Arial" w:cs="Arial"/>
          <w:lang w:val="en-GB"/>
        </w:rPr>
        <w:t xml:space="preserve">training and the strength of the resulting S-R representation. </w:t>
      </w:r>
      <w:r w:rsidR="00B44AC9">
        <w:rPr>
          <w:rFonts w:ascii="Helvetica" w:eastAsiaTheme="minorHAnsi" w:hAnsi="Helvetica" w:cs="Helvetica"/>
          <w:color w:val="000000"/>
          <w:lang w:val="en-GB" w:eastAsia="en-US"/>
        </w:rPr>
        <w:t xml:space="preserve"> </w:t>
      </w:r>
    </w:p>
    <w:p w14:paraId="50404B3A" w14:textId="77777777" w:rsidR="00EF7D3C" w:rsidRDefault="00EF7D3C" w:rsidP="00A373D2">
      <w:pPr>
        <w:spacing w:line="480" w:lineRule="auto"/>
        <w:ind w:right="89"/>
        <w:rPr>
          <w:rFonts w:ascii="Arial" w:hAnsi="Arial" w:cs="Arial"/>
          <w:lang w:val="en-GB"/>
        </w:rPr>
      </w:pPr>
    </w:p>
    <w:p w14:paraId="06A41747" w14:textId="0F3F2980" w:rsidR="00D14E27" w:rsidRPr="00D25DA0" w:rsidRDefault="009B02F4" w:rsidP="007E0921">
      <w:pPr>
        <w:spacing w:line="480" w:lineRule="auto"/>
        <w:ind w:right="89"/>
        <w:rPr>
          <w:rFonts w:ascii="Helvetica" w:eastAsiaTheme="minorHAnsi" w:hAnsi="Helvetica" w:cs="Helvetica"/>
          <w:color w:val="000000"/>
          <w:lang w:val="en-GB" w:eastAsia="en-US"/>
        </w:rPr>
      </w:pPr>
      <w:r>
        <w:rPr>
          <w:rFonts w:ascii="Arial" w:hAnsi="Arial" w:cs="Arial"/>
          <w:lang w:val="en-GB"/>
        </w:rPr>
        <w:t>We propose</w:t>
      </w:r>
      <w:r w:rsidR="00EF7D3C">
        <w:rPr>
          <w:rFonts w:ascii="Arial" w:hAnsi="Arial" w:cs="Arial"/>
          <w:lang w:val="en-GB"/>
        </w:rPr>
        <w:t xml:space="preserve"> that </w:t>
      </w:r>
      <w:r w:rsidR="00897806">
        <w:rPr>
          <w:rFonts w:ascii="Arial" w:hAnsi="Arial" w:cs="Arial"/>
          <w:lang w:val="en-GB"/>
        </w:rPr>
        <w:t xml:space="preserve">strong S-R links for </w:t>
      </w:r>
      <w:r w:rsidR="00210EE8">
        <w:rPr>
          <w:rFonts w:ascii="Arial" w:hAnsi="Arial" w:cs="Arial"/>
          <w:lang w:val="en-GB"/>
        </w:rPr>
        <w:t>Go</w:t>
      </w:r>
      <w:r w:rsidR="00897806">
        <w:rPr>
          <w:rFonts w:ascii="Arial" w:hAnsi="Arial" w:cs="Arial"/>
          <w:lang w:val="en-GB"/>
        </w:rPr>
        <w:t xml:space="preserve"> responses on valuable trials are developed during the training phase alongside relatively weak S-R links for </w:t>
      </w:r>
      <w:r w:rsidR="00210EE8">
        <w:rPr>
          <w:rFonts w:ascii="Arial" w:hAnsi="Arial" w:cs="Arial"/>
          <w:lang w:val="en-GB"/>
        </w:rPr>
        <w:t>NoGo</w:t>
      </w:r>
      <w:r w:rsidR="00897806">
        <w:rPr>
          <w:rFonts w:ascii="Arial" w:hAnsi="Arial" w:cs="Arial"/>
          <w:lang w:val="en-GB"/>
        </w:rPr>
        <w:t xml:space="preserve"> </w:t>
      </w:r>
      <w:r w:rsidR="00E310A6">
        <w:rPr>
          <w:rFonts w:ascii="Arial" w:hAnsi="Arial" w:cs="Arial"/>
          <w:lang w:val="en-GB"/>
        </w:rPr>
        <w:t>responses</w:t>
      </w:r>
      <w:r w:rsidR="00897806">
        <w:rPr>
          <w:rFonts w:ascii="Arial" w:hAnsi="Arial" w:cs="Arial"/>
          <w:lang w:val="en-GB"/>
        </w:rPr>
        <w:t xml:space="preserve"> on not</w:t>
      </w:r>
      <w:r w:rsidR="00277502">
        <w:rPr>
          <w:rFonts w:ascii="Arial" w:hAnsi="Arial" w:cs="Arial"/>
          <w:lang w:val="en-GB"/>
        </w:rPr>
        <w:t>-</w:t>
      </w:r>
      <w:r w:rsidR="00897806">
        <w:rPr>
          <w:rFonts w:ascii="Arial" w:hAnsi="Arial" w:cs="Arial"/>
          <w:lang w:val="en-GB"/>
        </w:rPr>
        <w:t>valuable trials.</w:t>
      </w:r>
      <w:r w:rsidR="00AD7141">
        <w:rPr>
          <w:rFonts w:ascii="Arial" w:hAnsi="Arial" w:cs="Arial"/>
          <w:lang w:val="en-GB"/>
        </w:rPr>
        <w:t xml:space="preserve"> </w:t>
      </w:r>
      <w:r w:rsidR="00A7055D">
        <w:rPr>
          <w:rFonts w:ascii="Arial" w:hAnsi="Arial" w:cs="Arial"/>
          <w:lang w:val="en-GB"/>
        </w:rPr>
        <w:t>At test, participants</w:t>
      </w:r>
      <w:r w:rsidR="009A6F5E">
        <w:rPr>
          <w:rFonts w:ascii="Arial" w:hAnsi="Arial" w:cs="Arial"/>
          <w:lang w:val="en-GB"/>
        </w:rPr>
        <w:t xml:space="preserve"> in both memory load groups</w:t>
      </w:r>
      <w:r w:rsidR="00A7055D">
        <w:rPr>
          <w:rFonts w:ascii="Arial" w:hAnsi="Arial" w:cs="Arial"/>
          <w:lang w:val="en-GB"/>
        </w:rPr>
        <w:t xml:space="preserve"> c</w:t>
      </w:r>
      <w:r w:rsidR="00897806">
        <w:rPr>
          <w:rFonts w:ascii="Arial" w:hAnsi="Arial" w:cs="Arial"/>
          <w:lang w:val="en-GB"/>
        </w:rPr>
        <w:t>ould</w:t>
      </w:r>
      <w:r w:rsidR="00A7055D">
        <w:rPr>
          <w:rFonts w:ascii="Arial" w:hAnsi="Arial" w:cs="Arial"/>
          <w:lang w:val="en-GB"/>
        </w:rPr>
        <w:t xml:space="preserve"> rely on S-R associations for the still-valuable trials, </w:t>
      </w:r>
      <w:r w:rsidR="009A6F5E">
        <w:rPr>
          <w:rFonts w:ascii="Arial" w:hAnsi="Arial" w:cs="Arial"/>
          <w:lang w:val="en-GB"/>
        </w:rPr>
        <w:t>(</w:t>
      </w:r>
      <w:r w:rsidR="00A7055D">
        <w:rPr>
          <w:rFonts w:ascii="Arial" w:hAnsi="Arial" w:cs="Arial"/>
          <w:lang w:val="en-GB"/>
        </w:rPr>
        <w:t>which is the correct response</w:t>
      </w:r>
      <w:r w:rsidR="009A6F5E">
        <w:rPr>
          <w:rFonts w:ascii="Arial" w:hAnsi="Arial" w:cs="Arial"/>
          <w:lang w:val="en-GB"/>
        </w:rPr>
        <w:t xml:space="preserve"> and</w:t>
      </w:r>
      <w:r w:rsidR="00E30FF8">
        <w:rPr>
          <w:rFonts w:ascii="Arial" w:hAnsi="Arial" w:cs="Arial"/>
          <w:lang w:val="en-GB"/>
        </w:rPr>
        <w:t xml:space="preserve"> performance is</w:t>
      </w:r>
      <w:r w:rsidR="009A6F5E">
        <w:rPr>
          <w:rFonts w:ascii="Arial" w:hAnsi="Arial" w:cs="Arial"/>
          <w:lang w:val="en-GB"/>
        </w:rPr>
        <w:t xml:space="preserve"> thus unaffected by memory</w:t>
      </w:r>
      <w:r w:rsidR="00503176">
        <w:rPr>
          <w:rFonts w:ascii="Arial" w:hAnsi="Arial" w:cs="Arial"/>
          <w:lang w:val="en-GB"/>
        </w:rPr>
        <w:t>-</w:t>
      </w:r>
      <w:r w:rsidR="009A6F5E">
        <w:rPr>
          <w:rFonts w:ascii="Arial" w:hAnsi="Arial" w:cs="Arial"/>
          <w:lang w:val="en-GB"/>
        </w:rPr>
        <w:t>load</w:t>
      </w:r>
      <w:r w:rsidR="00503176">
        <w:rPr>
          <w:rFonts w:ascii="Arial" w:hAnsi="Arial" w:cs="Arial"/>
          <w:lang w:val="en-GB"/>
        </w:rPr>
        <w:t xml:space="preserve"> group assignment</w:t>
      </w:r>
      <w:r w:rsidR="009A6F5E">
        <w:rPr>
          <w:rFonts w:ascii="Arial" w:hAnsi="Arial" w:cs="Arial"/>
          <w:lang w:val="en-GB"/>
        </w:rPr>
        <w:t>)</w:t>
      </w:r>
      <w:r w:rsidR="00A7055D">
        <w:rPr>
          <w:rFonts w:ascii="Arial" w:hAnsi="Arial" w:cs="Arial"/>
          <w:lang w:val="en-GB"/>
        </w:rPr>
        <w:t>.</w:t>
      </w:r>
      <w:r w:rsidR="009A6F5E">
        <w:rPr>
          <w:rFonts w:ascii="Arial" w:hAnsi="Arial" w:cs="Arial"/>
          <w:lang w:val="en-GB"/>
        </w:rPr>
        <w:t xml:space="preserve"> </w:t>
      </w:r>
      <w:r w:rsidR="00D25DA0">
        <w:rPr>
          <w:rFonts w:ascii="Arial" w:hAnsi="Arial" w:cs="Arial"/>
          <w:lang w:val="en-GB"/>
        </w:rPr>
        <w:t xml:space="preserve">By contrast, reliance on S-R associations during devalued trials results in poorer performance from those under working memory load. </w:t>
      </w:r>
      <w:r w:rsidR="009A6F5E">
        <w:rPr>
          <w:rFonts w:ascii="Arial" w:hAnsi="Arial" w:cs="Arial"/>
          <w:lang w:val="en-GB"/>
        </w:rPr>
        <w:t xml:space="preserve">However, this account raises the question of how participants in the </w:t>
      </w:r>
      <w:r w:rsidR="004F063C">
        <w:rPr>
          <w:rFonts w:ascii="Arial" w:hAnsi="Arial" w:cs="Arial"/>
          <w:lang w:val="en-GB"/>
        </w:rPr>
        <w:t xml:space="preserve">memory-load </w:t>
      </w:r>
      <w:r w:rsidR="009A6F5E">
        <w:rPr>
          <w:rFonts w:ascii="Arial" w:hAnsi="Arial" w:cs="Arial"/>
          <w:lang w:val="en-GB"/>
        </w:rPr>
        <w:t xml:space="preserve">group performed so well on the upvalued trials, if goal-directed control processes were taxed. </w:t>
      </w:r>
      <w:r w:rsidR="00E30FF8">
        <w:rPr>
          <w:rFonts w:ascii="Arial" w:hAnsi="Arial" w:cs="Arial"/>
          <w:lang w:val="en-GB"/>
        </w:rPr>
        <w:t xml:space="preserve">That is, if S-NoGo links are relatively weak and goal-directed S-O-R processes are taxed, how was </w:t>
      </w:r>
      <w:r w:rsidR="00E30FF8">
        <w:rPr>
          <w:rFonts w:ascii="Arial" w:hAnsi="Arial" w:cs="Arial"/>
          <w:lang w:val="en-GB"/>
        </w:rPr>
        <w:lastRenderedPageBreak/>
        <w:t xml:space="preserve">performance </w:t>
      </w:r>
      <w:r w:rsidR="00D25DA0">
        <w:rPr>
          <w:rFonts w:ascii="Arial" w:hAnsi="Arial" w:cs="Arial"/>
          <w:lang w:val="en-GB"/>
        </w:rPr>
        <w:t xml:space="preserve">on value-incongruent upvalued trials </w:t>
      </w:r>
      <w:r w:rsidR="00E30FF8">
        <w:rPr>
          <w:rFonts w:ascii="Arial" w:hAnsi="Arial" w:cs="Arial"/>
          <w:lang w:val="en-GB"/>
        </w:rPr>
        <w:t xml:space="preserve">not impaired relative to those not under working memory load? </w:t>
      </w:r>
      <w:r w:rsidR="00897806">
        <w:rPr>
          <w:rFonts w:ascii="Arial" w:hAnsi="Arial" w:cs="Arial"/>
          <w:lang w:val="en-GB"/>
        </w:rPr>
        <w:t xml:space="preserve">One possibility is that participants under working memory load had a default tendency to make a response </w:t>
      </w:r>
      <w:r w:rsidR="00DC6C55">
        <w:rPr>
          <w:rFonts w:ascii="Arial" w:hAnsi="Arial" w:cs="Arial"/>
          <w:lang w:val="en-GB"/>
        </w:rPr>
        <w:t xml:space="preserve">rather </w:t>
      </w:r>
      <w:r w:rsidR="00897806">
        <w:rPr>
          <w:rFonts w:ascii="Arial" w:hAnsi="Arial" w:cs="Arial"/>
          <w:lang w:val="en-GB"/>
        </w:rPr>
        <w:t>than not-respond. This would explain the</w:t>
      </w:r>
      <w:r w:rsidR="00E512AE">
        <w:rPr>
          <w:rFonts w:ascii="Arial" w:hAnsi="Arial" w:cs="Arial"/>
          <w:lang w:val="en-GB"/>
        </w:rPr>
        <w:t xml:space="preserve"> slightly pronounced</w:t>
      </w:r>
      <w:r w:rsidR="00897806">
        <w:rPr>
          <w:rFonts w:ascii="Arial" w:hAnsi="Arial" w:cs="Arial"/>
          <w:lang w:val="en-GB"/>
        </w:rPr>
        <w:t xml:space="preserve"> </w:t>
      </w:r>
      <w:r w:rsidR="00E512AE">
        <w:rPr>
          <w:rFonts w:ascii="Arial" w:hAnsi="Arial" w:cs="Arial"/>
          <w:lang w:val="en-GB"/>
        </w:rPr>
        <w:t>tendency to make a</w:t>
      </w:r>
      <w:r w:rsidR="004F063C">
        <w:rPr>
          <w:rFonts w:ascii="Arial" w:hAnsi="Arial" w:cs="Arial"/>
          <w:lang w:val="en-GB"/>
        </w:rPr>
        <w:t>n</w:t>
      </w:r>
      <w:r w:rsidR="00E512AE">
        <w:rPr>
          <w:rFonts w:ascii="Arial" w:hAnsi="Arial" w:cs="Arial"/>
          <w:lang w:val="en-GB"/>
        </w:rPr>
        <w:t xml:space="preserve"> (incorrect) response on</w:t>
      </w:r>
      <w:r w:rsidR="00897806">
        <w:rPr>
          <w:rFonts w:ascii="Arial" w:hAnsi="Arial" w:cs="Arial"/>
          <w:lang w:val="en-GB"/>
        </w:rPr>
        <w:t xml:space="preserve"> still-</w:t>
      </w:r>
      <w:r w:rsidR="00E512AE">
        <w:rPr>
          <w:rFonts w:ascii="Arial" w:hAnsi="Arial" w:cs="Arial"/>
          <w:lang w:val="en-GB"/>
        </w:rPr>
        <w:t xml:space="preserve">not-valuable trials and would explain why response levels were </w:t>
      </w:r>
      <w:r w:rsidR="00503176">
        <w:rPr>
          <w:rFonts w:ascii="Arial" w:hAnsi="Arial" w:cs="Arial"/>
          <w:lang w:val="en-GB"/>
        </w:rPr>
        <w:t xml:space="preserve">relatively </w:t>
      </w:r>
      <w:r w:rsidR="00E512AE">
        <w:rPr>
          <w:rFonts w:ascii="Arial" w:hAnsi="Arial" w:cs="Arial"/>
          <w:lang w:val="en-GB"/>
        </w:rPr>
        <w:t xml:space="preserve">high on upvalued trials. </w:t>
      </w:r>
      <w:r w:rsidR="00C375F7">
        <w:rPr>
          <w:rFonts w:ascii="Helvetica" w:eastAsiaTheme="minorHAnsi" w:hAnsi="Helvetica" w:cs="Helvetica"/>
          <w:color w:val="000000"/>
          <w:lang w:val="en-GB" w:eastAsia="en-US"/>
        </w:rPr>
        <w:t xml:space="preserve">Alternatively, it could be the case that </w:t>
      </w:r>
      <w:r w:rsidR="00E53A71">
        <w:rPr>
          <w:rFonts w:ascii="Helvetica" w:eastAsiaTheme="minorHAnsi" w:hAnsi="Helvetica" w:cs="Helvetica"/>
          <w:color w:val="000000"/>
          <w:lang w:val="en-GB" w:eastAsia="en-US"/>
        </w:rPr>
        <w:t>‘</w:t>
      </w:r>
      <w:r w:rsidR="00C375F7">
        <w:rPr>
          <w:rFonts w:ascii="Helvetica" w:eastAsiaTheme="minorHAnsi" w:hAnsi="Helvetica" w:cs="Helvetica"/>
          <w:color w:val="000000"/>
          <w:lang w:val="en-GB" w:eastAsia="en-US"/>
        </w:rPr>
        <w:t xml:space="preserve">inhibition habits’ are specifically less susceptible to the interference of </w:t>
      </w:r>
      <w:r w:rsidR="002C68F8">
        <w:rPr>
          <w:rFonts w:ascii="Helvetica" w:eastAsiaTheme="minorHAnsi" w:hAnsi="Helvetica" w:cs="Helvetica"/>
          <w:color w:val="000000"/>
          <w:lang w:val="en-GB" w:eastAsia="en-US"/>
        </w:rPr>
        <w:t>deman</w:t>
      </w:r>
      <w:r w:rsidR="00D23DF7">
        <w:rPr>
          <w:rFonts w:ascii="Helvetica" w:eastAsiaTheme="minorHAnsi" w:hAnsi="Helvetica" w:cs="Helvetica"/>
          <w:color w:val="000000"/>
          <w:lang w:val="en-GB" w:eastAsia="en-US"/>
        </w:rPr>
        <w:t>d</w:t>
      </w:r>
      <w:r w:rsidR="002C68F8">
        <w:rPr>
          <w:rFonts w:ascii="Helvetica" w:eastAsiaTheme="minorHAnsi" w:hAnsi="Helvetica" w:cs="Helvetica"/>
          <w:color w:val="000000"/>
          <w:lang w:val="en-GB" w:eastAsia="en-US"/>
        </w:rPr>
        <w:t xml:space="preserve">s on </w:t>
      </w:r>
      <w:r w:rsidR="00C375F7">
        <w:rPr>
          <w:rFonts w:ascii="Helvetica" w:eastAsiaTheme="minorHAnsi" w:hAnsi="Helvetica" w:cs="Helvetica"/>
          <w:color w:val="000000"/>
          <w:lang w:val="en-GB" w:eastAsia="en-US"/>
        </w:rPr>
        <w:t>executive-function</w:t>
      </w:r>
      <w:r w:rsidR="002C68F8">
        <w:rPr>
          <w:rFonts w:ascii="Helvetica" w:eastAsiaTheme="minorHAnsi" w:hAnsi="Helvetica" w:cs="Helvetica"/>
          <w:color w:val="000000"/>
          <w:lang w:val="en-GB" w:eastAsia="en-US"/>
        </w:rPr>
        <w:t xml:space="preserve"> such as working memory</w:t>
      </w:r>
      <w:r w:rsidR="00FD3DA2">
        <w:rPr>
          <w:rFonts w:ascii="Helvetica" w:eastAsiaTheme="minorHAnsi" w:hAnsi="Helvetica" w:cs="Helvetica"/>
          <w:color w:val="000000"/>
          <w:lang w:val="en-GB" w:eastAsia="en-US"/>
        </w:rPr>
        <w:t xml:space="preserve"> load</w:t>
      </w:r>
      <w:r w:rsidR="00C375F7">
        <w:rPr>
          <w:rFonts w:ascii="Helvetica" w:eastAsiaTheme="minorHAnsi" w:hAnsi="Helvetica" w:cs="Helvetica"/>
          <w:color w:val="000000"/>
          <w:lang w:val="en-GB" w:eastAsia="en-US"/>
        </w:rPr>
        <w:t>.</w:t>
      </w:r>
      <w:r w:rsidR="00FD3DA2">
        <w:rPr>
          <w:rFonts w:ascii="Helvetica" w:eastAsiaTheme="minorHAnsi" w:hAnsi="Helvetica" w:cs="Helvetica"/>
          <w:color w:val="000000"/>
          <w:lang w:val="en-GB" w:eastAsia="en-US"/>
        </w:rPr>
        <w:t xml:space="preserve"> </w:t>
      </w:r>
      <w:r w:rsidR="00DC6C55">
        <w:rPr>
          <w:rFonts w:ascii="Arial" w:hAnsi="Arial" w:cs="Arial"/>
          <w:lang w:val="en-GB"/>
        </w:rPr>
        <w:t>Overall,</w:t>
      </w:r>
      <w:r w:rsidR="00E512AE">
        <w:rPr>
          <w:rFonts w:ascii="Arial" w:hAnsi="Arial" w:cs="Arial"/>
          <w:lang w:val="en-GB"/>
        </w:rPr>
        <w:t xml:space="preserve"> this pattern of results highlights </w:t>
      </w:r>
      <w:r w:rsidR="00D25DA0">
        <w:rPr>
          <w:rFonts w:ascii="Arial" w:hAnsi="Arial" w:cs="Arial"/>
          <w:lang w:val="en-GB"/>
        </w:rPr>
        <w:t xml:space="preserve">another </w:t>
      </w:r>
      <w:r w:rsidR="00E512AE">
        <w:rPr>
          <w:rFonts w:ascii="Arial" w:hAnsi="Arial" w:cs="Arial"/>
          <w:lang w:val="en-GB"/>
        </w:rPr>
        <w:t xml:space="preserve">benefit of the </w:t>
      </w:r>
      <w:r w:rsidR="00E21C1A">
        <w:rPr>
          <w:rFonts w:ascii="Arial" w:hAnsi="Arial" w:cs="Arial"/>
          <w:lang w:val="en-GB"/>
        </w:rPr>
        <w:t>s</w:t>
      </w:r>
      <w:r w:rsidR="00E512AE">
        <w:rPr>
          <w:rFonts w:ascii="Arial" w:hAnsi="Arial" w:cs="Arial"/>
          <w:lang w:val="en-GB"/>
        </w:rPr>
        <w:t xml:space="preserve">ymmetrical </w:t>
      </w:r>
      <w:r w:rsidR="00E21C1A">
        <w:rPr>
          <w:rFonts w:ascii="Arial" w:hAnsi="Arial" w:cs="Arial"/>
          <w:lang w:val="en-GB"/>
        </w:rPr>
        <w:t>o</w:t>
      </w:r>
      <w:r w:rsidR="00E512AE">
        <w:rPr>
          <w:rFonts w:ascii="Arial" w:hAnsi="Arial" w:cs="Arial"/>
          <w:lang w:val="en-GB"/>
        </w:rPr>
        <w:t>utcome-</w:t>
      </w:r>
      <w:r w:rsidR="00E21C1A">
        <w:rPr>
          <w:rFonts w:ascii="Arial" w:hAnsi="Arial" w:cs="Arial"/>
          <w:lang w:val="en-GB"/>
        </w:rPr>
        <w:t>r</w:t>
      </w:r>
      <w:r w:rsidR="00E512AE">
        <w:rPr>
          <w:rFonts w:ascii="Arial" w:hAnsi="Arial" w:cs="Arial"/>
          <w:lang w:val="en-GB"/>
        </w:rPr>
        <w:t xml:space="preserve">evaluation </w:t>
      </w:r>
      <w:r w:rsidR="00D25DA0">
        <w:rPr>
          <w:rFonts w:ascii="Arial" w:hAnsi="Arial" w:cs="Arial"/>
          <w:lang w:val="en-GB"/>
        </w:rPr>
        <w:t>task</w:t>
      </w:r>
      <w:r w:rsidR="00E512AE">
        <w:rPr>
          <w:rFonts w:ascii="Arial" w:hAnsi="Arial" w:cs="Arial"/>
          <w:lang w:val="en-GB"/>
        </w:rPr>
        <w:t xml:space="preserve"> – that by comparing performance at test on </w:t>
      </w:r>
      <w:r w:rsidR="00171479">
        <w:rPr>
          <w:rFonts w:ascii="Arial" w:hAnsi="Arial" w:cs="Arial"/>
          <w:lang w:val="en-GB"/>
        </w:rPr>
        <w:t>NoGo</w:t>
      </w:r>
      <w:r w:rsidR="00E512AE">
        <w:rPr>
          <w:rFonts w:ascii="Arial" w:hAnsi="Arial" w:cs="Arial"/>
          <w:lang w:val="en-GB"/>
        </w:rPr>
        <w:t xml:space="preserve"> trials (devalued relative to still-not-valuable) and </w:t>
      </w:r>
      <w:r w:rsidR="00210EE8">
        <w:rPr>
          <w:rFonts w:ascii="Arial" w:hAnsi="Arial" w:cs="Arial"/>
          <w:lang w:val="en-GB"/>
        </w:rPr>
        <w:t>Go</w:t>
      </w:r>
      <w:r w:rsidR="00E512AE">
        <w:rPr>
          <w:rFonts w:ascii="Arial" w:hAnsi="Arial" w:cs="Arial"/>
          <w:lang w:val="en-GB"/>
        </w:rPr>
        <w:t xml:space="preserve"> trials (upvalued relative to still-not-valuable), we can control for baseline differences in overall tendency to respond during the test phase. </w:t>
      </w:r>
    </w:p>
    <w:p w14:paraId="31401AF0" w14:textId="77777777" w:rsidR="00D14E27" w:rsidRDefault="00D14E27" w:rsidP="007E0921">
      <w:pPr>
        <w:spacing w:line="480" w:lineRule="auto"/>
        <w:ind w:right="89"/>
        <w:rPr>
          <w:rFonts w:ascii="Arial" w:hAnsi="Arial" w:cs="Arial"/>
          <w:lang w:val="en-GB"/>
        </w:rPr>
      </w:pPr>
    </w:p>
    <w:p w14:paraId="67209725" w14:textId="15E73E0F" w:rsidR="00C44538" w:rsidRDefault="00DC6C55" w:rsidP="00EF6F17">
      <w:pPr>
        <w:spacing w:line="480" w:lineRule="auto"/>
        <w:ind w:right="89"/>
        <w:rPr>
          <w:rFonts w:ascii="Arial" w:hAnsi="Arial" w:cs="Arial"/>
          <w:lang w:val="en-GB"/>
        </w:rPr>
      </w:pPr>
      <w:r>
        <w:rPr>
          <w:rFonts w:ascii="Arial" w:hAnsi="Arial" w:cs="Arial"/>
          <w:lang w:val="en-GB"/>
        </w:rPr>
        <w:t xml:space="preserve">Conceptually, </w:t>
      </w:r>
      <w:r w:rsidR="00E310A6">
        <w:rPr>
          <w:rFonts w:ascii="Arial" w:hAnsi="Arial" w:cs="Arial"/>
          <w:lang w:val="en-GB"/>
        </w:rPr>
        <w:t xml:space="preserve">the present pattern of results </w:t>
      </w:r>
      <w:r w:rsidR="00725658">
        <w:rPr>
          <w:rFonts w:ascii="Arial" w:hAnsi="Arial" w:cs="Arial"/>
          <w:lang w:val="en-GB"/>
        </w:rPr>
        <w:t>is</w:t>
      </w:r>
      <w:r w:rsidR="00EB66D5">
        <w:rPr>
          <w:rFonts w:ascii="Arial" w:hAnsi="Arial" w:cs="Arial"/>
          <w:lang w:val="en-GB"/>
        </w:rPr>
        <w:t xml:space="preserve"> similar to a study using a working memory load to examine the effect on model-free/model-based decision making </w:t>
      </w:r>
      <w:r w:rsidR="00EF7D3C">
        <w:rPr>
          <w:rFonts w:ascii="Arial" w:hAnsi="Arial" w:cs="Arial"/>
          <w:lang w:val="en-GB"/>
        </w:rPr>
        <w:fldChar w:fldCharType="begin"/>
      </w:r>
      <w:r w:rsidR="00D377ED">
        <w:rPr>
          <w:rFonts w:ascii="Arial" w:hAnsi="Arial" w:cs="Arial"/>
          <w:lang w:val="en-GB"/>
        </w:rPr>
        <w:instrText xml:space="preserve"> ADDIN ZOTERO_ITEM CSL_CITATION {"citationID":"ZIkfnws7","properties":{"formattedCitation":"(Otto et al., 2013)","plainCitation":"(Otto et al., 2013)","noteIndex":0},"citationItems":[{"id":1159,"uris":["http://zotero.org/users/153967/items/NWRT2CD4"],"itemData":{"id":1159,"type":"article-journal","abstract":"A number of accounts of human and animal behavior posit the operation of parallel and competing valuation systems in the control of choice behavior. In these accounts, a flexible but computationally expensive model-based reinforcement-learning system has been contrasted with a less flexible but more efficient model-free reinforcement-learning system. The factors governing which system controls behavior—and under what circumstances—are still unclear. Following the hypothesis that model-based reinforcement learning requires cognitive resources, we demonstrated that having human decision makers perform a demanding secondary task engenders increased reliance on a model-free reinforcement-learning strategy. Further, we showed that, across trials, people negotiate the trade-off between the two systems dynamically as a function of concurrent executive-function demands, and people’s choice latencies reflect the computational expenses of the strategy they employ. These results demonstrate that competition between multiple learning systems can be controlled on a trial-by-trial basis by modulating the availability of cognitive resources.","container-title":"Psychological Science","DOI":"10.1177/0956797612463080","ISSN":"0956-7976, 1467-9280","issue":"5","journalAbbreviation":"Psychological Science","language":"en","note":"PMID: 23558545","page":"751-761","source":"pss.sagepub.com","title":"The Curse of Planning Dissecting Multiple Reinforcement-Learning Systems by Taxing the Central Executive","volume":"24","author":[{"family":"Otto","given":"A. Ross"},{"family":"Gershman","given":"Samuel J."},{"family":"Markman","given":"Arthur B."},{"family":"Daw","given":"Nathaniel D."}],"issued":{"date-parts":[["2013",5,1]]}}}],"schema":"https://github.com/citation-style-language/schema/raw/master/csl-citation.json"} </w:instrText>
      </w:r>
      <w:r w:rsidR="00EF7D3C">
        <w:rPr>
          <w:rFonts w:ascii="Arial" w:hAnsi="Arial" w:cs="Arial"/>
          <w:lang w:val="en-GB"/>
        </w:rPr>
        <w:fldChar w:fldCharType="separate"/>
      </w:r>
      <w:r w:rsidR="00285A17" w:rsidRPr="00285A17">
        <w:rPr>
          <w:rFonts w:ascii="Arial" w:hAnsi="Arial" w:cs="Arial"/>
          <w:lang w:val="en-GB"/>
        </w:rPr>
        <w:t>(Otto et al., 2013)</w:t>
      </w:r>
      <w:r w:rsidR="00EF7D3C">
        <w:rPr>
          <w:rFonts w:ascii="Arial" w:hAnsi="Arial" w:cs="Arial"/>
          <w:lang w:val="en-GB"/>
        </w:rPr>
        <w:fldChar w:fldCharType="end"/>
      </w:r>
      <w:r w:rsidR="00EB66D5">
        <w:rPr>
          <w:rFonts w:ascii="Arial" w:hAnsi="Arial" w:cs="Arial"/>
          <w:lang w:val="en-GB"/>
        </w:rPr>
        <w:t xml:space="preserve">. Similar to associative dual-process models, </w:t>
      </w:r>
      <w:r w:rsidR="00D67F5B">
        <w:rPr>
          <w:rFonts w:ascii="Arial" w:hAnsi="Arial" w:cs="Arial"/>
          <w:lang w:val="en-GB"/>
        </w:rPr>
        <w:t xml:space="preserve">model-free/model-based </w:t>
      </w:r>
      <w:r w:rsidR="00EB66D5">
        <w:rPr>
          <w:rFonts w:ascii="Arial" w:hAnsi="Arial" w:cs="Arial"/>
          <w:lang w:val="en-GB"/>
        </w:rPr>
        <w:t>theories of behaviours also propose two distinct systems underlying action control</w:t>
      </w:r>
      <w:r w:rsidR="00EF7D3C">
        <w:rPr>
          <w:rFonts w:ascii="Arial" w:hAnsi="Arial" w:cs="Arial"/>
          <w:lang w:val="en-GB"/>
        </w:rPr>
        <w:t xml:space="preserve"> </w:t>
      </w:r>
      <w:r w:rsidR="00EF7D3C">
        <w:rPr>
          <w:rFonts w:ascii="Arial" w:hAnsi="Arial" w:cs="Arial"/>
          <w:lang w:val="en-GB"/>
        </w:rPr>
        <w:fldChar w:fldCharType="begin"/>
      </w:r>
      <w:r w:rsidR="00D377ED">
        <w:rPr>
          <w:rFonts w:ascii="Arial" w:hAnsi="Arial" w:cs="Arial"/>
          <w:lang w:val="en-GB"/>
        </w:rPr>
        <w:instrText xml:space="preserve"> ADDIN ZOTERO_ITEM CSL_CITATION {"citationID":"2LFTcp6G","properties":{"formattedCitation":"(Daw et al., 2005, 2011)","plainCitation":"(Daw et al., 2005, 2011)","noteIndex":0},"citationItems":[{"id":1186,"uris":["http://zotero.org/users/153967/items/D59TVFK3"],"itemData":{"id":1186,"type":"article-journal","abstract":"A broad range of neural and behavioral data suggests that the brain contains multiple systems for behavioral choice, including one associated with prefrontal cortex and another with dorsolateral striatum. However, such a surfeit of control raises an additional choice problem: how to arbitrate between the systems when they disagree. Here, we consider dual-action choice systems from a normative perspective, using the computational theory of reinforcement learning. We identify a key trade-off pitting computational simplicity against the flexible and statistically efficient use of experience. The trade-off is realized in a competition between the dorsolateral striatal and prefrontal systems. We suggest a Bayesian principle of arbitration between them according to uncertainty, so each controller is deployed when it should be most accurate. This provides a unifying account of a wealth of experimental evidence about the factors favoring dominance by either system.","container-title":"Nature Neuroscience","DOI":"10.1038/nn1560","ISSN":"1097-6256","issue":"12","journalAbbreviation":"Nat. Neurosci.","language":"en","page":"1704-1711","source":"www.nature.com","title":"Uncertainty-based competition between prefrontal and dorsolateral striatal systems for behavioral control","volume":"8","author":[{"family":"Daw","given":"N."},{"family":"Niv","given":"Yael"},{"family":"Dayan","given":"Peter"}],"issued":{"date-parts":[["2005"]]}}},{"id":1889,"uris":["http://zotero.org/users/153967/items/IR5UQ2RI"],"itemData":{"id":1889,"type":"article-journal","abstract":"The mesostriatal dopamine system is prominently implicated in model-free reinforcement learning, with fMRI BOLD signals in ventral striatum notably covarying with model-free prediction errors. However, latent learning and devaluation studies show that behavior also shows hallmarks of model-based planning, and the interaction between model-based and model-free values, prediction errors, and preferences is underexplored. We designed a multistep decision task in which model-based and model-free influences on human choice behavior could be distinguished. By showing that choices reflected both influences we could then test the purity of the ventral striatal BOLD signal as a model-free report. Contrary to expectations, the signal reflected both model-free and model-based predictions in proportions matching those that best explained choice behavior. These results challenge the notion of a separate model-free learner and suggest a more integrated computational architecture for high-level human decision-making.","container-title":"Neuron","DOI":"10.1016/j.neuron.2011.02.027","ISSN":"1097-4199","issue":"6","journalAbbreviation":"Neuron","language":"eng","note":"PMID: 21435563\nPMCID: PMC3077926","page":"1204-1215","source":"PubMed","title":"Model-based influences on humans' choices and striatal prediction errors","volume":"69","author":[{"family":"Daw","given":"N."},{"family":"Gershman","given":"Samuel J."},{"family":"Seymour","given":"Ben"},{"family":"Dayan","given":"Peter"},{"family":"Dolan","given":"Raymond J."}],"issued":{"date-parts":[["2011",3,24]]}}}],"schema":"https://github.com/citation-style-language/schema/raw/master/csl-citation.json"} </w:instrText>
      </w:r>
      <w:r w:rsidR="00EF7D3C">
        <w:rPr>
          <w:rFonts w:ascii="Arial" w:hAnsi="Arial" w:cs="Arial"/>
          <w:lang w:val="en-GB"/>
        </w:rPr>
        <w:fldChar w:fldCharType="separate"/>
      </w:r>
      <w:r w:rsidR="00EF7D3C">
        <w:rPr>
          <w:rFonts w:ascii="Arial" w:hAnsi="Arial" w:cs="Arial"/>
          <w:noProof/>
          <w:lang w:val="en-GB"/>
        </w:rPr>
        <w:t>(Daw et al., 2005, 2011)</w:t>
      </w:r>
      <w:r w:rsidR="00EF7D3C">
        <w:rPr>
          <w:rFonts w:ascii="Arial" w:hAnsi="Arial" w:cs="Arial"/>
          <w:lang w:val="en-GB"/>
        </w:rPr>
        <w:fldChar w:fldCharType="end"/>
      </w:r>
      <w:r w:rsidR="00EB66D5">
        <w:rPr>
          <w:rFonts w:ascii="Arial" w:hAnsi="Arial" w:cs="Arial"/>
          <w:lang w:val="en-GB"/>
        </w:rPr>
        <w:t xml:space="preserve">. The </w:t>
      </w:r>
      <w:r w:rsidR="00D67F5B">
        <w:rPr>
          <w:rFonts w:ascii="Arial" w:hAnsi="Arial" w:cs="Arial"/>
          <w:lang w:val="en-GB"/>
        </w:rPr>
        <w:t xml:space="preserve">model-based </w:t>
      </w:r>
      <w:r w:rsidR="00EB66D5">
        <w:rPr>
          <w:rFonts w:ascii="Arial" w:hAnsi="Arial" w:cs="Arial"/>
          <w:lang w:val="en-GB"/>
        </w:rPr>
        <w:t xml:space="preserve">system makes forward models of possible consequences and can select responses </w:t>
      </w:r>
      <w:r w:rsidR="00FA786C">
        <w:rPr>
          <w:rFonts w:ascii="Arial" w:hAnsi="Arial" w:cs="Arial"/>
          <w:lang w:val="en-GB"/>
        </w:rPr>
        <w:t>based on</w:t>
      </w:r>
      <w:r w:rsidR="00EB66D5">
        <w:rPr>
          <w:rFonts w:ascii="Arial" w:hAnsi="Arial" w:cs="Arial"/>
          <w:lang w:val="en-GB"/>
        </w:rPr>
        <w:t xml:space="preserve"> anticipated reward </w:t>
      </w:r>
      <w:r w:rsidR="00FA786C">
        <w:rPr>
          <w:rFonts w:ascii="Arial" w:hAnsi="Arial" w:cs="Arial"/>
          <w:lang w:val="en-GB"/>
        </w:rPr>
        <w:t>(</w:t>
      </w:r>
      <w:r w:rsidR="00EB66D5">
        <w:rPr>
          <w:rFonts w:ascii="Arial" w:hAnsi="Arial" w:cs="Arial"/>
          <w:lang w:val="en-GB"/>
        </w:rPr>
        <w:t>thus map</w:t>
      </w:r>
      <w:r w:rsidR="00FA786C">
        <w:rPr>
          <w:rFonts w:ascii="Arial" w:hAnsi="Arial" w:cs="Arial"/>
          <w:lang w:val="en-GB"/>
        </w:rPr>
        <w:t>ping</w:t>
      </w:r>
      <w:r w:rsidR="00EB66D5">
        <w:rPr>
          <w:rFonts w:ascii="Arial" w:hAnsi="Arial" w:cs="Arial"/>
          <w:lang w:val="en-GB"/>
        </w:rPr>
        <w:t xml:space="preserve"> well to goal-directed control</w:t>
      </w:r>
      <w:r w:rsidR="00FA786C">
        <w:rPr>
          <w:rFonts w:ascii="Arial" w:hAnsi="Arial" w:cs="Arial"/>
          <w:lang w:val="en-GB"/>
        </w:rPr>
        <w:t>)</w:t>
      </w:r>
      <w:r w:rsidR="00EB66D5">
        <w:rPr>
          <w:rFonts w:ascii="Arial" w:hAnsi="Arial" w:cs="Arial"/>
          <w:lang w:val="en-GB"/>
        </w:rPr>
        <w:t xml:space="preserve">. By contrast the </w:t>
      </w:r>
      <w:r w:rsidR="00D67F5B">
        <w:rPr>
          <w:rFonts w:ascii="Arial" w:hAnsi="Arial" w:cs="Arial"/>
          <w:lang w:val="en-GB"/>
        </w:rPr>
        <w:t>model-free</w:t>
      </w:r>
      <w:r w:rsidR="00EB66D5">
        <w:rPr>
          <w:rFonts w:ascii="Arial" w:hAnsi="Arial" w:cs="Arial"/>
          <w:lang w:val="en-GB"/>
        </w:rPr>
        <w:t xml:space="preserve"> system uses the cached value that was associated with a particular response and </w:t>
      </w:r>
      <w:r w:rsidR="00D06F33">
        <w:rPr>
          <w:rFonts w:ascii="Arial" w:hAnsi="Arial" w:cs="Arial"/>
          <w:lang w:val="en-GB"/>
        </w:rPr>
        <w:t xml:space="preserve">is thus not able to flexibly update behaviour when anticipated outcome values change. </w:t>
      </w:r>
      <w:r w:rsidR="00532BE5">
        <w:rPr>
          <w:rFonts w:ascii="Arial" w:hAnsi="Arial" w:cs="Arial"/>
          <w:lang w:val="en-GB"/>
        </w:rPr>
        <w:t>Across two studies</w:t>
      </w:r>
      <w:r w:rsidR="00961424">
        <w:rPr>
          <w:rFonts w:ascii="Arial" w:hAnsi="Arial" w:cs="Arial"/>
          <w:lang w:val="en-GB"/>
        </w:rPr>
        <w:t>,</w:t>
      </w:r>
      <w:r w:rsidR="00C44538">
        <w:rPr>
          <w:rFonts w:ascii="Arial" w:hAnsi="Arial" w:cs="Arial"/>
          <w:lang w:val="en-GB"/>
        </w:rPr>
        <w:t xml:space="preserve"> using a </w:t>
      </w:r>
      <w:r w:rsidR="00C44538" w:rsidRPr="00C44538">
        <w:rPr>
          <w:rFonts w:ascii="Arial" w:hAnsi="Arial" w:cs="Arial"/>
          <w:lang w:val="en-GB"/>
        </w:rPr>
        <w:t>two-step sequential decision-making task</w:t>
      </w:r>
      <w:r w:rsidR="00C44538">
        <w:rPr>
          <w:rFonts w:ascii="Arial" w:hAnsi="Arial" w:cs="Arial"/>
          <w:lang w:val="en-GB"/>
        </w:rPr>
        <w:t>,</w:t>
      </w:r>
      <w:r w:rsidR="00564F62">
        <w:rPr>
          <w:rFonts w:ascii="Arial" w:hAnsi="Arial" w:cs="Arial"/>
          <w:lang w:val="en-GB"/>
        </w:rPr>
        <w:t xml:space="preserve"> a</w:t>
      </w:r>
      <w:r w:rsidR="00FA786C">
        <w:rPr>
          <w:rFonts w:ascii="Arial" w:hAnsi="Arial" w:cs="Arial"/>
          <w:lang w:val="en-GB"/>
        </w:rPr>
        <w:t xml:space="preserve"> working memory load was seen to shift the balance from the </w:t>
      </w:r>
      <w:r w:rsidR="00D67F5B">
        <w:rPr>
          <w:rFonts w:ascii="Arial" w:hAnsi="Arial" w:cs="Arial"/>
          <w:lang w:val="en-GB"/>
        </w:rPr>
        <w:t>model-based</w:t>
      </w:r>
      <w:r w:rsidR="00FA786C">
        <w:rPr>
          <w:rFonts w:ascii="Arial" w:hAnsi="Arial" w:cs="Arial"/>
          <w:lang w:val="en-GB"/>
        </w:rPr>
        <w:t xml:space="preserve"> controller to the </w:t>
      </w:r>
      <w:r w:rsidR="00D67F5B">
        <w:rPr>
          <w:rFonts w:ascii="Arial" w:hAnsi="Arial" w:cs="Arial"/>
          <w:lang w:val="en-GB"/>
        </w:rPr>
        <w:t>model-free</w:t>
      </w:r>
      <w:r w:rsidR="00FA786C">
        <w:rPr>
          <w:rFonts w:ascii="Arial" w:hAnsi="Arial" w:cs="Arial"/>
          <w:lang w:val="en-GB"/>
        </w:rPr>
        <w:t xml:space="preserve"> controller </w:t>
      </w:r>
      <w:r w:rsidR="00285A17">
        <w:rPr>
          <w:rFonts w:ascii="Arial" w:hAnsi="Arial" w:cs="Arial"/>
          <w:lang w:val="en-GB"/>
        </w:rPr>
        <w:fldChar w:fldCharType="begin"/>
      </w:r>
      <w:r w:rsidR="00D377ED">
        <w:rPr>
          <w:rFonts w:ascii="Arial" w:hAnsi="Arial" w:cs="Arial"/>
          <w:lang w:val="en-GB"/>
        </w:rPr>
        <w:instrText xml:space="preserve"> ADDIN ZOTERO_ITEM CSL_CITATION {"citationID":"a2xh77hR","properties":{"formattedCitation":"(Otto et al., 2013)","plainCitation":"(Otto et al., 2013)","noteIndex":0},"citationItems":[{"id":1159,"uris":["http://zotero.org/users/153967/items/NWRT2CD4"],"itemData":{"id":1159,"type":"article-journal","abstract":"A number of accounts of human and animal behavior posit the operation of parallel and competing valuation systems in the control of choice behavior. In these accounts, a flexible but computationally expensive model-based reinforcement-learning system has been contrasted with a less flexible but more efficient model-free reinforcement-learning system. The factors governing which system controls behavior—and under what circumstances—are still unclear. Following the hypothesis that model-based reinforcement learning requires cognitive resources, we demonstrated that having human decision makers perform a demanding secondary task engenders increased reliance on a model-free reinforcement-learning strategy. Further, we showed that, across trials, people negotiate the trade-off between the two systems dynamically as a function of concurrent executive-function demands, and people’s choice latencies reflect the computational expenses of the strategy they employ. These results demonstrate that competition between multiple learning systems can be controlled on a trial-by-trial basis by modulating the availability of cognitive resources.","container-title":"Psychological Science","DOI":"10.1177/0956797612463080","ISSN":"0956-7976, 1467-9280","issue":"5","journalAbbreviation":"Psychological Science","language":"en","note":"PMID: 23558545","page":"751-761","source":"pss.sagepub.com","title":"The Curse of Planning Dissecting Multiple Reinforcement-Learning Systems by Taxing the Central Executive","volume":"24","author":[{"family":"Otto","given":"A. Ross"},{"family":"Gershman","given":"Samuel J."},{"family":"Markman","given":"Arthur B."},{"family":"Daw","given":"Nathaniel D."}],"issued":{"date-parts":[["2013",5,1]]}}}],"schema":"https://github.com/citation-style-language/schema/raw/master/csl-citation.json"} </w:instrText>
      </w:r>
      <w:r w:rsidR="00285A17">
        <w:rPr>
          <w:rFonts w:ascii="Arial" w:hAnsi="Arial" w:cs="Arial"/>
          <w:lang w:val="en-GB"/>
        </w:rPr>
        <w:fldChar w:fldCharType="separate"/>
      </w:r>
      <w:r w:rsidR="00285A17" w:rsidRPr="00285A17">
        <w:rPr>
          <w:rFonts w:ascii="Arial" w:hAnsi="Arial" w:cs="Arial"/>
        </w:rPr>
        <w:t>(Otto et al., 2013)</w:t>
      </w:r>
      <w:r w:rsidR="00285A17">
        <w:rPr>
          <w:rFonts w:ascii="Arial" w:hAnsi="Arial" w:cs="Arial"/>
          <w:lang w:val="en-GB"/>
        </w:rPr>
        <w:fldChar w:fldCharType="end"/>
      </w:r>
      <w:r w:rsidR="00285A17">
        <w:rPr>
          <w:rFonts w:ascii="Arial" w:hAnsi="Arial" w:cs="Arial"/>
          <w:lang w:val="en-GB"/>
        </w:rPr>
        <w:t xml:space="preserve">. </w:t>
      </w:r>
    </w:p>
    <w:p w14:paraId="61F4A0DB" w14:textId="77777777" w:rsidR="00C44538" w:rsidRDefault="00C44538" w:rsidP="00EF6F17">
      <w:pPr>
        <w:spacing w:line="480" w:lineRule="auto"/>
        <w:ind w:right="89"/>
        <w:rPr>
          <w:rFonts w:ascii="Arial" w:hAnsi="Arial" w:cs="Arial"/>
          <w:lang w:val="en-GB"/>
        </w:rPr>
      </w:pPr>
    </w:p>
    <w:p w14:paraId="5CAACB3F" w14:textId="5CE9B80C" w:rsidR="00FA786C" w:rsidRPr="00FA786C" w:rsidRDefault="00C44538" w:rsidP="00EF6F17">
      <w:pPr>
        <w:spacing w:line="480" w:lineRule="auto"/>
        <w:ind w:right="89"/>
        <w:rPr>
          <w:rFonts w:ascii="Arial" w:hAnsi="Arial" w:cs="Arial"/>
          <w:lang w:val="en-GB"/>
        </w:rPr>
      </w:pPr>
      <w:r>
        <w:rPr>
          <w:rFonts w:ascii="Arial" w:hAnsi="Arial" w:cs="Arial"/>
          <w:lang w:val="en-GB"/>
        </w:rPr>
        <w:t>Despite</w:t>
      </w:r>
      <w:r w:rsidR="00D06F33">
        <w:rPr>
          <w:rFonts w:ascii="Arial" w:hAnsi="Arial" w:cs="Arial"/>
          <w:lang w:val="en-GB"/>
        </w:rPr>
        <w:t xml:space="preserve"> the appeal of mapping </w:t>
      </w:r>
      <w:r w:rsidR="00D67F5B">
        <w:rPr>
          <w:rFonts w:ascii="Arial" w:hAnsi="Arial" w:cs="Arial"/>
          <w:lang w:val="en-GB"/>
        </w:rPr>
        <w:t>model-free</w:t>
      </w:r>
      <w:r w:rsidR="00D06F33">
        <w:rPr>
          <w:rFonts w:ascii="Arial" w:hAnsi="Arial" w:cs="Arial"/>
          <w:lang w:val="en-GB"/>
        </w:rPr>
        <w:t xml:space="preserve"> control to S-R habits, the mapping is argued to not be a particularly apt one </w:t>
      </w:r>
      <w:r w:rsidR="00EB66D5" w:rsidRPr="00FA786C">
        <w:rPr>
          <w:rFonts w:ascii="Arial" w:hAnsi="Arial" w:cs="Arial"/>
          <w:lang w:val="en-GB"/>
        </w:rPr>
        <w:fldChar w:fldCharType="begin"/>
      </w:r>
      <w:r w:rsidR="00D377ED">
        <w:rPr>
          <w:rFonts w:ascii="Arial" w:hAnsi="Arial" w:cs="Arial"/>
          <w:lang w:val="en-GB"/>
        </w:rPr>
        <w:instrText xml:space="preserve"> ADDIN ZOTERO_ITEM CSL_CITATION {"citationID":"vHWZxnNi","properties":{"formattedCitation":"(Dezfouli &amp; Balleine, 2012, 2013; Miller et al., 2018, 2019; Watson &amp; de Wit, 2018)","plainCitation":"(Dezfouli &amp; Balleine, 2012, 2013; Miller et al., 2018, 2019; Watson &amp; de Wit, 2018)","noteIndex":0},"citationItems":[{"id":999,"uris":["http://zotero.org/users/153967/items/VJZC2FXV"],"itemData":{"id":999,"type":"article-journal","abstract":"It is now widely accepted that instrumental actions can be either goal-directed or habitual; whereas the former are rapidly acquire and regulated by their outcome, the latter are reflexive, elicited by antecedent stimuli rather than their consequences. Model-based reinforcement learning (RL) provides an elegant description of goal-directed action. Through exposure to states, actions and rewards, the agent rapidly constructs a model of the world and can choose an appropriate action based on quite abstract changes in environmental and evaluative demands. This model is powerful but has a problem explaining the development of habitual actions. To account for habits, theorists have argued that another action controller is required, called model-free RL, that does not form a model of the world but rather caches action values within states allowing a state to select an action based on its reward history rather than its consequences. Nevertheless, there are persistent problems with important predictions from the model; most notably the failure of model-free RL correctly to predict the insensitivity of habitual actions to changes in the action-reward contingency. Here, we suggest that introducing model-free RL in instrumental conditioning is unnecessary and demonstrate that reconceptualizing habits as action sequences allows model-based RL to be applied to both goal-directed and habitual actions in a manner consistent with what real animals do. This approach has significant implications for the way habits are currently investigated and generates new experimental predictions.","container-title":"The European Journal of Neuroscience","DOI":"10.1111/j.1460-9568.2012.08050.x","ISSN":"0953-816X","issue":"7","journalAbbreviation":"Eur J Neurosci","note":"PMID: 22487034\nPMCID: PMC3325518","page":"1036-1051","source":"PubMed Central","title":"Habits, action sequences, and reinforcement learning","volume":"35","author":[{"family":"Dezfouli","given":"Amir"},{"family":"Balleine","given":"Bernard W."}],"issued":{"date-parts":[["2012",4]]}}},{"id":1000,"uris":["http://zotero.org/users/153967/items/8KWDPKJ5"],"itemData":{"id":1000,"type":"article-journal","abstract":"Behavioral evidence suggests that instrumental conditioning is governed by two forms of action control: a goal-directed and a habit learning process. Model-based reinforcement learning (RL) has been argued to underlie the goal-directed process; however, the way in which it interacts with habits and the structure of the habitual process has remained unclear. According to a flat architecture, the habitual process corresponds to model-free RL, and its interaction with the goal-directed process is coordinated by an external arbitration mechanism. Alternatively, the interaction between these systems has recently been argued to be hierarchical, such that the formation of action sequences underlies habit learning and a goal-directed process selects between goal-directed actions and habitual sequences of actions to reach the goal. Here we used a two-stage decision-making task to test predictions from these accounts. The hierarchical account predicts that, because they are tied to each other as an action sequence, selecting a habitual action in the first stage will be followed by a habitual action in the second stage, whereas the flat account predicts that the statuses of the first and second stage actions are independent of each other. We found, based on subjects' choices and reaction times, that human subjects combined single actions to build action sequences and that the formation of such action sequences was sufficient to explain habitual actions. Furthermore, based on Bayesian model comparison, a family of hierarchical RL models, assuming a hierarchical interaction between habit and goal-directed processes, provided a better fit of the subjects' behavior than a family of flat models. Although these findings do not rule out all possible model-free accounts of instrumental conditioning, they do show such accounts are not necessary to explain habitual actions and provide a new basis for understanding how goal-directed and habitual action control interact., In order to make choices that lead to desirable outcomes, individuals tend to deliberate over the consequences of various alternatives. This goal-directed deliberation is, however, slow and cognitively demanding. As a consequence, under appropriate conditions decision-making can become habitual and automatic. The nature of these habitual actions, how they are learned, expressed, and interact with the goal-directed process is not clearly understood. Here we report that (1) habits interact with the goal-directed process in a hierarchical manner (i.e., the goal-directed system selects a goal, and then determines which habit should be executed to reach that goal), and (2) habits are learned sequences of actions that, once triggered by the goal-directed process, can be expressed quickly and in an efficient manner. The findings provide critical new experimental and computational information on the nature of habits and how they interact with the goal-directed decision-making.","container-title":"PLoS Computational Biology","DOI":"10.1371/journal.pcbi.1003364","ISSN":"1553-734X","issue":"12","journalAbbreviation":"PLoS Comput Biol","note":"PMID: 24339762\nPMCID: PMC3854489","source":"PubMed Central","title":"Actions, Action Sequences and Habits: Evidence That Goal-Directed and Habitual Action Control Are Hierarchically Organized","title-short":"Actions, Action Sequences and Habits","URL":"http://www.ncbi.nlm.nih.gov/pmc/articles/PMC3854489/","volume":"9","author":[{"family":"Dezfouli","given":"Amir"},{"family":"Balleine","given":"Bernard W."}],"accessed":{"date-parts":[["2015",9,10]]},"issued":{"date-parts":[["2013",12]]}}},{"id":3153,"uris":["http://zotero.org/users/153967/items/IYL28BYF"],"itemData":{"id":3153,"type":"chapter","abstract":"The classic dichotomy between habitual and goal-directed behavior is often mapped onto a dichotomy between model-free and model-based reinforcement learning (RL) algorithms, putatively implemented in segregated neuronal circuits. Despite significant heuristic value in motivating experimental investigations, several lines of evidence suggest that this mapping is in need of modification and/or realignment. First, whereas habitual and goal-directed behaviors have been shown to depend on cleanly separable neural circuitry, recent data suggest that model-based and model-free representations in the brain are largely overlapping. Second, habitual behaviors need not involve representations of expected reinforcement (i.e., need not involve RL, model-free, or otherwise) but may be based instead on simple stimulus–response associations. Finally, goal-directed decisions may not reflect a single model-based algorithm but rather a continuum of “model-basedness.” These lines of evidence thus suggest a possible reconceptualization of the distinction between model-free versus model-based RL—one in which both contribute to a single goal-directed system that is value-based, as opposed to distinct, habitual mechanisms that are value-free. In this chapter, we discuss new models that have extended the RL approach to modeling habitual and goal-directed behavior and assess how these have clarified our understanding of the underlying neural circuitry.","container-title":"Goal-Directed Decision Making","ISBN":"978-0-12-812098-9","language":"en","note":"DOI: 10.1016/B978-0-12-812098-9.00018-8","page":"407-428","publisher":"Academic Press","source":"ScienceDirect","title":"Chapter 18 - Realigning Models of Habitual and Goal-Directed Decision-Making","URL":"http://www.sciencedirect.com/science/article/pii/B9780128120989000188","author":[{"family":"Miller","given":"Kevin J."},{"family":"Ludvig","given":"Elliot A."},{"family":"Pezzulo","given":"Giovanni"},{"family":"Shenhav","given":"Amitai"}],"editor":[{"family":"Morris","given":"Richard"},{"family":"Bornstein","given":"Aaron"},{"family":"Shenhav","given":"Amitai"}],"accessed":{"date-parts":[["2020",11,5]]},"issued":{"date-parts":[["2018",1,1]]}}},{"id":8574,"uris":["http://zotero.org/users/153967/items/EC8G3EYS"],"itemData":{"id":8574,"type":"article-journal","abstract":"Habits form a crucial component of behavior. In recent years, key computational models have conceptualized habits as arising from model-free reinforcement learning (RL) mechanisms, which typically select between available actions based on the future value expected to result from each. Traditionally, however, habits have been understood as behaviors that can be triggered directly by a stimulus, without requiring the animal to evaluate expected outcomes. Here, we develop a computational model instantiating this traditional view, in which habits develop through the direct strengthening of recently taken actions rather than through the encoding of outcomes. We demonstrate that this model accounts for key behavioral manifestations of habits, including insensitivity to outcome devaluation and contingency degradation, as well as the effects of reinforcement schedule on the rate of habit formation. The model also explains the prevalent observation of perseveration in repeated-choice tasks as an additional behavioral manifestation of the habit system. We suggest that mapping habitual behaviors onto value-free mechanisms provides a parsimonious account of existing behavioral and neural data. This mapping may provide a new foundation for building robust and comprehensive models of the interaction of habits with other, more goal-directed types of behaviors and help to better guide research into the neural mechanisms underlying control of instrumental behavior more generally.","container-title":"Psychological review","DOI":"10.1037/rev0000120","ISSN":"0033-295X","issue":"2","journalAbbreviation":"Psychol Rev","note":"PMID: 30676040\nPMCID: PMC6548181","page":"292-311","source":"PubMed Central","title":"Habits without Values","volume":"126","author":[{"family":"Miller","given":"Kevin J."},{"family":"Shenhav","given":"Amitai"},{"family":"Ludvig","given":"Elliot A."}],"issued":{"date-parts":[["2019",3]]}}},{"id":1674,"uris":["http://zotero.org/users/153967/items/7898T7TT"],"itemData":{"id":1674,"type":"article-journal","abstract":"The outcome devaluation paradigm allows for the differentiation between goal-directed actions and habits and has been used extensively in both animal and human studies. This has been a fruitful avenue of research with translational human research reporting reduced sensitivity to devaluation in a number of clinical populations using various different paradigms. However, these paradigms do not provide a direct window on the extent to which impaired performance is due to strong habit formation or to weak goal-directed control. We review the indirect nature of the existing evidence from both animal and human studies and suggest avenues for future research including combining behavioral repetition with manipulations to reduce goal-directed control processes as well as alternative paradigms such as the Pavlovian-to-instrumental transfer task.","collection-title":"SI: 20: Habits and Skills (2018)","container-title":"Current Opinion in Behavioral Sciences","DOI":"10.1016/j.cobeha.2017.09.012","ISSN":"2352-1546","issue":"Supplement C","journalAbbreviation":"Current Opinion in Behavioral Sciences","page":"33-39","source":"ScienceDirect","title":"Current limits of experimental research into habits and future directions","volume":"20","author":[{"family":"Watson","given":"P."},{"family":"Wit","given":"S","non-dropping-particle":"de"}],"issued":{"date-parts":[["2018",4,1]]}}}],"schema":"https://github.com/citation-style-language/schema/raw/master/csl-citation.json"} </w:instrText>
      </w:r>
      <w:r w:rsidR="00EB66D5" w:rsidRPr="00FA786C">
        <w:rPr>
          <w:rFonts w:ascii="Arial" w:hAnsi="Arial" w:cs="Arial"/>
          <w:lang w:val="en-GB"/>
        </w:rPr>
        <w:fldChar w:fldCharType="separate"/>
      </w:r>
      <w:r w:rsidR="00D67F5B" w:rsidRPr="00D67F5B">
        <w:rPr>
          <w:rFonts w:ascii="Arial" w:hAnsi="Arial" w:cs="Arial"/>
        </w:rPr>
        <w:t>(Dezfouli &amp; Balleine, 2012, 2013; Miller et al., 2018, 2019; Watson &amp; de Wit, 2018)</w:t>
      </w:r>
      <w:r w:rsidR="00EB66D5" w:rsidRPr="00FA786C">
        <w:rPr>
          <w:rFonts w:ascii="Arial" w:hAnsi="Arial" w:cs="Arial"/>
          <w:lang w:val="en-GB"/>
        </w:rPr>
        <w:fldChar w:fldCharType="end"/>
      </w:r>
      <w:r w:rsidR="00EB66D5" w:rsidRPr="00FA786C">
        <w:rPr>
          <w:rFonts w:ascii="Arial" w:hAnsi="Arial" w:cs="Arial"/>
          <w:lang w:val="en-GB"/>
        </w:rPr>
        <w:t xml:space="preserve">. </w:t>
      </w:r>
      <w:r w:rsidR="00D06F33" w:rsidRPr="00FA786C">
        <w:rPr>
          <w:rFonts w:ascii="Arial" w:hAnsi="Arial" w:cs="Arial"/>
          <w:lang w:val="en-GB"/>
        </w:rPr>
        <w:t xml:space="preserve"> </w:t>
      </w:r>
      <w:r w:rsidR="001E2440">
        <w:rPr>
          <w:rFonts w:ascii="Arial" w:hAnsi="Arial" w:cs="Arial"/>
          <w:lang w:val="en-GB"/>
        </w:rPr>
        <w:t xml:space="preserve">The model-free/model-based approach is a more comprehensive reinforcement learning-based model of decision making that relies on participants learning the </w:t>
      </w:r>
      <w:r w:rsidR="00DF31A2">
        <w:rPr>
          <w:rFonts w:ascii="Arial" w:hAnsi="Arial" w:cs="Arial"/>
          <w:lang w:val="en-GB"/>
        </w:rPr>
        <w:t xml:space="preserve">complex </w:t>
      </w:r>
      <w:r w:rsidR="00136A94">
        <w:rPr>
          <w:rFonts w:ascii="Arial" w:hAnsi="Arial" w:cs="Arial"/>
          <w:lang w:val="en-GB"/>
        </w:rPr>
        <w:t>relational</w:t>
      </w:r>
      <w:r w:rsidR="001E2440">
        <w:rPr>
          <w:rFonts w:ascii="Arial" w:hAnsi="Arial" w:cs="Arial"/>
          <w:lang w:val="en-GB"/>
        </w:rPr>
        <w:t xml:space="preserve"> structure of the task to perform well</w:t>
      </w:r>
      <w:r w:rsidR="00DF31A2">
        <w:rPr>
          <w:rFonts w:ascii="Arial" w:hAnsi="Arial" w:cs="Arial"/>
          <w:lang w:val="en-GB"/>
        </w:rPr>
        <w:t xml:space="preserve"> </w:t>
      </w:r>
      <w:r w:rsidR="00DF31A2">
        <w:rPr>
          <w:rFonts w:ascii="Arial" w:hAnsi="Arial" w:cs="Arial"/>
          <w:lang w:val="en-GB"/>
        </w:rPr>
        <w:fldChar w:fldCharType="begin"/>
      </w:r>
      <w:r w:rsidR="00D377ED">
        <w:rPr>
          <w:rFonts w:ascii="Arial" w:hAnsi="Arial" w:cs="Arial"/>
          <w:lang w:val="en-GB"/>
        </w:rPr>
        <w:instrText xml:space="preserve"> ADDIN ZOTERO_ITEM CSL_CITATION {"citationID":"ca15hqAQ","properties":{"formattedCitation":"(da Silva &amp; Hare, 2020)","plainCitation":"(da Silva &amp; Hare, 2020)","noteIndex":0},"citationItems":[{"id":3462,"uris":["http://zotero.org/users/153967/items/BQ4CELQR"],"itemData":{"id":3462,"type":"article-journal","abstract":"Distinct model-free and model-based learning processes are thought to drive both typical and dysfunctional behaviours. Data from two-stage decision tasks have seemingly shown that human behaviour is driven by both processes operating in parallel. However, in this study, we show that more detailed task instructions lead participants to make primarily model-based choices that have little, if any, simple model-free influence. We also demonstrate that behaviour in the two-stage task may falsely appear to be driven by a combination of simple model-free and model-based learning if purely model-based agents form inaccurate models of the task because of misconceptions. Furthermore, we report evidence that many participants do misconceive the task in important ways. Overall, we argue that humans formulate a wide variety of learning models. Consequently, the simple dichotomy of model-free versus model-based learning is inadequate to explain behaviour in the two-stage task and connections between reward learning, habit formation and compulsivity.","container-title":"Nature Human Behaviour","DOI":"10.1038/s41562-020-0905-y","ISSN":"2397-3374","issue":"10","language":"en","note":"number: 10\npublisher: Nature Publishing Group","page":"1053-1066","source":"www-nature-com.wwwproxy1.library.unsw.edu.au","title":"Humans primarily use model-based inference in the two-stage task","volume":"4","author":[{"family":"Silva","given":"Carolina F.","non-dropping-particle":"da"},{"family":"Hare","given":"Todd A."}],"issued":{"date-parts":[["2020",10]]}}}],"schema":"https://github.com/citation-style-language/schema/raw/master/csl-citation.json"} </w:instrText>
      </w:r>
      <w:r w:rsidR="00DF31A2">
        <w:rPr>
          <w:rFonts w:ascii="Arial" w:hAnsi="Arial" w:cs="Arial"/>
          <w:lang w:val="en-GB"/>
        </w:rPr>
        <w:fldChar w:fldCharType="separate"/>
      </w:r>
      <w:r w:rsidR="00DF31A2">
        <w:rPr>
          <w:rFonts w:ascii="Arial" w:hAnsi="Arial" w:cs="Arial"/>
          <w:noProof/>
          <w:lang w:val="en-GB"/>
        </w:rPr>
        <w:t>(da Silva &amp; Hare, 2020)</w:t>
      </w:r>
      <w:r w:rsidR="00DF31A2">
        <w:rPr>
          <w:rFonts w:ascii="Arial" w:hAnsi="Arial" w:cs="Arial"/>
          <w:lang w:val="en-GB"/>
        </w:rPr>
        <w:fldChar w:fldCharType="end"/>
      </w:r>
      <w:r w:rsidR="001E2440">
        <w:rPr>
          <w:rFonts w:ascii="Arial" w:hAnsi="Arial" w:cs="Arial"/>
          <w:lang w:val="en-GB"/>
        </w:rPr>
        <w:t>.</w:t>
      </w:r>
      <w:r w:rsidR="00AC1BBA">
        <w:rPr>
          <w:rFonts w:ascii="Arial" w:hAnsi="Arial" w:cs="Arial"/>
          <w:lang w:val="en-GB"/>
        </w:rPr>
        <w:t xml:space="preserve"> I</w:t>
      </w:r>
      <w:r w:rsidR="00AC1BBA" w:rsidRPr="00FA786C">
        <w:rPr>
          <w:rFonts w:ascii="Arial" w:hAnsi="Arial" w:cs="Arial"/>
          <w:lang w:val="en-GB"/>
        </w:rPr>
        <w:t xml:space="preserve">t has been suggested that both </w:t>
      </w:r>
      <w:r w:rsidR="00AC1BBA">
        <w:rPr>
          <w:rFonts w:ascii="Arial" w:hAnsi="Arial" w:cs="Arial"/>
          <w:lang w:val="en-GB"/>
        </w:rPr>
        <w:t>model-based</w:t>
      </w:r>
      <w:r w:rsidR="00AC1BBA" w:rsidRPr="00FA786C">
        <w:rPr>
          <w:rFonts w:ascii="Arial" w:hAnsi="Arial" w:cs="Arial"/>
          <w:lang w:val="en-GB"/>
        </w:rPr>
        <w:t xml:space="preserve"> and </w:t>
      </w:r>
      <w:r w:rsidR="00AC1BBA">
        <w:rPr>
          <w:rFonts w:ascii="Arial" w:hAnsi="Arial" w:cs="Arial"/>
          <w:lang w:val="en-GB"/>
        </w:rPr>
        <w:t>model-free</w:t>
      </w:r>
      <w:r w:rsidR="00AC1BBA" w:rsidRPr="00FA786C">
        <w:rPr>
          <w:rFonts w:ascii="Arial" w:hAnsi="Arial" w:cs="Arial"/>
          <w:lang w:val="en-GB"/>
        </w:rPr>
        <w:t xml:space="preserve"> computations contribute to goal-directed behaviour and that neither capture </w:t>
      </w:r>
      <w:r w:rsidR="00E21C1A">
        <w:rPr>
          <w:rFonts w:ascii="Arial" w:hAnsi="Arial" w:cs="Arial"/>
          <w:lang w:val="en-GB"/>
        </w:rPr>
        <w:t xml:space="preserve">reflexive </w:t>
      </w:r>
      <w:r w:rsidR="00AC1BBA" w:rsidRPr="00FA786C">
        <w:rPr>
          <w:rFonts w:ascii="Arial" w:hAnsi="Arial" w:cs="Arial"/>
          <w:lang w:val="en-GB"/>
        </w:rPr>
        <w:t>S-R habits</w:t>
      </w:r>
      <w:r w:rsidR="00AC1BBA">
        <w:rPr>
          <w:rFonts w:ascii="Arial" w:hAnsi="Arial" w:cs="Arial"/>
          <w:lang w:val="en-GB"/>
        </w:rPr>
        <w:t>, given that n</w:t>
      </w:r>
      <w:r w:rsidR="00AC1BBA" w:rsidRPr="00FA786C">
        <w:rPr>
          <w:rFonts w:ascii="Arial" w:hAnsi="Arial" w:cs="Arial"/>
          <w:lang w:val="en-GB"/>
        </w:rPr>
        <w:t xml:space="preserve">euroimaging studies show similar neural networks involved in both </w:t>
      </w:r>
      <w:r w:rsidR="00AC1BBA">
        <w:rPr>
          <w:rFonts w:ascii="Arial" w:hAnsi="Arial" w:cs="Arial"/>
          <w:lang w:val="en-GB"/>
        </w:rPr>
        <w:t>model-based</w:t>
      </w:r>
      <w:r w:rsidR="00AC1BBA" w:rsidRPr="00FA786C">
        <w:rPr>
          <w:rFonts w:ascii="Arial" w:hAnsi="Arial" w:cs="Arial"/>
          <w:lang w:val="en-GB"/>
        </w:rPr>
        <w:t xml:space="preserve"> and </w:t>
      </w:r>
      <w:r w:rsidR="00AC1BBA">
        <w:rPr>
          <w:rFonts w:ascii="Arial" w:hAnsi="Arial" w:cs="Arial"/>
          <w:lang w:val="en-GB"/>
        </w:rPr>
        <w:t>model-free</w:t>
      </w:r>
      <w:r w:rsidR="00AC1BBA" w:rsidRPr="00FA786C">
        <w:rPr>
          <w:rFonts w:ascii="Arial" w:hAnsi="Arial" w:cs="Arial"/>
          <w:lang w:val="en-GB"/>
        </w:rPr>
        <w:t xml:space="preserve"> computations</w:t>
      </w:r>
      <w:r w:rsidR="00AC1BBA">
        <w:rPr>
          <w:rFonts w:ascii="Arial" w:hAnsi="Arial" w:cs="Arial"/>
          <w:lang w:val="en-GB"/>
        </w:rPr>
        <w:t xml:space="preserve"> </w:t>
      </w:r>
      <w:r w:rsidR="00AC1BBA">
        <w:rPr>
          <w:rFonts w:ascii="Arial" w:hAnsi="Arial" w:cs="Arial"/>
          <w:lang w:val="en-GB"/>
        </w:rPr>
        <w:fldChar w:fldCharType="begin"/>
      </w:r>
      <w:r w:rsidR="00D377ED">
        <w:rPr>
          <w:rFonts w:ascii="Arial" w:hAnsi="Arial" w:cs="Arial"/>
          <w:lang w:val="en-GB"/>
        </w:rPr>
        <w:instrText xml:space="preserve"> ADDIN ZOTERO_ITEM CSL_CITATION {"citationID":"DOFxOylt","properties":{"formattedCitation":"(Miller et al., 2018, 2019)","plainCitation":"(Miller et al., 2018, 2019)","noteIndex":0},"citationItems":[{"id":3153,"uris":["http://zotero.org/users/153967/items/IYL28BYF"],"itemData":{"id":3153,"type":"chapter","abstract":"The classic dichotomy between habitual and goal-directed behavior is often mapped onto a dichotomy between model-free and model-based reinforcement learning (RL) algorithms, putatively implemented in segregated neuronal circuits. Despite significant heuristic value in motivating experimental investigations, several lines of evidence suggest that this mapping is in need of modification and/or realignment. First, whereas habitual and goal-directed behaviors have been shown to depend on cleanly separable neural circuitry, recent data suggest that model-based and model-free representations in the brain are largely overlapping. Second, habitual behaviors need not involve representations of expected reinforcement (i.e., need not involve RL, model-free, or otherwise) but may be based instead on simple stimulus–response associations. Finally, goal-directed decisions may not reflect a single model-based algorithm but rather a continuum of “model-basedness.” These lines of evidence thus suggest a possible reconceptualization of the distinction between model-free versus model-based RL—one in which both contribute to a single goal-directed system that is value-based, as opposed to distinct, habitual mechanisms that are value-free. In this chapter, we discuss new models that have extended the RL approach to modeling habitual and goal-directed behavior and assess how these have clarified our understanding of the underlying neural circuitry.","container-title":"Goal-Directed Decision Making","ISBN":"978-0-12-812098-9","language":"en","note":"DOI: 10.1016/B978-0-12-812098-9.00018-8","page":"407-428","publisher":"Academic Press","source":"ScienceDirect","title":"Chapter 18 - Realigning Models of Habitual and Goal-Directed Decision-Making","URL":"http://www.sciencedirect.com/science/article/pii/B9780128120989000188","author":[{"family":"Miller","given":"Kevin J."},{"family":"Ludvig","given":"Elliot A."},{"family":"Pezzulo","given":"Giovanni"},{"family":"Shenhav","given":"Amitai"}],"editor":[{"family":"Morris","given":"Richard"},{"family":"Bornstein","given":"Aaron"},{"family":"Shenhav","given":"Amitai"}],"accessed":{"date-parts":[["2020",11,5]]},"issued":{"date-parts":[["2018",1,1]]}}},{"id":8574,"uris":["http://zotero.org/users/153967/items/EC8G3EYS"],"itemData":{"id":8574,"type":"article-journal","abstract":"Habits form a crucial component of behavior. In recent years, key computational models have conceptualized habits as arising from model-free reinforcement learning (RL) mechanisms, which typically select between available actions based on the future value expected to result from each. Traditionally, however, habits have been understood as behaviors that can be triggered directly by a stimulus, without requiring the animal to evaluate expected outcomes. Here, we develop a computational model instantiating this traditional view, in which habits develop through the direct strengthening of recently taken actions rather than through the encoding of outcomes. We demonstrate that this model accounts for key behavioral manifestations of habits, including insensitivity to outcome devaluation and contingency degradation, as well as the effects of reinforcement schedule on the rate of habit formation. The model also explains the prevalent observation of perseveration in repeated-choice tasks as an additional behavioral manifestation of the habit system. We suggest that mapping habitual behaviors onto value-free mechanisms provides a parsimonious account of existing behavioral and neural data. This mapping may provide a new foundation for building robust and comprehensive models of the interaction of habits with other, more goal-directed types of behaviors and help to better guide research into the neural mechanisms underlying control of instrumental behavior more generally.","container-title":"Psychological review","DOI":"10.1037/rev0000120","ISSN":"0033-295X","issue":"2","journalAbbreviation":"Psychol Rev","note":"PMID: 30676040\nPMCID: PMC6548181","page":"292-311","source":"PubMed Central","title":"Habits without Values","volume":"126","author":[{"family":"Miller","given":"Kevin J."},{"family":"Shenhav","given":"Amitai"},{"family":"Ludvig","given":"Elliot A."}],"issued":{"date-parts":[["2019",3]]}}}],"schema":"https://github.com/citation-style-language/schema/raw/master/csl-citation.json"} </w:instrText>
      </w:r>
      <w:r w:rsidR="00AC1BBA">
        <w:rPr>
          <w:rFonts w:ascii="Arial" w:hAnsi="Arial" w:cs="Arial"/>
          <w:lang w:val="en-GB"/>
        </w:rPr>
        <w:fldChar w:fldCharType="separate"/>
      </w:r>
      <w:r w:rsidR="00AC1BBA">
        <w:rPr>
          <w:rFonts w:ascii="Arial" w:hAnsi="Arial" w:cs="Arial"/>
          <w:noProof/>
          <w:lang w:val="en-GB"/>
        </w:rPr>
        <w:t>(Miller et al., 2018, 2019)</w:t>
      </w:r>
      <w:r w:rsidR="00AC1BBA">
        <w:rPr>
          <w:rFonts w:ascii="Arial" w:hAnsi="Arial" w:cs="Arial"/>
          <w:lang w:val="en-GB"/>
        </w:rPr>
        <w:fldChar w:fldCharType="end"/>
      </w:r>
      <w:r w:rsidR="00AC1BBA" w:rsidRPr="00FA786C">
        <w:rPr>
          <w:rFonts w:ascii="Arial" w:hAnsi="Arial" w:cs="Arial"/>
          <w:lang w:val="en-GB"/>
        </w:rPr>
        <w:t>.</w:t>
      </w:r>
      <w:r w:rsidR="00AC1BBA">
        <w:rPr>
          <w:rFonts w:ascii="Arial" w:hAnsi="Arial" w:cs="Arial"/>
          <w:lang w:val="en-GB"/>
        </w:rPr>
        <w:t xml:space="preserve"> </w:t>
      </w:r>
      <w:r w:rsidR="006122F6">
        <w:rPr>
          <w:rFonts w:ascii="Arial" w:hAnsi="Arial" w:cs="Arial"/>
          <w:lang w:val="en-GB"/>
        </w:rPr>
        <w:t>Two</w:t>
      </w:r>
      <w:r w:rsidR="00D67F5B">
        <w:rPr>
          <w:rFonts w:ascii="Arial" w:hAnsi="Arial" w:cs="Arial"/>
          <w:lang w:val="en-GB"/>
        </w:rPr>
        <w:t xml:space="preserve"> studies have reported </w:t>
      </w:r>
      <w:r w:rsidR="006122F6">
        <w:rPr>
          <w:rFonts w:ascii="Arial" w:hAnsi="Arial" w:cs="Arial"/>
          <w:lang w:val="en-GB"/>
        </w:rPr>
        <w:t>non-significant relationships between the</w:t>
      </w:r>
      <w:r>
        <w:rPr>
          <w:rFonts w:ascii="Arial" w:hAnsi="Arial" w:cs="Arial"/>
          <w:lang w:val="en-GB"/>
        </w:rPr>
        <w:t xml:space="preserve"> model-</w:t>
      </w:r>
      <w:r w:rsidR="006122F6">
        <w:rPr>
          <w:rFonts w:ascii="Arial" w:hAnsi="Arial" w:cs="Arial"/>
          <w:lang w:val="en-GB"/>
        </w:rPr>
        <w:t>free</w:t>
      </w:r>
      <w:r>
        <w:rPr>
          <w:rFonts w:ascii="Arial" w:hAnsi="Arial" w:cs="Arial"/>
          <w:lang w:val="en-GB"/>
        </w:rPr>
        <w:t xml:space="preserve"> </w:t>
      </w:r>
      <w:r w:rsidR="00D67F5B">
        <w:rPr>
          <w:rFonts w:ascii="Arial" w:hAnsi="Arial" w:cs="Arial"/>
          <w:lang w:val="en-GB"/>
        </w:rPr>
        <w:t>parameter</w:t>
      </w:r>
      <w:r>
        <w:rPr>
          <w:rFonts w:ascii="Arial" w:hAnsi="Arial" w:cs="Arial"/>
          <w:lang w:val="en-GB"/>
        </w:rPr>
        <w:t xml:space="preserve"> derived from the sequential two-step </w:t>
      </w:r>
      <w:r w:rsidRPr="00C44538">
        <w:rPr>
          <w:rFonts w:ascii="Arial" w:hAnsi="Arial" w:cs="Arial"/>
          <w:lang w:val="en-GB"/>
        </w:rPr>
        <w:t>decision-making task</w:t>
      </w:r>
      <w:r w:rsidR="00D67F5B">
        <w:rPr>
          <w:rFonts w:ascii="Arial" w:hAnsi="Arial" w:cs="Arial"/>
          <w:lang w:val="en-GB"/>
        </w:rPr>
        <w:t xml:space="preserve"> </w:t>
      </w:r>
      <w:r w:rsidR="006122F6">
        <w:rPr>
          <w:rFonts w:ascii="Arial" w:hAnsi="Arial" w:cs="Arial"/>
          <w:lang w:val="en-GB"/>
        </w:rPr>
        <w:t>and</w:t>
      </w:r>
      <w:r>
        <w:rPr>
          <w:rFonts w:ascii="Arial" w:hAnsi="Arial" w:cs="Arial"/>
          <w:lang w:val="en-GB"/>
        </w:rPr>
        <w:t xml:space="preserve"> action slips in an outcome</w:t>
      </w:r>
      <w:r w:rsidR="00FF4C32">
        <w:rPr>
          <w:rFonts w:ascii="Arial" w:hAnsi="Arial" w:cs="Arial"/>
          <w:lang w:val="en-GB"/>
        </w:rPr>
        <w:t>-</w:t>
      </w:r>
      <w:r>
        <w:rPr>
          <w:rFonts w:ascii="Arial" w:hAnsi="Arial" w:cs="Arial"/>
          <w:lang w:val="en-GB"/>
        </w:rPr>
        <w:t>devaluation</w:t>
      </w:r>
      <w:r w:rsidR="00D67F5B">
        <w:rPr>
          <w:rFonts w:ascii="Arial" w:hAnsi="Arial" w:cs="Arial"/>
          <w:lang w:val="en-GB"/>
        </w:rPr>
        <w:t xml:space="preserve"> task</w:t>
      </w:r>
      <w:r>
        <w:rPr>
          <w:rFonts w:ascii="Arial" w:hAnsi="Arial" w:cs="Arial"/>
          <w:lang w:val="en-GB"/>
        </w:rPr>
        <w:t xml:space="preserve"> </w:t>
      </w:r>
      <w:r>
        <w:rPr>
          <w:rFonts w:ascii="Arial" w:hAnsi="Arial" w:cs="Arial"/>
          <w:lang w:val="en-GB"/>
        </w:rPr>
        <w:fldChar w:fldCharType="begin"/>
      </w:r>
      <w:r w:rsidR="00D377ED">
        <w:rPr>
          <w:rFonts w:ascii="Arial" w:hAnsi="Arial" w:cs="Arial"/>
          <w:lang w:val="en-GB"/>
        </w:rPr>
        <w:instrText xml:space="preserve"> ADDIN ZOTERO_ITEM CSL_CITATION {"citationID":"XpQBEA78","properties":{"formattedCitation":"(Gillan et al., 2015; Sjoerds et al., 2016)","plainCitation":"(Gillan et al., 2015; Sjoerds et al., 2016)","noteIndex":0},"citationItems":[{"id":1590,"uris":["http://zotero.org/users/153967/items/2VT5EITM"],"itemData":{"id":1590,"type":"article-journal","abstract":"Studies in humans and rodents have suggested that behavior can at times be “goal-directed”—that is, planned, and purposeful—and at times “habitual”—that is, inflexible and automatically evoked by stimuli. This distinction is central to conceptions of pathological compulsion, as in drug abuse and obsessive-compulsive disorder. Evidence for the distinction has primarily come from outcome devaluation studies, in which the sensitivity of a previously learned behavior to motivational change is used to assay the dominance of habits versus goal-directed actions. However, little is known about how habits and goal-directed control arise. Specifically, in the present study we sought to reveal the trial-by-trial dynamics of instrumental learning that would promote, and protect against, developing habits. In two complementary experiments with independent samples, participants completed a sequential decision task that dissociated two computational-learning mechanisms, model-based and model-free. We then tested for habits by devaluing one of the rewards that had reinforced behavior. In each case, we found that individual differences in model-based learning predicted the participants’ subsequent sensitivity to outcome devaluation, suggesting that an associative mechanism underlies a bias toward habit formation in healthy individuals.","container-title":"Cognitive, Affective, &amp; Behavioral Neuroscience","DOI":"10.3758/s13415-015-0347-6","ISSN":"1530-7026, 1531-135X","issue":"3","journalAbbreviation":"Cogn Affect Behav Neurosci","language":"en","page":"523-536","source":"link.springer.com","title":"Model-based learning protects against forming habits","volume":"15","author":[{"family":"Gillan","given":"Claire M."},{"family":"Otto","given":"A. Ross"},{"family":"Phelps","given":"Elizabeth A."},{"family":"Daw","given":"Nathaniel D."}],"issued":{"date-parts":[["2015",3,24]]}}},{"id":888,"uris":["http://zotero.org/users/153967/items/KK7QXEJ8"],"itemData":{"id":888,"type":"article-journal","abstract":"Instrumental learning and decision-making rely on two parallel systems: a goal-directed and a habitual system. In the past decade, several paradigms have been developed to study these systems in animals and humans by means of e.g., overtraining, devaluation procedures and sequential decision-making. These different paradigms are thought to measure the same constructs, but cross-validation has rarely been investigated. In this study we compared two widely used paradigms that assess aspects of goal-directed and habitual behavior. We correlated parameters from a two-step sequential decision-making task that assesses model-based (MB) and model-free (MF) learning with a slips-of-action paradigm that assesses the ability to suppress cue-triggered, learnt responses when the outcome has been devalued and is therefore no longer desirable. MB control during the two-step task showed a very moderately positive correlation with goal-directed devaluation sensitivity, whereas MF control did not show any associations. Interestingly, parameter estimates of MB and goal-directed behavior in the two tasks were positively correlated with higher-order cognitive measures (e.g., visual short-term memory). These cognitive measures seemed to (at least partly) mediate the association between MB control during sequential decision-making and goal-directed behavior after instructed devaluation. This study provides moderate support for a common framework to describe the propensity towards goal-directed behavior as measured with two frequently used tasks. However, we have to caution that the amount of shared variance between the goal-directed and MB system in both tasks was rather low, suggesting that each task does also pick up distinct aspects of goal-directed behavior. Further investigation of the commonalities and differences between the MF and habit systems as measured with these, and other, tasks is needed. Also, a follow-up cross-validation on the neural systems driving these constructs across different paradigms would promote the definition and operationalization of measures of instrumental learning and decision-making in humans.","container-title":"Frontiers in Behavioral Neuroscience","DOI":"10.3389/fnbeh.2016.00234","ISSN":"1662-5153","journalAbbreviation":"Front Behav Neurosci","note":"PMID: 28066200\nPMCID: PMC5167743","source":"PubMed Central","title":"Slips of Action and Sequential Decisions: A Cross-Validation Study of Tasks Assessing Habitual and Goal-Directed Action Control","title-short":"Slips of Action and Sequential Decisions","URL":"http://www.ncbi.nlm.nih.gov/pmc/articles/PMC5167743/","volume":"10","author":[{"family":"Sjoerds","given":"Z."},{"family":"Dietrich","given":"Anja"},{"family":"Deserno","given":"Lorenz"},{"family":"Wit","given":"Sanne","non-dropping-particle":"de"},{"family":"Villringer","given":"Arno"},{"family":"Heinze","given":"Hans-Jochen"},{"family":"Schlagenhauf","given":"Florian"},{"family":"Horstmann","given":"Annette"}],"accessed":{"date-parts":[["2017",4,21]]},"issued":{"date-parts":[["2016",12,20]]}}}],"schema":"https://github.com/citation-style-language/schema/raw/master/csl-citation.json"} </w:instrText>
      </w:r>
      <w:r>
        <w:rPr>
          <w:rFonts w:ascii="Arial" w:hAnsi="Arial" w:cs="Arial"/>
          <w:lang w:val="en-GB"/>
        </w:rPr>
        <w:fldChar w:fldCharType="separate"/>
      </w:r>
      <w:r w:rsidRPr="00C44538">
        <w:rPr>
          <w:rFonts w:ascii="Arial" w:hAnsi="Arial" w:cs="Arial"/>
        </w:rPr>
        <w:t>(Gillan et al., 2015; Sjoerds et al., 2016)</w:t>
      </w:r>
      <w:r>
        <w:rPr>
          <w:rFonts w:ascii="Arial" w:hAnsi="Arial" w:cs="Arial"/>
          <w:lang w:val="en-GB"/>
        </w:rPr>
        <w:fldChar w:fldCharType="end"/>
      </w:r>
      <w:r>
        <w:rPr>
          <w:rFonts w:ascii="Arial" w:hAnsi="Arial" w:cs="Arial"/>
          <w:lang w:val="en-GB"/>
        </w:rPr>
        <w:t>. Thus, d</w:t>
      </w:r>
      <w:r w:rsidR="00EF6F17">
        <w:rPr>
          <w:rFonts w:ascii="Arial" w:hAnsi="Arial" w:cs="Arial"/>
          <w:lang w:val="en-GB"/>
        </w:rPr>
        <w:t>espite the similarity in the overall pattern of results between the present study and that of Otto et al.</w:t>
      </w:r>
      <w:r w:rsidR="000A1D88">
        <w:rPr>
          <w:rFonts w:ascii="Arial" w:hAnsi="Arial" w:cs="Arial"/>
          <w:lang w:val="en-GB"/>
        </w:rPr>
        <w:t xml:space="preserve">, </w:t>
      </w:r>
      <w:r w:rsidR="00EF6F17">
        <w:rPr>
          <w:rFonts w:ascii="Arial" w:hAnsi="Arial" w:cs="Arial"/>
          <w:lang w:val="en-GB"/>
        </w:rPr>
        <w:t xml:space="preserve">this could not have been predicted </w:t>
      </w:r>
      <w:r w:rsidR="00471892">
        <w:rPr>
          <w:rFonts w:ascii="Arial" w:hAnsi="Arial" w:cs="Arial"/>
          <w:lang w:val="en-GB"/>
        </w:rPr>
        <w:t xml:space="preserve">with any certainty </w:t>
      </w:r>
      <w:r w:rsidR="00EF6F17">
        <w:rPr>
          <w:rFonts w:ascii="Arial" w:hAnsi="Arial" w:cs="Arial"/>
          <w:lang w:val="en-GB"/>
        </w:rPr>
        <w:t xml:space="preserve">due to the fundamental differences between </w:t>
      </w:r>
      <w:r w:rsidR="00C857BF">
        <w:rPr>
          <w:rFonts w:ascii="Arial" w:hAnsi="Arial" w:cs="Arial"/>
          <w:lang w:val="en-GB"/>
        </w:rPr>
        <w:t>inflexible habit</w:t>
      </w:r>
      <w:r w:rsidR="00D22D5C">
        <w:rPr>
          <w:rFonts w:ascii="Arial" w:hAnsi="Arial" w:cs="Arial"/>
          <w:lang w:val="en-GB"/>
        </w:rPr>
        <w:t>ual</w:t>
      </w:r>
      <w:r w:rsidR="00C857BF">
        <w:rPr>
          <w:rFonts w:ascii="Arial" w:hAnsi="Arial" w:cs="Arial"/>
          <w:lang w:val="en-GB"/>
        </w:rPr>
        <w:t xml:space="preserve"> responses as characterised by </w:t>
      </w:r>
      <w:r w:rsidR="00EF6F17">
        <w:rPr>
          <w:rFonts w:ascii="Arial" w:hAnsi="Arial" w:cs="Arial"/>
          <w:lang w:val="en-GB"/>
        </w:rPr>
        <w:t>associative dual-process models</w:t>
      </w:r>
      <w:r w:rsidR="00626AF3">
        <w:rPr>
          <w:rFonts w:ascii="Arial" w:hAnsi="Arial" w:cs="Arial"/>
          <w:lang w:val="en-GB"/>
        </w:rPr>
        <w:t xml:space="preserve"> on the one hand</w:t>
      </w:r>
      <w:r w:rsidR="00EF6F17">
        <w:rPr>
          <w:rFonts w:ascii="Arial" w:hAnsi="Arial" w:cs="Arial"/>
          <w:lang w:val="en-GB"/>
        </w:rPr>
        <w:t xml:space="preserve"> and </w:t>
      </w:r>
      <w:r w:rsidR="00D67F5B">
        <w:rPr>
          <w:rFonts w:ascii="Arial" w:hAnsi="Arial" w:cs="Arial"/>
          <w:lang w:val="en-GB"/>
        </w:rPr>
        <w:t>model-based/model-free</w:t>
      </w:r>
      <w:r w:rsidR="00EF6F17">
        <w:rPr>
          <w:rFonts w:ascii="Arial" w:hAnsi="Arial" w:cs="Arial"/>
          <w:lang w:val="en-GB"/>
        </w:rPr>
        <w:t xml:space="preserve"> theories</w:t>
      </w:r>
      <w:r w:rsidR="00626AF3">
        <w:rPr>
          <w:rFonts w:ascii="Arial" w:hAnsi="Arial" w:cs="Arial"/>
          <w:lang w:val="en-GB"/>
        </w:rPr>
        <w:t xml:space="preserve"> on the other</w:t>
      </w:r>
      <w:r w:rsidR="00EF6F17">
        <w:rPr>
          <w:rFonts w:ascii="Arial" w:hAnsi="Arial" w:cs="Arial"/>
          <w:lang w:val="en-GB"/>
        </w:rPr>
        <w:t xml:space="preserve">.  </w:t>
      </w:r>
    </w:p>
    <w:p w14:paraId="5E372440" w14:textId="77777777" w:rsidR="00FA786C" w:rsidRPr="00EF6F17" w:rsidRDefault="00FA786C" w:rsidP="00EF6F17">
      <w:pPr>
        <w:spacing w:line="480" w:lineRule="auto"/>
        <w:ind w:right="89"/>
        <w:rPr>
          <w:rFonts w:ascii="Arial" w:hAnsi="Arial" w:cs="Arial"/>
          <w:lang w:val="en-GB"/>
        </w:rPr>
      </w:pPr>
    </w:p>
    <w:p w14:paraId="1BAD08F8" w14:textId="598E8635" w:rsidR="00CC4F64" w:rsidRDefault="00503176" w:rsidP="00F64F5A">
      <w:pPr>
        <w:spacing w:line="480" w:lineRule="auto"/>
        <w:ind w:right="89"/>
        <w:rPr>
          <w:rFonts w:ascii="Arial" w:hAnsi="Arial" w:cs="Arial"/>
          <w:lang w:val="en-GB"/>
        </w:rPr>
      </w:pPr>
      <w:r>
        <w:rPr>
          <w:rFonts w:ascii="Arial" w:hAnsi="Arial" w:cs="Arial"/>
          <w:lang w:val="en-GB"/>
        </w:rPr>
        <w:t xml:space="preserve">In a previous study, we attempted to demonstrate </w:t>
      </w:r>
      <w:r w:rsidR="00B476D9">
        <w:rPr>
          <w:rFonts w:ascii="Arial" w:hAnsi="Arial" w:cs="Arial"/>
          <w:lang w:val="en-GB"/>
        </w:rPr>
        <w:t xml:space="preserve">direct </w:t>
      </w:r>
      <w:r>
        <w:rPr>
          <w:rFonts w:ascii="Arial" w:hAnsi="Arial" w:cs="Arial"/>
          <w:lang w:val="en-GB"/>
        </w:rPr>
        <w:t>evidence for S-R associative links through an overtraining manipulation</w:t>
      </w:r>
      <w:r w:rsidR="00D25DA0">
        <w:rPr>
          <w:rFonts w:ascii="Arial" w:hAnsi="Arial" w:cs="Arial"/>
          <w:lang w:val="en-GB"/>
        </w:rPr>
        <w:t xml:space="preserve"> </w:t>
      </w:r>
      <w:r w:rsidR="00D25DA0">
        <w:rPr>
          <w:rFonts w:ascii="Arial" w:hAnsi="Arial" w:cs="Arial"/>
          <w:lang w:val="en-GB"/>
        </w:rPr>
        <w:fldChar w:fldCharType="begin"/>
      </w:r>
      <w:r w:rsidR="00D377ED">
        <w:rPr>
          <w:rFonts w:ascii="Arial" w:hAnsi="Arial" w:cs="Arial"/>
          <w:lang w:val="en-GB"/>
        </w:rPr>
        <w:instrText xml:space="preserve"> ADDIN ZOTERO_ITEM CSL_CITATION {"citationID":"RIfnbCrS","properties":{"formattedCitation":"(Watson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D25DA0">
        <w:rPr>
          <w:rFonts w:ascii="Arial" w:hAnsi="Arial" w:cs="Arial"/>
          <w:lang w:val="en-GB"/>
        </w:rPr>
        <w:fldChar w:fldCharType="separate"/>
      </w:r>
      <w:r w:rsidR="00D25DA0" w:rsidRPr="00D25DA0">
        <w:rPr>
          <w:rFonts w:ascii="Arial" w:hAnsi="Arial" w:cs="Arial"/>
        </w:rPr>
        <w:t>(Watson et al., 2021)</w:t>
      </w:r>
      <w:r w:rsidR="00D25DA0">
        <w:rPr>
          <w:rFonts w:ascii="Arial" w:hAnsi="Arial" w:cs="Arial"/>
          <w:lang w:val="en-GB"/>
        </w:rPr>
        <w:fldChar w:fldCharType="end"/>
      </w:r>
      <w:r>
        <w:rPr>
          <w:rFonts w:ascii="Arial" w:hAnsi="Arial" w:cs="Arial"/>
          <w:lang w:val="en-GB"/>
        </w:rPr>
        <w:t>. During training</w:t>
      </w:r>
      <w:r w:rsidR="00B476D9">
        <w:rPr>
          <w:rFonts w:ascii="Arial" w:hAnsi="Arial" w:cs="Arial"/>
          <w:lang w:val="en-GB"/>
        </w:rPr>
        <w:t xml:space="preserve"> on the symmetrical outcome-revaluation test</w:t>
      </w:r>
      <w:r>
        <w:rPr>
          <w:rFonts w:ascii="Arial" w:hAnsi="Arial" w:cs="Arial"/>
          <w:lang w:val="en-GB"/>
        </w:rPr>
        <w:t xml:space="preserve">, participants </w:t>
      </w:r>
      <w:r w:rsidR="00D22D5C">
        <w:rPr>
          <w:rFonts w:ascii="Arial" w:hAnsi="Arial" w:cs="Arial"/>
          <w:lang w:val="en-GB"/>
        </w:rPr>
        <w:t xml:space="preserve">learned to respond to </w:t>
      </w:r>
      <w:r>
        <w:rPr>
          <w:rFonts w:ascii="Arial" w:hAnsi="Arial" w:cs="Arial"/>
          <w:lang w:val="en-GB"/>
        </w:rPr>
        <w:t xml:space="preserve">some stimuli up to seven times more </w:t>
      </w:r>
      <w:r w:rsidR="00D22D5C">
        <w:rPr>
          <w:rFonts w:ascii="Arial" w:hAnsi="Arial" w:cs="Arial"/>
          <w:lang w:val="en-GB"/>
        </w:rPr>
        <w:t xml:space="preserve">often </w:t>
      </w:r>
      <w:r>
        <w:rPr>
          <w:rFonts w:ascii="Arial" w:hAnsi="Arial" w:cs="Arial"/>
          <w:lang w:val="en-GB"/>
        </w:rPr>
        <w:t xml:space="preserve">than </w:t>
      </w:r>
      <w:r w:rsidR="00D22D5C">
        <w:rPr>
          <w:rFonts w:ascii="Arial" w:hAnsi="Arial" w:cs="Arial"/>
          <w:lang w:val="en-GB"/>
        </w:rPr>
        <w:t xml:space="preserve">to </w:t>
      </w:r>
      <w:r>
        <w:rPr>
          <w:rFonts w:ascii="Arial" w:hAnsi="Arial" w:cs="Arial"/>
          <w:lang w:val="en-GB"/>
        </w:rPr>
        <w:t>other stimuli. However, we did not find evidence of increased slips</w:t>
      </w:r>
      <w:r w:rsidR="00D22D5C">
        <w:rPr>
          <w:rFonts w:ascii="Arial" w:hAnsi="Arial" w:cs="Arial"/>
          <w:lang w:val="en-GB"/>
        </w:rPr>
        <w:t xml:space="preserve"> </w:t>
      </w:r>
      <w:r>
        <w:rPr>
          <w:rFonts w:ascii="Arial" w:hAnsi="Arial" w:cs="Arial"/>
          <w:lang w:val="en-GB"/>
        </w:rPr>
        <w:t>of</w:t>
      </w:r>
      <w:r w:rsidR="00D22D5C">
        <w:rPr>
          <w:rFonts w:ascii="Arial" w:hAnsi="Arial" w:cs="Arial"/>
          <w:lang w:val="en-GB"/>
        </w:rPr>
        <w:t xml:space="preserve"> </w:t>
      </w:r>
      <w:r>
        <w:rPr>
          <w:rFonts w:ascii="Arial" w:hAnsi="Arial" w:cs="Arial"/>
          <w:lang w:val="en-GB"/>
        </w:rPr>
        <w:t>action at test for long-trained stimuli signalling devalued outcomes relative to moderately</w:t>
      </w:r>
      <w:r w:rsidR="00B476D9">
        <w:rPr>
          <w:rFonts w:ascii="Arial" w:hAnsi="Arial" w:cs="Arial"/>
          <w:lang w:val="en-GB"/>
        </w:rPr>
        <w:t>-</w:t>
      </w:r>
      <w:r>
        <w:rPr>
          <w:rFonts w:ascii="Arial" w:hAnsi="Arial" w:cs="Arial"/>
          <w:lang w:val="en-GB"/>
        </w:rPr>
        <w:t xml:space="preserve">trained </w:t>
      </w:r>
      <w:r w:rsidR="00B476D9">
        <w:rPr>
          <w:rFonts w:ascii="Arial" w:hAnsi="Arial" w:cs="Arial"/>
          <w:lang w:val="en-GB"/>
        </w:rPr>
        <w:t xml:space="preserve">stimuli </w:t>
      </w:r>
      <w:r w:rsidR="00471892">
        <w:rPr>
          <w:rFonts w:ascii="Arial" w:hAnsi="Arial" w:cs="Arial"/>
          <w:lang w:val="en-GB"/>
        </w:rPr>
        <w:lastRenderedPageBreak/>
        <w:fldChar w:fldCharType="begin"/>
      </w:r>
      <w:r w:rsidR="0062630C">
        <w:rPr>
          <w:rFonts w:ascii="Arial" w:hAnsi="Arial" w:cs="Arial"/>
          <w:lang w:val="en-GB"/>
        </w:rPr>
        <w:instrText xml:space="preserve"> ADDIN ZOTERO_ITEM CSL_CITATION {"citationID":"fZcr5pRi","properties":{"unsorted":true,"formattedCitation":"(Watson et al., 2021; see also: de Wit et al., 2018; Pool et al., 2022)","plainCitation":"(Watson et al., 2021; see also: de Wit et al., 2018; Pool et al., 2022)","noteIndex":0},"citationItems":[{"id":9019,"uris":["http://zotero.org/users/153967/items/DL27MIWK"],"itemData":{"id":9019,"type":"report","abstract":"The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De"}],"accessed":{"date-parts":[["2022",6,10]]},"issued":{"date-parts":[["2021",11,7]]}}},{"id":673,"uris":["http://zotero.org/users/153967/items/4ZYXHH6V"],"itemData":{"id":673,"type":"article-journal","abstract":"Habits are repetitive behaviors that become ingrained with practice, routine, and repetition. The more we repeat an action, the stronger our habits become. Behavioral and clinical neuroscientists have become increasingly interested in this topic because habits may contribute to aspects of maladaptive human behavior, such as compulsive behavior in psychiatry. Numerous studies have demonstrated that habits can be induced in otherwise healthy rats by simply overtraining stimulus-response behaviors. However, despite growing interest in this topic and its application to psychiatry, a similar body of work in humans is absent. Only a single study has been published in humans that shows the effect of extensive training on habit expression. Here, we report five failed attempts to demonstrate that overtraining instrumental behavior leads to the development of inflexible habits in humans, using variants of four previously published outcome devaluation paradigms. Extensive training did not lead to greater habits in two versions of an avoidance learning task, in an appetitive slips-of-action task, or in two independent attempts to replicate the original demonstration. The finding that these outcome devaluation procedures may be insensitive to duration of stimulus-response training in humans has implications for prior work in psychiatric populations. Specifically, it converges with the suggestion that the failures in outcome devaluation in compulsive individuals reflect dysfunction in goal-directed control, rather than overactive habit learning. We discuss why habits are difficult to experimentally induce in healthy humans, and the implications of this for future research in healthy and disordered populations. (PsycINFO Database Record","container-title":"Journal of Experimental Psychology. General","DOI":"10.1037/xge0000402","ISSN":"1939-2222","issue":"7","journalAbbreviation":"J Exp Psychol Gen","language":"eng","note":"PMID: 29975092\nPMCID: PMC6033090","page":"1043-1065","source":"PubMed","title":"Shifting the balance between goals and habits: Five failures in experimental habit induction","title-short":"Shifting the balance between goals and habits","volume":"147","author":[{"family":"Wit","given":"Sanne","non-dropping-particle":"de"},{"family":"Kindt","given":"Merel"},{"family":"Knot","given":"Sarah L."},{"family":"Verhoeven","given":"Aukje A. C."},{"family":"Robbins","given":"Trevor W."},{"family":"Gasull-Camos","given":"Julia"},{"family":"Evans","given":"Michael"},{"family":"Mirza","given":"Hira"},{"family":"Gillan","given":"Claire M."}],"issued":{"date-parts":[["2018",7]]}},"prefix":"see also: "},{"id":9001,"uris":["http://zotero.org/users/153967/items/TRB4DLUC"],"itemData":{"id":9001,"type":"article-journal","abstract":"It has been suggested that there are two distinct and parallel mechanisms for controlling instrumental behavior in mammals: goal-directed actions and habits. To gain an understanding of how these two systems interact to control behavior, it is essential to characterize the mechanisms by which the balance between these systems is influenced by experience. Studies in rodents have shown that the amount of training governs the relative expression of these two systems: Behavior is goal-directed following moderate training, but the more extensively an instrumental action is trained, the more it becomes habitual. It is less clear whether humans exhibit similar training effects on the expression of goal-directed and habitual behavior, as human studies have reported contradictory findings. To tackle these contradictory findings, we formed a consortium, where four laboratories undertook a preregistered experimental induction of habits by manipulating the amount of training. There was no statistical evidence for a main effect of the amount of training on the formation and expression of habits. However, exploratory analyses suggest a moderating effect of the affective component of stress on the impact of training over habit expression. Participants who were lower in affective stress appeared to be initially goal-directed, but became habitual with increased training, whereas participants who were high in affective stress were already habitual even after moderate training, thereby manifesting insensitivity to overtraining effects. Our findings highlight the importance of the role of moderating variables such as individual differences in stress and anxiety when studying the experimental induction of habits in humans.","container-title":"Learning &amp; Memory (Cold Spring Harbor, N.Y.)","DOI":"10.1101/lm.053413.121","ISSN":"1549-5485","issue":"1","journalAbbreviation":"Learn Mem","language":"eng","note":"PMID: 34911800\nPMCID: PMC8686594","page":"16-28","source":"PubMed","title":"Determining the effects of training duration on the behavioral expression of habitual control in humans: a multilaboratory investigation","title-short":"Determining the effects of training duration on the behavioral expression of habitual control in humans","volume":"29","author":[{"family":"Pool","given":"Eva R."},{"family":"Gera","given":"Rani"},{"family":"Fransen","given":"Aniek"},{"family":"Perez","given":"Omar D."},{"family":"Cremer","given":"Anna"},{"family":"Aleksic","given":"Mladena"},{"family":"Tanwisuth","given":"Sandy"},{"family":"Quail","given":"Stephanie"},{"family":"Ceceli","given":"Ahmet O."},{"family":"Manfredi","given":"Dylan A."},{"family":"Nave","given":"Gideon"},{"family":"Tricomi","given":"Elizabeth"},{"family":"Balleine","given":"Bernard"},{"family":"Schonberg","given":"Tom"},{"family":"Schwabe","given":"Lars"},{"family":"O'Doherty","given":"John P."}],"issued":{"date-parts":[["2022",1]]}}}],"schema":"https://github.com/citation-style-language/schema/raw/master/csl-citation.json"} </w:instrText>
      </w:r>
      <w:r w:rsidR="00471892">
        <w:rPr>
          <w:rFonts w:ascii="Arial" w:hAnsi="Arial" w:cs="Arial"/>
          <w:lang w:val="en-GB"/>
        </w:rPr>
        <w:fldChar w:fldCharType="separate"/>
      </w:r>
      <w:r w:rsidR="0062630C">
        <w:rPr>
          <w:rFonts w:ascii="Arial" w:hAnsi="Arial" w:cs="Arial"/>
          <w:noProof/>
          <w:lang w:val="nl-NL"/>
        </w:rPr>
        <w:t>(Watson et al., 2021; see also: de Wit et al., 2018; Pool et al., 2022)</w:t>
      </w:r>
      <w:r w:rsidR="00471892">
        <w:rPr>
          <w:rFonts w:ascii="Arial" w:hAnsi="Arial" w:cs="Arial"/>
          <w:lang w:val="en-GB"/>
        </w:rPr>
        <w:fldChar w:fldCharType="end"/>
      </w:r>
      <w:r w:rsidRPr="00DC57C9">
        <w:rPr>
          <w:rFonts w:ascii="Arial" w:hAnsi="Arial" w:cs="Arial"/>
          <w:lang w:val="nl-NL"/>
        </w:rPr>
        <w:t xml:space="preserve">. </w:t>
      </w:r>
      <w:r w:rsidR="00B476D9">
        <w:rPr>
          <w:rFonts w:ascii="Arial" w:hAnsi="Arial" w:cs="Arial"/>
          <w:lang w:val="en-GB"/>
        </w:rPr>
        <w:t xml:space="preserve">We argued that goal-directed control </w:t>
      </w:r>
      <w:r w:rsidR="00D22D5C">
        <w:rPr>
          <w:rFonts w:ascii="Arial" w:hAnsi="Arial" w:cs="Arial"/>
          <w:lang w:val="en-GB"/>
        </w:rPr>
        <w:t>dominated</w:t>
      </w:r>
      <w:r w:rsidR="00B476D9">
        <w:rPr>
          <w:rFonts w:ascii="Arial" w:hAnsi="Arial" w:cs="Arial"/>
          <w:lang w:val="en-GB"/>
        </w:rPr>
        <w:t xml:space="preserve"> performance at test, obscuring the stronger S-R associative links that had built up for </w:t>
      </w:r>
      <w:r w:rsidR="00D22D5C">
        <w:rPr>
          <w:rFonts w:ascii="Arial" w:hAnsi="Arial" w:cs="Arial"/>
          <w:lang w:val="en-GB"/>
        </w:rPr>
        <w:t xml:space="preserve">the long-trained </w:t>
      </w:r>
      <w:r w:rsidR="00B476D9">
        <w:rPr>
          <w:rFonts w:ascii="Arial" w:hAnsi="Arial" w:cs="Arial"/>
          <w:lang w:val="en-GB"/>
        </w:rPr>
        <w:t xml:space="preserve">stimuli during extended training. The results of the present study, where associative S-R links appeared to </w:t>
      </w:r>
      <w:r w:rsidR="00B97D87">
        <w:rPr>
          <w:rFonts w:ascii="Arial" w:hAnsi="Arial" w:cs="Arial"/>
          <w:lang w:val="en-GB"/>
        </w:rPr>
        <w:t>control</w:t>
      </w:r>
      <w:r w:rsidR="00B476D9">
        <w:rPr>
          <w:rFonts w:ascii="Arial" w:hAnsi="Arial" w:cs="Arial"/>
          <w:lang w:val="en-GB"/>
        </w:rPr>
        <w:t xml:space="preserve"> responding </w:t>
      </w:r>
      <w:r w:rsidR="00B97D87">
        <w:rPr>
          <w:rFonts w:ascii="Arial" w:hAnsi="Arial" w:cs="Arial"/>
          <w:lang w:val="en-GB"/>
        </w:rPr>
        <w:t xml:space="preserve">more frequently </w:t>
      </w:r>
      <w:r w:rsidR="00B476D9">
        <w:rPr>
          <w:rFonts w:ascii="Arial" w:hAnsi="Arial" w:cs="Arial"/>
          <w:lang w:val="en-GB"/>
        </w:rPr>
        <w:t>when goal-directed resources were taxed</w:t>
      </w:r>
      <w:r w:rsidR="00D22D5C">
        <w:rPr>
          <w:rFonts w:ascii="Arial" w:hAnsi="Arial" w:cs="Arial"/>
          <w:lang w:val="en-GB"/>
        </w:rPr>
        <w:t xml:space="preserve"> by a working memory load</w:t>
      </w:r>
      <w:r w:rsidR="00B476D9">
        <w:rPr>
          <w:rFonts w:ascii="Arial" w:hAnsi="Arial" w:cs="Arial"/>
          <w:lang w:val="en-GB"/>
        </w:rPr>
        <w:t xml:space="preserve">, support this notion. </w:t>
      </w:r>
      <w:r w:rsidR="00DF31A2">
        <w:rPr>
          <w:rFonts w:ascii="Arial" w:hAnsi="Arial" w:cs="Arial"/>
          <w:lang w:val="en-GB"/>
        </w:rPr>
        <w:t xml:space="preserve">That is, </w:t>
      </w:r>
      <w:r w:rsidR="00DF31A2" w:rsidRPr="00DF31A2">
        <w:rPr>
          <w:rFonts w:ascii="Arial" w:hAnsi="Arial" w:cs="Arial"/>
          <w:lang w:val="en-GB"/>
        </w:rPr>
        <w:t xml:space="preserve">humans appear to be capable of readily shifting back to a goal-directed strategy when needed – perhaps not surprising when situated in an artificial laboratory environment and receiving explicit instructions about task-related changes that occur. The results of the present study, where associative S-R links </w:t>
      </w:r>
      <w:r w:rsidR="00D377ED">
        <w:rPr>
          <w:rFonts w:ascii="Arial" w:hAnsi="Arial" w:cs="Arial"/>
          <w:lang w:val="en-GB"/>
        </w:rPr>
        <w:t>were more prominent</w:t>
      </w:r>
      <w:r w:rsidR="00DF31A2" w:rsidRPr="00DF31A2">
        <w:rPr>
          <w:rFonts w:ascii="Arial" w:hAnsi="Arial" w:cs="Arial"/>
          <w:lang w:val="en-GB"/>
        </w:rPr>
        <w:t xml:space="preserve"> when goal-directed resources were taxed by a working memory load, offer a promising new avenue for the investigation of the expression of habits.</w:t>
      </w:r>
      <w:r w:rsidR="00DF31A2">
        <w:rPr>
          <w:rFonts w:ascii="Arial" w:hAnsi="Arial" w:cs="Arial"/>
          <w:lang w:val="en-GB"/>
        </w:rPr>
        <w:t xml:space="preserve"> </w:t>
      </w:r>
      <w:r w:rsidR="00B476D9">
        <w:rPr>
          <w:rFonts w:ascii="Arial" w:hAnsi="Arial" w:cs="Arial"/>
          <w:lang w:val="en-GB"/>
        </w:rPr>
        <w:t xml:space="preserve">Future studies should combine the within-subjects overtraining manipulation with the memory-load manipulation. </w:t>
      </w:r>
      <w:r w:rsidR="00D22D5C">
        <w:rPr>
          <w:rFonts w:ascii="Arial" w:hAnsi="Arial" w:cs="Arial"/>
          <w:lang w:val="en-GB"/>
        </w:rPr>
        <w:t>We predict that</w:t>
      </w:r>
      <w:r w:rsidR="00B476D9">
        <w:rPr>
          <w:rFonts w:ascii="Arial" w:hAnsi="Arial" w:cs="Arial"/>
          <w:lang w:val="en-GB"/>
        </w:rPr>
        <w:t xml:space="preserve"> increased slips of action for overtrained stimuli </w:t>
      </w:r>
      <w:r w:rsidR="00D22D5C">
        <w:rPr>
          <w:rFonts w:ascii="Arial" w:hAnsi="Arial" w:cs="Arial"/>
          <w:lang w:val="en-GB"/>
        </w:rPr>
        <w:t xml:space="preserve">can </w:t>
      </w:r>
      <w:r w:rsidR="00B476D9">
        <w:rPr>
          <w:rFonts w:ascii="Arial" w:hAnsi="Arial" w:cs="Arial"/>
          <w:lang w:val="en-GB"/>
        </w:rPr>
        <w:t>be observed when participants are under working memory load, thus providing direct evidence for S-R associative links, as predicted by the associative dual-process model.</w:t>
      </w:r>
    </w:p>
    <w:p w14:paraId="6F1D6376" w14:textId="77777777" w:rsidR="00B476D9" w:rsidRPr="00394B01" w:rsidRDefault="00B476D9" w:rsidP="00F64F5A">
      <w:pPr>
        <w:spacing w:line="480" w:lineRule="auto"/>
        <w:ind w:right="89"/>
        <w:rPr>
          <w:rFonts w:ascii="Arial" w:hAnsi="Arial" w:cs="Arial"/>
          <w:lang w:val="en-GB"/>
        </w:rPr>
      </w:pPr>
    </w:p>
    <w:p w14:paraId="12FD029C" w14:textId="6CBA88CD" w:rsidR="000A064F" w:rsidRDefault="00DF31A2" w:rsidP="00F64F5A">
      <w:pPr>
        <w:spacing w:line="480" w:lineRule="auto"/>
        <w:ind w:right="89"/>
        <w:rPr>
          <w:rFonts w:ascii="Arial" w:hAnsi="Arial" w:cs="Arial"/>
          <w:lang w:val="en-GB"/>
        </w:rPr>
      </w:pPr>
      <w:r w:rsidRPr="0096706E">
        <w:rPr>
          <w:rFonts w:ascii="Arial" w:hAnsi="Arial" w:cs="Arial"/>
          <w:lang w:val="en-GB"/>
        </w:rPr>
        <w:t xml:space="preserve">In our previous study, we </w:t>
      </w:r>
      <w:r w:rsidR="00D25DA0">
        <w:rPr>
          <w:rFonts w:ascii="Arial" w:hAnsi="Arial" w:cs="Arial"/>
          <w:lang w:val="en-GB"/>
        </w:rPr>
        <w:t xml:space="preserve">also </w:t>
      </w:r>
      <w:r w:rsidRPr="0096706E">
        <w:rPr>
          <w:rFonts w:ascii="Arial" w:hAnsi="Arial" w:cs="Arial"/>
          <w:lang w:val="en-GB"/>
        </w:rPr>
        <w:t xml:space="preserve">reported </w:t>
      </w:r>
      <w:r w:rsidR="0096706E" w:rsidRPr="0096706E">
        <w:rPr>
          <w:rFonts w:ascii="Arial" w:hAnsi="Arial" w:cs="Arial"/>
          <w:lang w:val="en-GB"/>
        </w:rPr>
        <w:t>that the degree of self-reported automaticity following</w:t>
      </w:r>
      <w:r w:rsidR="00873C8E">
        <w:rPr>
          <w:rFonts w:ascii="Arial" w:hAnsi="Arial" w:cs="Arial"/>
          <w:lang w:val="en-GB"/>
        </w:rPr>
        <w:t xml:space="preserve"> extended</w:t>
      </w:r>
      <w:r w:rsidR="0096706E" w:rsidRPr="0096706E">
        <w:rPr>
          <w:rFonts w:ascii="Arial" w:hAnsi="Arial" w:cs="Arial"/>
          <w:lang w:val="en-GB"/>
        </w:rPr>
        <w:t xml:space="preserve"> training on </w:t>
      </w:r>
      <w:r w:rsidR="00D25DA0">
        <w:rPr>
          <w:rFonts w:ascii="Arial" w:hAnsi="Arial" w:cs="Arial"/>
          <w:lang w:val="en-GB"/>
        </w:rPr>
        <w:t>Go</w:t>
      </w:r>
      <w:r w:rsidR="0096706E" w:rsidRPr="0096706E">
        <w:rPr>
          <w:rFonts w:ascii="Arial" w:hAnsi="Arial" w:cs="Arial"/>
          <w:lang w:val="en-GB"/>
        </w:rPr>
        <w:t xml:space="preserve"> trials correlated with the slips-of-action score on devalued trials during the test phase </w:t>
      </w:r>
      <w:r w:rsidR="0096706E" w:rsidRPr="0096706E">
        <w:rPr>
          <w:rFonts w:ascii="Arial" w:hAnsi="Arial" w:cs="Arial"/>
          <w:lang w:val="en-GB"/>
        </w:rPr>
        <w:fldChar w:fldCharType="begin"/>
      </w:r>
      <w:r w:rsidR="00D377ED">
        <w:rPr>
          <w:rFonts w:ascii="Arial" w:hAnsi="Arial" w:cs="Arial"/>
          <w:lang w:val="en-GB"/>
        </w:rPr>
        <w:instrText xml:space="preserve"> ADDIN ZOTERO_ITEM CSL_CITATION {"citationID":"hXAVO8Z2","properties":{"formattedCitation":"(Watson et al., 2021)","plainCitation":"(Watson et al., 2021)","noteIndex":0},"citationItems":[{"id":9019,"uris":["http://zotero.org/users/153967/items/DL27MIWK"],"itemData":{"id":9019,"type":"report","abstract":"The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96706E" w:rsidRPr="0096706E">
        <w:rPr>
          <w:rFonts w:ascii="Arial" w:hAnsi="Arial" w:cs="Arial"/>
          <w:lang w:val="en-GB"/>
        </w:rPr>
        <w:fldChar w:fldCharType="separate"/>
      </w:r>
      <w:r w:rsidR="0096706E" w:rsidRPr="0096706E">
        <w:rPr>
          <w:rFonts w:ascii="Arial" w:hAnsi="Arial" w:cs="Arial"/>
          <w:noProof/>
          <w:lang w:val="en-GB"/>
        </w:rPr>
        <w:t>(Watson et al., 2021)</w:t>
      </w:r>
      <w:r w:rsidR="0096706E" w:rsidRPr="0096706E">
        <w:rPr>
          <w:rFonts w:ascii="Arial" w:hAnsi="Arial" w:cs="Arial"/>
          <w:lang w:val="en-GB"/>
        </w:rPr>
        <w:fldChar w:fldCharType="end"/>
      </w:r>
      <w:r w:rsidR="0096706E" w:rsidRPr="0096706E">
        <w:rPr>
          <w:rFonts w:ascii="Arial" w:hAnsi="Arial" w:cs="Arial"/>
          <w:lang w:val="en-GB"/>
        </w:rPr>
        <w:t>. However</w:t>
      </w:r>
      <w:r w:rsidR="000A1D88" w:rsidRPr="0096706E">
        <w:rPr>
          <w:rFonts w:ascii="Arial" w:hAnsi="Arial" w:cs="Arial"/>
          <w:lang w:val="en-GB"/>
        </w:rPr>
        <w:t>,</w:t>
      </w:r>
      <w:r w:rsidR="0096706E">
        <w:rPr>
          <w:rFonts w:ascii="Arial" w:hAnsi="Arial" w:cs="Arial"/>
          <w:lang w:val="en-GB"/>
        </w:rPr>
        <w:t xml:space="preserve"> in the current study</w:t>
      </w:r>
      <w:r w:rsidR="00825E79">
        <w:rPr>
          <w:rFonts w:ascii="Arial" w:hAnsi="Arial" w:cs="Arial"/>
          <w:lang w:val="en-GB"/>
        </w:rPr>
        <w:t xml:space="preserve"> </w:t>
      </w:r>
      <w:r w:rsidR="0096706E">
        <w:rPr>
          <w:rFonts w:ascii="Arial" w:hAnsi="Arial" w:cs="Arial"/>
          <w:lang w:val="en-GB"/>
        </w:rPr>
        <w:t>w</w:t>
      </w:r>
      <w:r w:rsidR="00825E79">
        <w:rPr>
          <w:rFonts w:ascii="Arial" w:hAnsi="Arial" w:cs="Arial"/>
          <w:lang w:val="en-GB"/>
        </w:rPr>
        <w:t xml:space="preserve">e did not find any relationship between self-reported automaticity </w:t>
      </w:r>
      <w:r w:rsidR="00471892">
        <w:rPr>
          <w:rFonts w:ascii="Arial" w:hAnsi="Arial" w:cs="Arial"/>
          <w:lang w:val="en-GB"/>
        </w:rPr>
        <w:t xml:space="preserve">of S-R following training </w:t>
      </w:r>
      <w:r w:rsidR="00825E79">
        <w:rPr>
          <w:rFonts w:ascii="Arial" w:hAnsi="Arial" w:cs="Arial"/>
          <w:lang w:val="en-GB"/>
        </w:rPr>
        <w:t xml:space="preserve">and </w:t>
      </w:r>
      <w:r w:rsidR="00471892">
        <w:rPr>
          <w:rFonts w:ascii="Arial" w:hAnsi="Arial" w:cs="Arial"/>
          <w:lang w:val="en-GB"/>
        </w:rPr>
        <w:t>a tendency to make the incorrect response</w:t>
      </w:r>
      <w:r w:rsidR="00216858">
        <w:rPr>
          <w:rFonts w:ascii="Arial" w:hAnsi="Arial" w:cs="Arial"/>
          <w:lang w:val="en-GB"/>
        </w:rPr>
        <w:t xml:space="preserve"> on trials where the S-R relationship was inconsistent with S-O-R at test.</w:t>
      </w:r>
      <w:r w:rsidR="00471892">
        <w:rPr>
          <w:rFonts w:ascii="Arial" w:hAnsi="Arial" w:cs="Arial"/>
          <w:lang w:val="en-GB"/>
        </w:rPr>
        <w:t xml:space="preserve"> </w:t>
      </w:r>
      <w:r w:rsidR="0087140C">
        <w:rPr>
          <w:rFonts w:ascii="Arial" w:hAnsi="Arial" w:cs="Arial"/>
          <w:lang w:val="en-GB"/>
        </w:rPr>
        <w:t xml:space="preserve">However, </w:t>
      </w:r>
      <w:r w:rsidR="0096706E">
        <w:rPr>
          <w:rFonts w:ascii="Arial" w:hAnsi="Arial" w:cs="Arial"/>
          <w:lang w:val="en-GB"/>
        </w:rPr>
        <w:t>this null</w:t>
      </w:r>
      <w:r w:rsidR="0087140C">
        <w:rPr>
          <w:rFonts w:ascii="Arial" w:hAnsi="Arial" w:cs="Arial"/>
          <w:lang w:val="en-GB"/>
        </w:rPr>
        <w:t xml:space="preserve"> effect</w:t>
      </w:r>
      <w:r w:rsidR="0096706E">
        <w:rPr>
          <w:rFonts w:ascii="Arial" w:hAnsi="Arial" w:cs="Arial"/>
          <w:lang w:val="en-GB"/>
        </w:rPr>
        <w:t xml:space="preserve"> </w:t>
      </w:r>
      <w:r w:rsidR="00B97D87">
        <w:rPr>
          <w:rFonts w:ascii="Arial" w:hAnsi="Arial" w:cs="Arial"/>
          <w:lang w:val="en-GB"/>
        </w:rPr>
        <w:t>could be</w:t>
      </w:r>
      <w:r w:rsidR="00626AF3">
        <w:rPr>
          <w:rFonts w:ascii="Arial" w:hAnsi="Arial" w:cs="Arial"/>
          <w:lang w:val="en-GB"/>
        </w:rPr>
        <w:t xml:space="preserve"> due to</w:t>
      </w:r>
      <w:r w:rsidR="00B97D87">
        <w:rPr>
          <w:rFonts w:ascii="Arial" w:hAnsi="Arial" w:cs="Arial"/>
          <w:lang w:val="en-GB"/>
        </w:rPr>
        <w:t xml:space="preserve"> the parameters of the current task. First, </w:t>
      </w:r>
      <w:r w:rsidR="00626AF3">
        <w:rPr>
          <w:rFonts w:ascii="Arial" w:hAnsi="Arial" w:cs="Arial"/>
          <w:lang w:val="en-GB"/>
        </w:rPr>
        <w:t>participa</w:t>
      </w:r>
      <w:r w:rsidR="0087140C">
        <w:rPr>
          <w:rFonts w:ascii="Arial" w:hAnsi="Arial" w:cs="Arial"/>
          <w:lang w:val="en-GB"/>
        </w:rPr>
        <w:t>nt</w:t>
      </w:r>
      <w:r w:rsidR="00626AF3">
        <w:rPr>
          <w:rFonts w:ascii="Arial" w:hAnsi="Arial" w:cs="Arial"/>
          <w:lang w:val="en-GB"/>
        </w:rPr>
        <w:t xml:space="preserve">s in the current study were exposed to </w:t>
      </w:r>
      <w:r w:rsidR="0087140C">
        <w:rPr>
          <w:rFonts w:ascii="Arial" w:hAnsi="Arial" w:cs="Arial"/>
          <w:lang w:val="en-GB"/>
        </w:rPr>
        <w:t xml:space="preserve">only </w:t>
      </w:r>
      <w:r w:rsidR="00626AF3">
        <w:rPr>
          <w:rFonts w:ascii="Arial" w:hAnsi="Arial" w:cs="Arial"/>
          <w:lang w:val="en-GB"/>
        </w:rPr>
        <w:t xml:space="preserve">72 presentations of the stimuli during training which is akin to </w:t>
      </w:r>
      <w:r w:rsidR="00626AF3">
        <w:rPr>
          <w:rFonts w:ascii="Arial" w:hAnsi="Arial" w:cs="Arial"/>
          <w:lang w:val="en-GB"/>
        </w:rPr>
        <w:lastRenderedPageBreak/>
        <w:t xml:space="preserve">the </w:t>
      </w:r>
      <w:r w:rsidR="00626AF3" w:rsidRPr="00A14D1E">
        <w:rPr>
          <w:rFonts w:ascii="Arial" w:hAnsi="Arial"/>
          <w:lang w:val="en-GB"/>
        </w:rPr>
        <w:t xml:space="preserve">short-trained stimuli </w:t>
      </w:r>
      <w:r w:rsidR="00626AF3">
        <w:rPr>
          <w:rFonts w:ascii="Arial" w:hAnsi="Arial"/>
          <w:lang w:val="en-GB"/>
        </w:rPr>
        <w:t xml:space="preserve">(74 presentations) used </w:t>
      </w:r>
      <w:r w:rsidR="0098358B">
        <w:rPr>
          <w:rFonts w:ascii="Arial" w:hAnsi="Arial"/>
          <w:lang w:val="en-GB"/>
        </w:rPr>
        <w:t xml:space="preserve">in </w:t>
      </w:r>
      <w:r w:rsidR="000A1D88">
        <w:rPr>
          <w:rFonts w:ascii="Arial" w:hAnsi="Arial"/>
          <w:lang w:val="en-GB"/>
        </w:rPr>
        <w:t>our</w:t>
      </w:r>
      <w:r w:rsidR="0098358B">
        <w:rPr>
          <w:rFonts w:ascii="Arial" w:hAnsi="Arial"/>
          <w:lang w:val="en-GB"/>
        </w:rPr>
        <w:t xml:space="preserve"> previous study</w:t>
      </w:r>
      <w:r w:rsidR="0087140C">
        <w:rPr>
          <w:rFonts w:ascii="Arial" w:hAnsi="Arial"/>
          <w:lang w:val="en-GB"/>
        </w:rPr>
        <w:t xml:space="preserve"> </w:t>
      </w:r>
      <w:r w:rsidR="0098358B">
        <w:rPr>
          <w:rFonts w:ascii="Arial" w:hAnsi="Arial"/>
          <w:lang w:val="en-GB"/>
        </w:rPr>
        <w:fldChar w:fldCharType="begin"/>
      </w:r>
      <w:r w:rsidR="00D377ED">
        <w:rPr>
          <w:rFonts w:ascii="Arial" w:hAnsi="Arial"/>
          <w:lang w:val="en-GB"/>
        </w:rPr>
        <w:instrText xml:space="preserve"> ADDIN ZOTERO_ITEM CSL_CITATION {"citationID":"aMH939Zc","properties":{"formattedCitation":"(Watson et al., 2021, Experiment 2)","plainCitation":"(Watson et al., 2021, Experiment 2)","noteIndex":0},"citationItems":[{"id":9019,"uris":["http://zotero.org/users/153967/items/DL27MIWK"],"itemData":{"id":9019,"type":"report","abstract":"The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De"}],"accessed":{"date-parts":[["2022",6,10]]},"issued":{"date-parts":[["2021",11,7]]}},"suffix":", Experiment 2"}],"schema":"https://github.com/citation-style-language/schema/raw/master/csl-citation.json"} </w:instrText>
      </w:r>
      <w:r w:rsidR="0098358B">
        <w:rPr>
          <w:rFonts w:ascii="Arial" w:hAnsi="Arial"/>
          <w:lang w:val="en-GB"/>
        </w:rPr>
        <w:fldChar w:fldCharType="separate"/>
      </w:r>
      <w:r w:rsidR="00375F1A">
        <w:rPr>
          <w:rFonts w:ascii="Arial" w:hAnsi="Arial" w:cs="Arial"/>
        </w:rPr>
        <w:t>(Watson et al., 2021, Experiment 2)</w:t>
      </w:r>
      <w:r w:rsidR="0098358B">
        <w:rPr>
          <w:rFonts w:ascii="Arial" w:hAnsi="Arial"/>
          <w:lang w:val="en-GB"/>
        </w:rPr>
        <w:fldChar w:fldCharType="end"/>
      </w:r>
      <w:r w:rsidR="0098358B">
        <w:rPr>
          <w:rFonts w:ascii="Arial" w:hAnsi="Arial"/>
          <w:lang w:val="en-GB"/>
        </w:rPr>
        <w:t xml:space="preserve">. </w:t>
      </w:r>
      <w:r w:rsidR="00B97D87">
        <w:rPr>
          <w:rFonts w:ascii="Arial" w:hAnsi="Arial"/>
          <w:lang w:val="en-GB"/>
        </w:rPr>
        <w:t xml:space="preserve">Second, participants in our previous study </w:t>
      </w:r>
      <w:r w:rsidR="00E53A71">
        <w:rPr>
          <w:rFonts w:ascii="Arial" w:hAnsi="Arial"/>
          <w:lang w:val="en-GB"/>
        </w:rPr>
        <w:t>were presented with</w:t>
      </w:r>
      <w:r w:rsidR="00B97D87">
        <w:rPr>
          <w:rFonts w:ascii="Arial" w:hAnsi="Arial"/>
          <w:lang w:val="en-GB"/>
        </w:rPr>
        <w:t xml:space="preserve"> the same stimuli in alternating blocks during training which may engender </w:t>
      </w:r>
      <w:r w:rsidR="00873C8E">
        <w:rPr>
          <w:rFonts w:ascii="Arial" w:hAnsi="Arial"/>
          <w:lang w:val="en-GB"/>
        </w:rPr>
        <w:t xml:space="preserve">feelings of automaticity more quickly </w:t>
      </w:r>
      <w:r w:rsidR="00E53A71">
        <w:rPr>
          <w:rFonts w:ascii="Arial" w:hAnsi="Arial"/>
          <w:lang w:val="en-GB"/>
        </w:rPr>
        <w:t>than</w:t>
      </w:r>
      <w:r w:rsidR="00873C8E">
        <w:rPr>
          <w:rFonts w:ascii="Arial" w:hAnsi="Arial"/>
          <w:lang w:val="en-GB"/>
        </w:rPr>
        <w:t xml:space="preserve"> the current study where the stimulus order was randomized across six blocks. </w:t>
      </w:r>
      <w:r w:rsidR="00ED1A02">
        <w:rPr>
          <w:rFonts w:ascii="Arial" w:hAnsi="Arial"/>
          <w:lang w:val="en-GB"/>
        </w:rPr>
        <w:t>The present study</w:t>
      </w:r>
      <w:r w:rsidR="000A1D88">
        <w:rPr>
          <w:rFonts w:ascii="Arial" w:hAnsi="Arial"/>
          <w:lang w:val="en-GB"/>
        </w:rPr>
        <w:t xml:space="preserve"> thus</w:t>
      </w:r>
      <w:r w:rsidR="00ED1A02">
        <w:rPr>
          <w:rFonts w:ascii="Arial" w:hAnsi="Arial"/>
          <w:lang w:val="en-GB"/>
        </w:rPr>
        <w:t xml:space="preserve"> </w:t>
      </w:r>
      <w:r w:rsidR="00873C8E">
        <w:rPr>
          <w:rFonts w:ascii="Arial" w:hAnsi="Arial"/>
          <w:lang w:val="en-GB"/>
        </w:rPr>
        <w:t>suggests that</w:t>
      </w:r>
      <w:r w:rsidR="00ED1A02">
        <w:rPr>
          <w:rFonts w:ascii="Arial" w:hAnsi="Arial"/>
          <w:lang w:val="en-GB"/>
        </w:rPr>
        <w:t xml:space="preserve"> </w:t>
      </w:r>
      <w:r w:rsidR="0087140C">
        <w:rPr>
          <w:rFonts w:ascii="Arial" w:hAnsi="Arial"/>
          <w:lang w:val="en-GB"/>
        </w:rPr>
        <w:t>extensive behavioural repetition</w:t>
      </w:r>
      <w:r w:rsidR="0098358B">
        <w:rPr>
          <w:rFonts w:ascii="Arial" w:hAnsi="Arial"/>
          <w:lang w:val="en-GB"/>
        </w:rPr>
        <w:t xml:space="preserve"> </w:t>
      </w:r>
      <w:r w:rsidR="000A1D88">
        <w:rPr>
          <w:rFonts w:ascii="Arial" w:hAnsi="Arial"/>
          <w:lang w:val="en-GB"/>
        </w:rPr>
        <w:t xml:space="preserve">(hundreds of presentations over many days) </w:t>
      </w:r>
      <w:r w:rsidR="00873C8E">
        <w:rPr>
          <w:rFonts w:ascii="Arial" w:hAnsi="Arial"/>
          <w:lang w:val="en-GB"/>
        </w:rPr>
        <w:t xml:space="preserve">and/or predictable stimulus presentation across blocks of training </w:t>
      </w:r>
      <w:r w:rsidR="000A1D88">
        <w:rPr>
          <w:rFonts w:ascii="Arial" w:hAnsi="Arial"/>
          <w:lang w:val="en-GB"/>
        </w:rPr>
        <w:t>is</w:t>
      </w:r>
      <w:r w:rsidR="0098358B">
        <w:rPr>
          <w:rFonts w:ascii="Arial" w:hAnsi="Arial"/>
          <w:lang w:val="en-GB"/>
        </w:rPr>
        <w:t xml:space="preserve"> required to induce behaviourally relevant self-reported </w:t>
      </w:r>
      <w:r w:rsidR="0087140C">
        <w:rPr>
          <w:rFonts w:ascii="Arial" w:hAnsi="Arial"/>
          <w:lang w:val="en-GB"/>
        </w:rPr>
        <w:t xml:space="preserve">judgements </w:t>
      </w:r>
      <w:r w:rsidR="0098358B">
        <w:rPr>
          <w:rFonts w:ascii="Arial" w:hAnsi="Arial"/>
          <w:lang w:val="en-GB"/>
        </w:rPr>
        <w:t xml:space="preserve">of automaticity. </w:t>
      </w:r>
    </w:p>
    <w:p w14:paraId="75C2F139" w14:textId="7574B7A8" w:rsidR="00302109" w:rsidRDefault="00302109" w:rsidP="00F64F5A">
      <w:pPr>
        <w:spacing w:line="480" w:lineRule="auto"/>
        <w:ind w:right="89"/>
        <w:rPr>
          <w:rFonts w:ascii="Arial" w:hAnsi="Arial" w:cs="Arial"/>
          <w:color w:val="000000" w:themeColor="text1"/>
          <w:lang w:val="en-GB"/>
        </w:rPr>
      </w:pPr>
    </w:p>
    <w:p w14:paraId="0BD1A09E" w14:textId="16CC321D" w:rsidR="005F49ED" w:rsidRDefault="004363A6" w:rsidP="005F49ED">
      <w:pPr>
        <w:spacing w:line="480" w:lineRule="auto"/>
        <w:ind w:right="89"/>
        <w:rPr>
          <w:rFonts w:ascii="Arial" w:hAnsi="Arial" w:cs="Arial"/>
          <w:lang w:val="en-GB"/>
        </w:rPr>
      </w:pPr>
      <w:r>
        <w:rPr>
          <w:rFonts w:ascii="Arial" w:hAnsi="Arial" w:cs="Arial"/>
          <w:lang w:val="en-GB"/>
        </w:rPr>
        <w:t xml:space="preserve">Adding a </w:t>
      </w:r>
      <w:r w:rsidR="000966F6">
        <w:rPr>
          <w:rFonts w:ascii="Arial" w:hAnsi="Arial" w:cs="Arial"/>
          <w:lang w:val="en-GB"/>
        </w:rPr>
        <w:t>working memory</w:t>
      </w:r>
      <w:r w:rsidR="005F49ED">
        <w:rPr>
          <w:rFonts w:ascii="Arial" w:hAnsi="Arial" w:cs="Arial"/>
          <w:lang w:val="en-GB"/>
        </w:rPr>
        <w:t xml:space="preserve"> load is seen to be an efficient means of tipping the balance from goal-directed control to habit</w:t>
      </w:r>
      <w:r>
        <w:rPr>
          <w:rFonts w:ascii="Arial" w:hAnsi="Arial" w:cs="Arial"/>
          <w:lang w:val="en-GB"/>
        </w:rPr>
        <w:t>s</w:t>
      </w:r>
      <w:r w:rsidR="005F49ED">
        <w:rPr>
          <w:rFonts w:ascii="Arial" w:hAnsi="Arial" w:cs="Arial"/>
          <w:lang w:val="en-GB"/>
        </w:rPr>
        <w:t xml:space="preserve">. </w:t>
      </w:r>
      <w:r w:rsidR="00065074">
        <w:rPr>
          <w:rFonts w:ascii="Arial" w:hAnsi="Arial" w:cs="Arial"/>
          <w:lang w:val="en-GB"/>
        </w:rPr>
        <w:t>Relatedly, it has been demonstrated using the outcome</w:t>
      </w:r>
      <w:r>
        <w:rPr>
          <w:rFonts w:ascii="Arial" w:hAnsi="Arial" w:cs="Arial"/>
          <w:lang w:val="en-GB"/>
        </w:rPr>
        <w:t>-</w:t>
      </w:r>
      <w:r w:rsidR="00065074">
        <w:rPr>
          <w:rFonts w:ascii="Arial" w:hAnsi="Arial" w:cs="Arial"/>
          <w:lang w:val="en-GB"/>
        </w:rPr>
        <w:t xml:space="preserve">devaluation paradigm that </w:t>
      </w:r>
      <w:r w:rsidR="00065074">
        <w:rPr>
          <w:rFonts w:ascii="Arial" w:hAnsi="Arial" w:cs="Arial"/>
          <w:color w:val="000000" w:themeColor="text1"/>
          <w:lang w:val="en-GB"/>
        </w:rPr>
        <w:t xml:space="preserve">stress prior to the test phase (operationalised with the cold pressure test) also leads to increased reliance on S-R habits </w:t>
      </w:r>
      <w:r w:rsidR="00065074">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{"citationID":"FRFzVrpU","properties":{"formattedCitation":"(Schwabe &amp; Wolf, 2009, 2010)","plainCitation":"(Schwabe &amp; Wolf, 2009, 2010)","noteIndex":0},"citationItems":[{"id":1761,"uris":["http://zotero.org/users/153967/items/D8CQIFPP"],"itemData":{"id":1761,"type":"article-journal","abstract":"Instrumental behavior can be controlled by goal-directed action-outcome and habitual stimulus-response processes that are supported by anatomically distinct brain systems. Based on previous findings showing that stress modulates the interaction of \"cognitive\" and \"habit\" memory systems, we asked in the presented study whether stress may coordinate goal-directed and habit processes in instrumental learning. For this purpose, participants were exposed to stress (socially evaluated cold pressor test) or a control condition before they were trained to perform two instrumental actions that were associated with two distinct food outcomes. After training, one of these food outcomes was selectively devalued as subjects were saturated with that food. Next, subjects were presented the two instrumental actions in extinction. Stress before training in the instrumental task rendered participants' behavior insensitive to the change in the value of the food outcomes, that is stress led to habit performance. Moreover, stress reduced subjects' explicit knowledge of the action-outcome contingencies. These results demonstrate for the first time that stress promotes habits at the expense of goal-directed performance in humans.","container-title":"Journal of Neuroscience","DOI":"10.1523/JNEUROSCI.0979-09.2009","ISSN":"1529-2401","issue":"22","journalAbbreviation":"J. Neurosci.","language":"eng","note":"PMID: 19494141","page":"7191-7198","source":"PubMed","title":"Stress prompts habit behavior in humans","volume":"29","author":[{"family":"Schwabe","given":"Lars"},{"family":"Wolf","given":"Oliver T."}],"issued":{"date-parts":[["2009",6,3]]}}},{"id":1539,"uris":["http://zotero.org/users/153967/items/Z24MWK7V"],"itemData":{"id":1539,"type":"article-journal","abstract":"Instrumental action can be controlled by two anatomically and functionally distinct systems: a goal-directed system that learns action-outcome associations and a habit system that learns stimulus-response associations without any link to the incentive value of the outcome. Recent evidence indicates that stress before learning modulates these two systems in favor of habitual control. Here, we examined the impact of a stress exposure after learning on instrumental performance. Participants learned to choose two instrumental actions that were associated with the delivery of different food rewards. After learning, one of these food rewards was devalued as participants were saturated with that food. Before being re-exposed to the instrumental actions in extinction, participants were subjected to the socially evaluated cold pressor test or a control procedure. Controls but not stressed participants reduced responding to the action associated with the devalued outcome. That is, acute stress before extinction testing abolished sensitivity of performance to outcome devaluation. Cortisol responses to stress correlated significantly with habitual performance. These findings show that stress induced by the socially evaluated cold pressor test can make behavior habitual without affecting processes involved in learning.","container-title":"Psychoneuroendocrinology","DOI":"10.1016/j.psyneuen.2009.12.010","ISSN":"1873-3360","issue":"7","journalAbbreviation":"Psychoneuroendocrinology","language":"eng","note":"PMID: 20071096","page":"977-986","source":"PubMed","title":"Socially evaluated cold pressor stress after instrumental learning favors habits over goal-directed action","volume":"35","author":[{"family":"Schwabe","given":"Lars"},{"family":"Wolf","given":"Oliver T."}],"issued":{"date-parts":[["2010",8]]}}}],"schema":"https://github.com/citation-style-language/schema/raw/master/csl-citation.json"} </w:instrText>
      </w:r>
      <w:r w:rsidR="00065074">
        <w:rPr>
          <w:rFonts w:ascii="Arial" w:hAnsi="Arial" w:cs="Arial"/>
          <w:color w:val="000000" w:themeColor="text1"/>
          <w:lang w:val="en-GB"/>
        </w:rPr>
        <w:fldChar w:fldCharType="separate"/>
      </w:r>
      <w:r w:rsidR="00065074">
        <w:rPr>
          <w:rFonts w:ascii="Arial" w:hAnsi="Arial" w:cs="Arial"/>
          <w:noProof/>
          <w:color w:val="000000" w:themeColor="text1"/>
          <w:lang w:val="en-GB"/>
        </w:rPr>
        <w:t>(Schwabe &amp; Wolf, 2009, 2010)</w:t>
      </w:r>
      <w:r w:rsidR="00065074">
        <w:rPr>
          <w:rFonts w:ascii="Arial" w:hAnsi="Arial" w:cs="Arial"/>
          <w:color w:val="000000" w:themeColor="text1"/>
          <w:lang w:val="en-GB"/>
        </w:rPr>
        <w:fldChar w:fldCharType="end"/>
      </w:r>
      <w:r w:rsidR="00065074">
        <w:rPr>
          <w:rFonts w:ascii="Arial" w:hAnsi="Arial" w:cs="Arial"/>
          <w:color w:val="000000" w:themeColor="text1"/>
          <w:lang w:val="en-GB"/>
        </w:rPr>
        <w:t xml:space="preserve">. Although the mechanism of the stress effects </w:t>
      </w:r>
      <w:r w:rsidR="00497827">
        <w:rPr>
          <w:rFonts w:ascii="Arial" w:hAnsi="Arial" w:cs="Arial"/>
          <w:color w:val="000000" w:themeColor="text1"/>
          <w:lang w:val="en-GB"/>
        </w:rPr>
        <w:t>is</w:t>
      </w:r>
      <w:r w:rsidR="00065074">
        <w:rPr>
          <w:rFonts w:ascii="Arial" w:hAnsi="Arial" w:cs="Arial"/>
          <w:color w:val="000000" w:themeColor="text1"/>
          <w:lang w:val="en-GB"/>
        </w:rPr>
        <w:t xml:space="preserve"> unclear, it is</w:t>
      </w:r>
      <w:r w:rsidR="0085034D">
        <w:rPr>
          <w:rFonts w:ascii="Arial" w:hAnsi="Arial" w:cs="Arial"/>
          <w:color w:val="000000" w:themeColor="text1"/>
          <w:lang w:val="en-GB"/>
        </w:rPr>
        <w:t xml:space="preserve"> likely</w:t>
      </w:r>
      <w:r w:rsidR="00065074">
        <w:rPr>
          <w:rFonts w:ascii="Arial" w:hAnsi="Arial" w:cs="Arial"/>
          <w:color w:val="000000" w:themeColor="text1"/>
          <w:lang w:val="en-GB"/>
        </w:rPr>
        <w:t xml:space="preserve"> that stress also impairs executive functioning, reducing efficacy of goal-directed control </w:t>
      </w:r>
      <w:r w:rsidR="003473CC">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{"citationID":"R1HjwueJ","properties":{"formattedCitation":"(Plieger &amp; Reuter, 2020)","plainCitation":"(Plieger &amp; Reuter, 2020)","noteIndex":0},"citationItems":[{"id":9021,"uris":["http://zotero.org/users/153967/items/GWCSH4AK"],"itemData":{"id":9021,"type":"article-journal","abstract":"A multitude of studies investigating the effects of stress on cognition has produced an inconsistent picture on whether - and under which conditions - stress has advantageous or disadvantageous effects on executive functions (EF). This review provides a short introduction to the concept of stress and its neurobiology, before discussing the need to consider moderating factors in the association between stress and EF. Three core domains are described and discussed in relation to the interplay between stress and cognition: the influence of different paradigms on physiological stress reactivity, individual differences in demographic and biological factors, and task-related features of cognitive tasks. Although some moderating variables such as the endocrine stress response have frequently been considered in single studies, no attempt of a holistic overview has been made so far. Therefore, we propose a more nuanced and systematic framework to study the effects of stress on executive functioning, comprising a holistic overview from the induction of stress, via biological mechanisms and interactions with individual differences, to the influence of stress on cognitive performance.","container-title":"Neurobiology of Learning and Memory","DOI":"10.1016/j.nlm.2020.107254","ISSN":"1074-7427","journalAbbreviation":"Neurobiology of Learning and Memory","language":"en","page":"107254","source":"ScienceDirect","title":"Stress &amp; executive functioning: A review considering moderating factors","title-short":"Stress &amp; executive functioning","volume":"173","author":[{"family":"Plieger","given":"Thomas"},{"family":"Reuter","given":"Martin"}],"issued":{"date-parts":[["2020",9,1]]}}}],"schema":"https://github.com/citation-style-language/schema/raw/master/csl-citation.json"} </w:instrText>
      </w:r>
      <w:r w:rsidR="003473CC">
        <w:rPr>
          <w:rFonts w:ascii="Arial" w:hAnsi="Arial" w:cs="Arial"/>
          <w:color w:val="000000" w:themeColor="text1"/>
          <w:lang w:val="en-GB"/>
        </w:rPr>
        <w:fldChar w:fldCharType="separate"/>
      </w:r>
      <w:r w:rsidR="0085034D">
        <w:rPr>
          <w:rFonts w:ascii="Arial" w:hAnsi="Arial" w:cs="Arial"/>
          <w:noProof/>
          <w:color w:val="000000" w:themeColor="text1"/>
          <w:lang w:val="en-GB"/>
        </w:rPr>
        <w:t>(Plieger &amp; Reuter, 2020)</w:t>
      </w:r>
      <w:r w:rsidR="003473CC">
        <w:rPr>
          <w:rFonts w:ascii="Arial" w:hAnsi="Arial" w:cs="Arial"/>
          <w:color w:val="000000" w:themeColor="text1"/>
          <w:lang w:val="en-GB"/>
        </w:rPr>
        <w:fldChar w:fldCharType="end"/>
      </w:r>
      <w:r w:rsidR="0085034D">
        <w:rPr>
          <w:rFonts w:ascii="Arial" w:hAnsi="Arial" w:cs="Arial"/>
          <w:color w:val="000000" w:themeColor="text1"/>
          <w:lang w:val="en-GB"/>
        </w:rPr>
        <w:t xml:space="preserve">. </w:t>
      </w:r>
      <w:r w:rsidR="00065074">
        <w:rPr>
          <w:rFonts w:ascii="Arial" w:hAnsi="Arial" w:cs="Arial"/>
          <w:color w:val="000000" w:themeColor="text1"/>
          <w:lang w:val="en-GB"/>
        </w:rPr>
        <w:t>Another study using a contingency</w:t>
      </w:r>
      <w:r w:rsidR="0085034D">
        <w:rPr>
          <w:rFonts w:ascii="Arial" w:hAnsi="Arial" w:cs="Arial"/>
          <w:color w:val="000000" w:themeColor="text1"/>
          <w:lang w:val="en-GB"/>
        </w:rPr>
        <w:t>-</w:t>
      </w:r>
      <w:r w:rsidR="00065074">
        <w:rPr>
          <w:rFonts w:ascii="Arial" w:hAnsi="Arial" w:cs="Arial"/>
          <w:color w:val="000000" w:themeColor="text1"/>
          <w:lang w:val="en-GB"/>
        </w:rPr>
        <w:t xml:space="preserve">reversal paradigm </w:t>
      </w:r>
      <w:r w:rsidR="003473CC">
        <w:rPr>
          <w:rFonts w:ascii="Arial" w:hAnsi="Arial" w:cs="Arial"/>
          <w:color w:val="000000" w:themeColor="text1"/>
          <w:lang w:val="en-GB"/>
        </w:rPr>
        <w:t>(</w:t>
      </w:r>
      <w:r w:rsidR="00065074">
        <w:rPr>
          <w:rFonts w:ascii="Arial" w:hAnsi="Arial" w:cs="Arial"/>
          <w:color w:val="000000" w:themeColor="text1"/>
          <w:lang w:val="en-GB"/>
        </w:rPr>
        <w:t>rather than outcome devaluation</w:t>
      </w:r>
      <w:r w:rsidR="003473CC">
        <w:rPr>
          <w:rFonts w:ascii="Arial" w:hAnsi="Arial" w:cs="Arial"/>
          <w:color w:val="000000" w:themeColor="text1"/>
          <w:lang w:val="en-GB"/>
        </w:rPr>
        <w:t xml:space="preserve">) </w:t>
      </w:r>
      <w:r w:rsidR="003473CC" w:rsidRPr="00394B01">
        <w:rPr>
          <w:rFonts w:ascii="Arial" w:hAnsi="Arial" w:cs="Arial"/>
          <w:color w:val="000000" w:themeColor="text1"/>
          <w:lang w:val="en-GB"/>
        </w:rPr>
        <w:t xml:space="preserve">reported that </w:t>
      </w:r>
      <w:r w:rsidR="003473CC">
        <w:rPr>
          <w:rFonts w:ascii="Arial" w:hAnsi="Arial" w:cs="Arial"/>
          <w:color w:val="000000" w:themeColor="text1"/>
          <w:lang w:val="en-GB"/>
        </w:rPr>
        <w:t xml:space="preserve">following extended training, habitual errors </w:t>
      </w:r>
      <w:r w:rsidR="003473CC" w:rsidRPr="00394B01">
        <w:rPr>
          <w:rFonts w:ascii="Arial" w:hAnsi="Arial" w:cs="Arial"/>
          <w:color w:val="000000" w:themeColor="text1"/>
          <w:lang w:val="en-GB"/>
        </w:rPr>
        <w:t xml:space="preserve">emerged </w:t>
      </w:r>
      <w:r w:rsidR="003473CC">
        <w:rPr>
          <w:rFonts w:ascii="Arial" w:hAnsi="Arial" w:cs="Arial"/>
          <w:color w:val="000000" w:themeColor="text1"/>
          <w:lang w:val="en-GB"/>
        </w:rPr>
        <w:t>when participants had to select a</w:t>
      </w:r>
      <w:r w:rsidR="00961424">
        <w:rPr>
          <w:rFonts w:ascii="Arial" w:hAnsi="Arial" w:cs="Arial"/>
          <w:color w:val="000000" w:themeColor="text1"/>
          <w:lang w:val="en-GB"/>
        </w:rPr>
        <w:t xml:space="preserve"> different</w:t>
      </w:r>
      <w:r w:rsidR="003473CC">
        <w:rPr>
          <w:rFonts w:ascii="Arial" w:hAnsi="Arial" w:cs="Arial"/>
          <w:color w:val="000000" w:themeColor="text1"/>
          <w:lang w:val="en-GB"/>
        </w:rPr>
        <w:t xml:space="preserve"> response </w:t>
      </w:r>
      <w:r w:rsidR="00D25DA0">
        <w:rPr>
          <w:rFonts w:ascii="Arial" w:hAnsi="Arial" w:cs="Arial"/>
          <w:color w:val="000000" w:themeColor="text1"/>
          <w:lang w:val="en-GB"/>
        </w:rPr>
        <w:t xml:space="preserve">in the presence of specific stimuli very quickly </w:t>
      </w:r>
      <w:r w:rsidR="003473CC">
        <w:rPr>
          <w:rFonts w:ascii="Arial" w:hAnsi="Arial" w:cs="Arial"/>
          <w:color w:val="000000" w:themeColor="text1"/>
          <w:lang w:val="en-GB"/>
        </w:rPr>
        <w:t>(</w:t>
      </w:r>
      <w:r w:rsidR="003473CC" w:rsidRPr="00394B01">
        <w:rPr>
          <w:rFonts w:ascii="Arial" w:hAnsi="Arial" w:cs="Arial"/>
          <w:color w:val="000000" w:themeColor="text1"/>
          <w:lang w:val="en-GB"/>
        </w:rPr>
        <w:t>300-600ms</w:t>
      </w:r>
      <w:r w:rsidR="003473CC">
        <w:rPr>
          <w:rFonts w:ascii="Arial" w:hAnsi="Arial" w:cs="Arial"/>
          <w:color w:val="000000" w:themeColor="text1"/>
          <w:lang w:val="en-GB"/>
        </w:rPr>
        <w:t>),</w:t>
      </w:r>
      <w:r w:rsidR="003473CC" w:rsidRPr="00394B01">
        <w:rPr>
          <w:rFonts w:ascii="Arial" w:hAnsi="Arial" w:cs="Arial"/>
          <w:color w:val="000000" w:themeColor="text1"/>
          <w:lang w:val="en-GB"/>
        </w:rPr>
        <w:t xml:space="preserve"> but that at longer response preparation times participants were able to override </w:t>
      </w:r>
      <w:r w:rsidR="003473CC">
        <w:rPr>
          <w:rFonts w:ascii="Arial" w:hAnsi="Arial" w:cs="Arial"/>
          <w:color w:val="000000" w:themeColor="text1"/>
          <w:lang w:val="en-GB"/>
        </w:rPr>
        <w:t xml:space="preserve">these </w:t>
      </w:r>
      <w:r w:rsidR="003473CC" w:rsidRPr="00394B01">
        <w:rPr>
          <w:rFonts w:ascii="Arial" w:hAnsi="Arial" w:cs="Arial"/>
          <w:color w:val="000000" w:themeColor="text1"/>
          <w:lang w:val="en-GB"/>
        </w:rPr>
        <w:t>prepotent responses</w:t>
      </w:r>
      <w:r w:rsidR="003473CC">
        <w:rPr>
          <w:rFonts w:ascii="Arial" w:hAnsi="Arial" w:cs="Arial"/>
          <w:color w:val="000000" w:themeColor="text1"/>
          <w:lang w:val="en-GB"/>
        </w:rPr>
        <w:t xml:space="preserve"> and made few errors</w:t>
      </w:r>
      <w:r w:rsidR="003473CC" w:rsidRPr="00394B01">
        <w:rPr>
          <w:rFonts w:ascii="Arial" w:hAnsi="Arial" w:cs="Arial"/>
          <w:color w:val="000000" w:themeColor="text1"/>
          <w:lang w:val="en-GB"/>
        </w:rPr>
        <w:t xml:space="preserve"> </w:t>
      </w:r>
      <w:r w:rsidR="003473CC" w:rsidRPr="00394B01">
        <w:rPr>
          <w:rFonts w:ascii="Arial" w:hAnsi="Arial" w:cs="Arial"/>
          <w:color w:val="000000" w:themeColor="text1"/>
          <w:lang w:val="en-GB"/>
        </w:rPr>
        <w:fldChar w:fldCharType="begin"/>
      </w:r>
      <w:r w:rsidR="00D377ED">
        <w:rPr>
          <w:rFonts w:ascii="Arial" w:hAnsi="Arial" w:cs="Arial"/>
          <w:color w:val="000000" w:themeColor="text1"/>
          <w:lang w:val="en-GB"/>
        </w:rPr>
        <w:instrText xml:space="preserve"> ADDIN ZOTERO_ITEM CSL_CITATION {"citationID":"Yo1x4BK1","properties":{"formattedCitation":"(Hardwick et al., 2019)","plainCitation":"(Hardwick et al., 2019)","noteIndex":0},"citationItems":[{"id":2693,"uris":["http://zotero.org/users/153967/items/7AHCNWV8"],"itemData":{"id":2693,"type":"article-journal","abstract":"Habits are commonly conceptualized as learned associations whereby a stimulus triggers an associated response1–3. We propose that habits may be better understood as a process whereby a stimulus triggers only the preparation of a response, without necessarily triggering its initiation. Critically, this would allow a habit to exist without ever being overtly expressed, if the prepared habitual response is replaced by a goal-directed alternative before it can be initiated. Consistent with this hypothesis, we show that limiting the time available for response preparation4,5 can unmask latent habits. Participants practiced a visuomotor association for 4 days, after which the association was remapped. Participants easily learned the new association but habitually expressed the original association when forced to respond rapidly (~300–600 ms). More extensive practice reduced the latency at which habitual responses were prepared, in turn increasing the likelihood of their being expressed. The time-course of habit expression was captured by a computational model in which habitual responses are automatically prepared at short latency but subsequently replaced by goal-directed responses. Our results illustrate robust habit formation in humans and show that practice affects habitual behaviour in two distinct ways: by promoting habit formation and by modulating the likelihood of habit expression.","container-title":"Nature Human Behaviour","DOI":"10.1038/s41562-019-0725-0","ISSN":"2397-3374","issue":"12","language":"en","note":"number: 12\npublisher: Nature Publishing Group","page":"1252-1262","source":"www-nature-com.wwwproxy1.library.unsw.edu.au","title":"Time-dependent competition between goal-directed and habitual response preparation","volume":"3","author":[{"family":"Hardwick","given":"Robert M."},{"family":"Forrence","given":"Alexander D."},{"family":"Krakauer","given":"John W."},{"family":"Haith","given":"Adrian M."}],"issued":{"date-parts":[["2019",12]]}}}],"schema":"https://github.com/citation-style-language/schema/raw/master/csl-citation.json"} </w:instrText>
      </w:r>
      <w:r w:rsidR="003473CC" w:rsidRPr="00394B01">
        <w:rPr>
          <w:rFonts w:ascii="Arial" w:hAnsi="Arial" w:cs="Arial"/>
          <w:color w:val="000000" w:themeColor="text1"/>
          <w:lang w:val="en-GB"/>
        </w:rPr>
        <w:fldChar w:fldCharType="separate"/>
      </w:r>
      <w:r w:rsidR="003473CC" w:rsidRPr="00394B01">
        <w:rPr>
          <w:rFonts w:ascii="Arial" w:hAnsi="Arial" w:cs="Arial"/>
          <w:noProof/>
          <w:color w:val="000000" w:themeColor="text1"/>
          <w:lang w:val="en-GB"/>
        </w:rPr>
        <w:t>(Hardwick et al., 2019)</w:t>
      </w:r>
      <w:r w:rsidR="003473CC" w:rsidRPr="00394B01">
        <w:rPr>
          <w:rFonts w:ascii="Arial" w:hAnsi="Arial" w:cs="Arial"/>
          <w:color w:val="000000" w:themeColor="text1"/>
          <w:lang w:val="en-GB"/>
        </w:rPr>
        <w:fldChar w:fldCharType="end"/>
      </w:r>
      <w:r w:rsidR="003473CC" w:rsidRPr="00394B01">
        <w:rPr>
          <w:rFonts w:ascii="Arial" w:hAnsi="Arial" w:cs="Arial"/>
          <w:color w:val="000000" w:themeColor="text1"/>
          <w:lang w:val="en-GB"/>
        </w:rPr>
        <w:t xml:space="preserve">. </w:t>
      </w:r>
      <w:r w:rsidR="003473CC">
        <w:rPr>
          <w:rFonts w:ascii="Arial" w:hAnsi="Arial" w:cs="Arial"/>
          <w:lang w:val="en-GB"/>
        </w:rPr>
        <w:t>Together, these studies</w:t>
      </w:r>
      <w:r w:rsidR="005F49ED">
        <w:rPr>
          <w:rFonts w:ascii="Arial" w:hAnsi="Arial" w:cs="Arial"/>
          <w:lang w:val="en-GB"/>
        </w:rPr>
        <w:t xml:space="preserve"> demonstrate that S-R associative links, whilst elusive, are being acquired during training and can control behaviour during test, </w:t>
      </w:r>
      <w:r w:rsidR="003473CC">
        <w:rPr>
          <w:rFonts w:ascii="Arial" w:hAnsi="Arial" w:cs="Arial"/>
          <w:lang w:val="en-GB"/>
        </w:rPr>
        <w:t>if</w:t>
      </w:r>
      <w:r w:rsidR="005F49ED">
        <w:rPr>
          <w:rFonts w:ascii="Arial" w:hAnsi="Arial" w:cs="Arial"/>
          <w:lang w:val="en-GB"/>
        </w:rPr>
        <w:t xml:space="preserve"> test conditions are appropriate to allow S-R habits to </w:t>
      </w:r>
      <w:r w:rsidR="00B97D87">
        <w:rPr>
          <w:rFonts w:ascii="Arial" w:hAnsi="Arial" w:cs="Arial"/>
          <w:lang w:val="en-GB"/>
        </w:rPr>
        <w:t>feature more prominently</w:t>
      </w:r>
      <w:r w:rsidR="005F49ED">
        <w:rPr>
          <w:rFonts w:ascii="Arial" w:hAnsi="Arial" w:cs="Arial"/>
          <w:lang w:val="en-GB"/>
        </w:rPr>
        <w:t xml:space="preserve">. </w:t>
      </w:r>
    </w:p>
    <w:p w14:paraId="19B6907C" w14:textId="77777777" w:rsidR="005F49ED" w:rsidRPr="00394B01" w:rsidRDefault="005F49ED" w:rsidP="00F64F5A">
      <w:pPr>
        <w:spacing w:line="480" w:lineRule="auto"/>
        <w:ind w:right="89"/>
        <w:rPr>
          <w:rFonts w:ascii="Arial" w:hAnsi="Arial" w:cs="Arial"/>
          <w:color w:val="000000" w:themeColor="text1"/>
          <w:lang w:val="en-GB"/>
        </w:rPr>
      </w:pPr>
    </w:p>
    <w:p w14:paraId="68816333" w14:textId="6FD06567" w:rsidR="005F49ED" w:rsidRDefault="002723CD" w:rsidP="00F64F5A">
      <w:pPr>
        <w:spacing w:line="480" w:lineRule="auto"/>
        <w:ind w:right="89"/>
        <w:rPr>
          <w:rFonts w:ascii="Arial" w:hAnsi="Arial" w:cs="Arial"/>
          <w:lang w:val="en-GB"/>
        </w:rPr>
      </w:pPr>
      <w:r w:rsidRPr="00394B01">
        <w:rPr>
          <w:rFonts w:ascii="Arial" w:hAnsi="Arial" w:cs="Arial"/>
          <w:lang w:val="en-GB"/>
        </w:rPr>
        <w:lastRenderedPageBreak/>
        <w:t xml:space="preserve">In conclusion, </w:t>
      </w:r>
      <w:r w:rsidR="005C5DBB" w:rsidRPr="00394B01">
        <w:rPr>
          <w:rFonts w:ascii="Arial" w:hAnsi="Arial" w:cs="Arial"/>
          <w:lang w:val="en-GB"/>
        </w:rPr>
        <w:t>w</w:t>
      </w:r>
      <w:r w:rsidR="00FE2F17" w:rsidRPr="00394B01">
        <w:rPr>
          <w:rFonts w:ascii="Arial" w:hAnsi="Arial" w:cs="Arial"/>
          <w:lang w:val="en-GB"/>
        </w:rPr>
        <w:t>e</w:t>
      </w:r>
      <w:r w:rsidR="00BF002E">
        <w:rPr>
          <w:rFonts w:ascii="Arial" w:hAnsi="Arial" w:cs="Arial"/>
          <w:lang w:val="en-GB"/>
        </w:rPr>
        <w:t xml:space="preserve"> </w:t>
      </w:r>
      <w:r w:rsidR="00FE2F17" w:rsidRPr="00394B01">
        <w:rPr>
          <w:rFonts w:ascii="Arial" w:hAnsi="Arial" w:cs="Arial"/>
          <w:lang w:val="en-GB"/>
        </w:rPr>
        <w:t>demonstrated</w:t>
      </w:r>
      <w:r w:rsidR="00564F62">
        <w:rPr>
          <w:rFonts w:ascii="Arial" w:hAnsi="Arial" w:cs="Arial"/>
          <w:lang w:val="en-GB"/>
        </w:rPr>
        <w:t xml:space="preserve"> that </w:t>
      </w:r>
      <w:r w:rsidR="00497827">
        <w:rPr>
          <w:rFonts w:ascii="Arial" w:hAnsi="Arial" w:cs="Arial"/>
          <w:lang w:val="en-GB"/>
        </w:rPr>
        <w:t xml:space="preserve">a </w:t>
      </w:r>
      <w:r w:rsidR="000966F6">
        <w:rPr>
          <w:rFonts w:ascii="Arial" w:hAnsi="Arial" w:cs="Arial"/>
          <w:lang w:val="en-GB"/>
        </w:rPr>
        <w:t>working memory</w:t>
      </w:r>
      <w:r w:rsidR="00564F62">
        <w:rPr>
          <w:rFonts w:ascii="Arial" w:hAnsi="Arial" w:cs="Arial"/>
          <w:lang w:val="en-GB"/>
        </w:rPr>
        <w:t xml:space="preserve"> load shifted the balance of performance in an outcome</w:t>
      </w:r>
      <w:r w:rsidR="00EA3B7B">
        <w:rPr>
          <w:rFonts w:ascii="Arial" w:hAnsi="Arial" w:cs="Arial"/>
          <w:lang w:val="en-GB"/>
        </w:rPr>
        <w:t>-</w:t>
      </w:r>
      <w:r w:rsidR="00564F62">
        <w:rPr>
          <w:rFonts w:ascii="Arial" w:hAnsi="Arial" w:cs="Arial"/>
          <w:lang w:val="en-GB"/>
        </w:rPr>
        <w:t>devaluation test from goal-directed control to S-R habit</w:t>
      </w:r>
      <w:r w:rsidR="00EA3B7B">
        <w:rPr>
          <w:rFonts w:ascii="Arial" w:hAnsi="Arial" w:cs="Arial"/>
          <w:lang w:val="en-GB"/>
        </w:rPr>
        <w:t>s</w:t>
      </w:r>
      <w:r w:rsidR="00564F62">
        <w:rPr>
          <w:rFonts w:ascii="Arial" w:hAnsi="Arial" w:cs="Arial"/>
          <w:lang w:val="en-GB"/>
        </w:rPr>
        <w:t xml:space="preserve">. </w:t>
      </w:r>
      <w:r w:rsidR="005F49ED">
        <w:rPr>
          <w:rFonts w:ascii="Arial" w:hAnsi="Arial" w:cs="Arial"/>
          <w:lang w:val="en-GB"/>
        </w:rPr>
        <w:t>While learned S-R associations led to slips of action in both memory load groups,</w:t>
      </w:r>
      <w:r w:rsidR="005F49ED" w:rsidRPr="005F49ED">
        <w:rPr>
          <w:rFonts w:ascii="Arial" w:hAnsi="Arial" w:cs="Arial"/>
          <w:lang w:val="en-GB"/>
        </w:rPr>
        <w:t xml:space="preserve"> </w:t>
      </w:r>
      <w:r w:rsidR="005F49ED">
        <w:rPr>
          <w:rFonts w:ascii="Arial" w:hAnsi="Arial" w:cs="Arial"/>
          <w:lang w:val="en-GB"/>
        </w:rPr>
        <w:t xml:space="preserve">participants who were not under working memory load were better able to flexibly adjust behaviour on the basis of changed outcome value. </w:t>
      </w:r>
      <w:r w:rsidR="00564F62">
        <w:rPr>
          <w:rFonts w:ascii="Arial" w:hAnsi="Arial" w:cs="Arial"/>
          <w:lang w:val="en-GB"/>
        </w:rPr>
        <w:t xml:space="preserve">These findings align with the associative dual-process model of behaviour </w:t>
      </w:r>
      <w:r w:rsidR="00BF002E">
        <w:rPr>
          <w:rFonts w:ascii="Arial" w:hAnsi="Arial" w:cs="Arial"/>
          <w:lang w:val="en-GB"/>
        </w:rPr>
        <w:t>by demonstrating that both S-R and S-O-R associative links are learnt concurrently during training and</w:t>
      </w:r>
      <w:r w:rsidR="000A1D88">
        <w:rPr>
          <w:rFonts w:ascii="Arial" w:hAnsi="Arial" w:cs="Arial"/>
          <w:lang w:val="en-GB"/>
        </w:rPr>
        <w:t xml:space="preserve"> that both</w:t>
      </w:r>
      <w:r w:rsidR="00BF002E">
        <w:rPr>
          <w:rFonts w:ascii="Arial" w:hAnsi="Arial" w:cs="Arial"/>
          <w:lang w:val="en-GB"/>
        </w:rPr>
        <w:t xml:space="preserve"> can control behaviour at test</w:t>
      </w:r>
      <w:r w:rsidR="000A1D88">
        <w:rPr>
          <w:rFonts w:ascii="Arial" w:hAnsi="Arial" w:cs="Arial"/>
          <w:lang w:val="en-GB"/>
        </w:rPr>
        <w:t xml:space="preserve"> </w:t>
      </w:r>
      <w:r w:rsidR="000A1D88">
        <w:rPr>
          <w:rFonts w:ascii="Arial" w:hAnsi="Arial" w:cs="Arial"/>
          <w:lang w:val="en-GB"/>
        </w:rPr>
        <w:fldChar w:fldCharType="begin"/>
      </w:r>
      <w:r w:rsidR="00D377ED">
        <w:rPr>
          <w:rFonts w:ascii="Arial" w:hAnsi="Arial" w:cs="Arial"/>
          <w:lang w:val="en-GB"/>
        </w:rPr>
        <w:instrText xml:space="preserve"> ADDIN ZOTERO_ITEM CSL_CITATION {"citationID":"bs3SxdOl","properties":{"formattedCitation":"(Dickinson, 1985, 2016; Dickinson et al., 1995)","plainCitation":"(Dickinson, 1985, 2016; Dickinson et al., 1995)","noteIndex":0},"citationItems":[{"id":1625,"uris":["http://zotero.org/users/153967/items/HCRGDPT6"],"itemData":{"id":1625,"type":"article-journal","container-title":"Philosophical Transactions of the Royal Society of London. B, Biological Sciences","issue":"1135","journalAbbreviation":"Philos. Trans. R. Soc. Lond., B, Biol. Sci","page":"67–78","source":"Google Scholar","title":"Actions and habits: the development of behavioural autonomy","title-short":"Actions and habits","volume":"308","author":[{"family":"Dickinson","given":"Anthony"}],"issued":{"date-parts":[["1985"]]}}},{"id":1533,"uris":["http://zotero.org/users/153967/items/CQFXJSCM"],"itemData":{"id":1533,"type":"chapter","container-title":"Associative learning and cognition: homage to professor N.J. Mackintosh, \"in memoriam\" (1935-2015)","event-place":"Barcelona","ISBN":"978-84-475-4019-8","language":"English","note":"OCLC: 966308493","publisher":"Edicions de la Universitat de Barcelona","publisher-place":"Barcelona","source":"Open WorldCat","title":"Instrumental Conditioning Revisited: Updating Dual-Process Theory","author":[{"family":"Dickinson","given":"Anthony"}],"editor":[{"family":"Trobalon","given":"J.B."},{"family":"Chamizo","given":"V.D."}],"issued":{"date-parts":[["2016"]]}}},{"id":927,"uris":["http://zotero.org/users/153967/items/VTUKZM88"],"itemData":{"id":927,"type":"article-journal","abstract":"Hungry rats were trained to press a lever for food pellets prior to an assessment of the effect of a shift in their motivational state on instrumental performance in extinction. The first study replicated the finding that a reduction in the level of food deprivation has no detectable effect on extinction performance unless the animals receive prior experience with the food pellets in the nondeprived state (Balleine, 1992; Balleine &amp; Dickinson, 1994). When tested in the nondeprived state, only animals that were reexposed to the food pellets in this state between training and testing showed a reduction in the level of pressing during the extinction test relative to animals tested in the deprived state. The magnitude of this reexposure effect depended, however, on the amount of instrumental training. Following more extended instrumental training, extinction performance was unaffected by reexposure to the food pellets in the nondeprived state whether or not the animals were food deprived at the time of testing. A second study demonstrated that the resistance to the reexposure treatment engendered by overtraining was due to the animals’ increased experience of the food pellets in the deprived state during training rather than to the more extensive exposure to the instrumental contingency. In contrast to the results of the first two experiments, however, a reliable reexposure effect was detected after overtraining in a final study, in which the animals were given greater reexposure to the food pellets in the nondeprived state.","container-title":"Learning &amp; Behavior","DOI":"10.3758/BF03199935","ISSN":"1543-4494","issue":"2","journalAbbreviation":"Anim. Learn. Behav","page":"197-206","source":"SpringerLink","title":"Motivational control after extended instrumental training","volume":"23","author":[{"family":"Dickinson","given":"Anthony"},{"family":"Balleine","given":"Bernard W."},{"family":"Watt","given":"A."},{"family":"Gonzalez","given":"F."},{"family":"Boakes","given":"R."}],"issued":{"date-parts":[["1995"]]}}}],"schema":"https://github.com/citation-style-language/schema/raw/master/csl-citation.json"} </w:instrText>
      </w:r>
      <w:r w:rsidR="000A1D88">
        <w:rPr>
          <w:rFonts w:ascii="Arial" w:hAnsi="Arial" w:cs="Arial"/>
          <w:lang w:val="en-GB"/>
        </w:rPr>
        <w:fldChar w:fldCharType="separate"/>
      </w:r>
      <w:r w:rsidR="000A1D88">
        <w:rPr>
          <w:rFonts w:ascii="Arial" w:hAnsi="Arial" w:cs="Arial"/>
          <w:noProof/>
          <w:lang w:val="en-GB"/>
        </w:rPr>
        <w:t>(Dickinson, 1985, 2016; Dickinson et al., 1995)</w:t>
      </w:r>
      <w:r w:rsidR="000A1D88">
        <w:rPr>
          <w:rFonts w:ascii="Arial" w:hAnsi="Arial" w:cs="Arial"/>
          <w:lang w:val="en-GB"/>
        </w:rPr>
        <w:fldChar w:fldCharType="end"/>
      </w:r>
      <w:r w:rsidR="00BF002E">
        <w:rPr>
          <w:rFonts w:ascii="Arial" w:hAnsi="Arial" w:cs="Arial"/>
          <w:lang w:val="en-GB"/>
        </w:rPr>
        <w:t xml:space="preserve">. </w:t>
      </w:r>
      <w:r w:rsidR="005F49ED">
        <w:rPr>
          <w:rFonts w:ascii="Arial" w:hAnsi="Arial" w:cs="Arial"/>
          <w:lang w:val="en-GB"/>
        </w:rPr>
        <w:t xml:space="preserve">They also suggest that during standard test conditions, goal-directed control dominates responding. </w:t>
      </w:r>
      <w:r w:rsidR="00BF002E">
        <w:rPr>
          <w:rFonts w:ascii="Arial" w:hAnsi="Arial" w:cs="Arial"/>
          <w:lang w:val="en-GB"/>
        </w:rPr>
        <w:t xml:space="preserve">The results of this study support the idea that researchers interested in studying (human) habits </w:t>
      </w:r>
      <w:r w:rsidR="00C502D2">
        <w:rPr>
          <w:rFonts w:ascii="Arial" w:hAnsi="Arial" w:cs="Arial"/>
          <w:lang w:val="en-GB"/>
        </w:rPr>
        <w:t>should</w:t>
      </w:r>
      <w:r w:rsidR="00AE620F">
        <w:rPr>
          <w:rFonts w:ascii="Arial" w:hAnsi="Arial" w:cs="Arial"/>
          <w:lang w:val="en-GB"/>
        </w:rPr>
        <w:t xml:space="preserve"> </w:t>
      </w:r>
      <w:r w:rsidR="00BF002E">
        <w:rPr>
          <w:rFonts w:ascii="Arial" w:hAnsi="Arial" w:cs="Arial"/>
          <w:lang w:val="en-GB"/>
        </w:rPr>
        <w:t>manipulat</w:t>
      </w:r>
      <w:r w:rsidR="00AE620F">
        <w:rPr>
          <w:rFonts w:ascii="Arial" w:hAnsi="Arial" w:cs="Arial"/>
          <w:lang w:val="en-GB"/>
        </w:rPr>
        <w:t>e</w:t>
      </w:r>
      <w:r w:rsidR="00BF002E">
        <w:rPr>
          <w:rFonts w:ascii="Arial" w:hAnsi="Arial" w:cs="Arial"/>
          <w:lang w:val="en-GB"/>
        </w:rPr>
        <w:t xml:space="preserve"> conditions during the outcome devaluation test to </w:t>
      </w:r>
      <w:r w:rsidR="00AE620F">
        <w:rPr>
          <w:rFonts w:ascii="Arial" w:hAnsi="Arial" w:cs="Arial"/>
          <w:lang w:val="en-GB"/>
        </w:rPr>
        <w:t xml:space="preserve">reveal </w:t>
      </w:r>
      <w:r w:rsidR="00BF002E">
        <w:rPr>
          <w:rFonts w:ascii="Arial" w:hAnsi="Arial" w:cs="Arial"/>
          <w:lang w:val="en-GB"/>
        </w:rPr>
        <w:t>S-R habit</w:t>
      </w:r>
      <w:r w:rsidR="00D22D5C">
        <w:rPr>
          <w:rFonts w:ascii="Arial" w:hAnsi="Arial" w:cs="Arial"/>
          <w:lang w:val="en-GB"/>
        </w:rPr>
        <w:t>s</w:t>
      </w:r>
      <w:r w:rsidR="00E21C1A">
        <w:rPr>
          <w:rFonts w:ascii="Arial" w:hAnsi="Arial" w:cs="Arial"/>
          <w:lang w:val="en-GB"/>
        </w:rPr>
        <w:t xml:space="preserve"> </w:t>
      </w:r>
      <w:r w:rsidR="00C502D2">
        <w:rPr>
          <w:rFonts w:ascii="Arial" w:hAnsi="Arial" w:cs="Arial"/>
          <w:lang w:val="en-GB"/>
        </w:rPr>
        <w:fldChar w:fldCharType="begin"/>
      </w:r>
      <w:r w:rsidR="00D377ED">
        <w:rPr>
          <w:rFonts w:ascii="Arial" w:hAnsi="Arial" w:cs="Arial"/>
          <w:lang w:val="en-GB"/>
        </w:rPr>
        <w:instrText xml:space="preserve"> ADDIN ZOTERO_ITEM CSL_CITATION {"citationID":"k2e8fyro","properties":{"formattedCitation":"(Watson &amp; de Wit, 2018; Wood et al., 2022)","plainCitation":"(Watson &amp; de Wit, 2018; Wood et al., 2022)","noteIndex":0},"citationItems":[{"id":1674,"uris":["http://zotero.org/users/153967/items/7898T7TT"],"itemData":{"id":1674,"type":"article-journal","abstract":"The outcome devaluation paradigm allows for the differentiation between goal-directed actions and habits and has been used extensively in both animal and human studies. This has been a fruitful avenue of research with translational human research reporting reduced sensitivity to devaluation in a number of clinical populations using various different paradigms. However, these paradigms do not provide a direct window on the extent to which impaired performance is due to strong habit formation or to weak goal-directed control. We review the indirect nature of the existing evidence from both animal and human studies and suggest avenues for future research including combining behavioral repetition with manipulations to reduce goal-directed control processes as well as alternative paradigms such as the Pavlovian-to-instrumental transfer task.","collection-title":"SI: 20: Habits and Skills (2018)","container-title":"Current Opinion in Behavioral Sciences","DOI":"10.1016/j.cobeha.2017.09.012","ISSN":"2352-1546","issue":"Supplement C","journalAbbreviation":"Current Opinion in Behavioral Sciences","page":"33-39","source":"ScienceDirect","title":"Current limits of experimental research into habits and future directions","volume":"20","author":[{"family":"Watson","given":"P."},{"family":"Wit","given":"S","non-dropping-particle":"de"}],"issued":{"date-parts":[["2018",4,1]]}}},{"id":9023,"uris":["http://zotero.org/users/153967/items/KRWMKYLI"],"itemData":{"id":9023,"type":"article-journal","abstract":"People automatically repeat behaviors that were frequently rewarded in the past in a given context. Such repetition is commonly attributed to habit, or associations in memory between a context and a response. Once habits form, contexts directly activate the response in mind. An opposing view is that habitual behaviors depend on goals. However, we show that this view is challenged by the goal independence of habits across the fields of social and health psychology, behavioral neuroscience, animal learning, and computational modeling. It also is challenged by direct tests revealing that habits do not depend on implicit goals. Furthermore, we show that two features of habit memory—rapid activation of specific responses and resistance to change—explain the different conditions under which people act on habit versus persuing goals. Finally, we tested these features with a novel secondary analysis of action-slip data. We found that habitual responses are activated regardless of goals, but they can be performed in concert with goal pursuit.","container-title":"Perspectives on Psychological Science","DOI":"10.1177/1745691621994226","ISSN":"1745-6916","issue":"2","journalAbbreviation":"Perspect Psychol Sci","language":"en","note":"publisher: SAGE Publications Inc","page":"590-605","source":"SAGE Journals","title":"Habits and Goals in Human Behavior: Separate but Interacting Systems","title-short":"Habits and Goals in Human Behavior","volume":"17","author":[{"family":"Wood","given":"Wendy"},{"family":"Mazar","given":"Asaf"},{"family":"Neal","given":"David T."}],"issued":{"date-parts":[["2022",3,1]]}}}],"schema":"https://github.com/citation-style-language/schema/raw/master/csl-citation.json"} </w:instrText>
      </w:r>
      <w:r w:rsidR="00C502D2">
        <w:rPr>
          <w:rFonts w:ascii="Arial" w:hAnsi="Arial" w:cs="Arial"/>
          <w:lang w:val="en-GB"/>
        </w:rPr>
        <w:fldChar w:fldCharType="separate"/>
      </w:r>
      <w:r w:rsidR="00C502D2">
        <w:rPr>
          <w:rFonts w:ascii="Arial" w:hAnsi="Arial" w:cs="Arial"/>
          <w:noProof/>
          <w:lang w:val="en-GB"/>
        </w:rPr>
        <w:t>(Watson &amp; de Wit, 2018; Wood et al., 2022)</w:t>
      </w:r>
      <w:r w:rsidR="00C502D2">
        <w:rPr>
          <w:rFonts w:ascii="Arial" w:hAnsi="Arial" w:cs="Arial"/>
          <w:lang w:val="en-GB"/>
        </w:rPr>
        <w:fldChar w:fldCharType="end"/>
      </w:r>
      <w:r w:rsidR="00BF002E">
        <w:rPr>
          <w:rFonts w:ascii="Arial" w:hAnsi="Arial" w:cs="Arial"/>
          <w:lang w:val="en-GB"/>
        </w:rPr>
        <w:t xml:space="preserve">. </w:t>
      </w:r>
    </w:p>
    <w:p w14:paraId="6F91EA6D" w14:textId="77777777" w:rsidR="005F49ED" w:rsidRDefault="005F49ED" w:rsidP="00F64F5A">
      <w:pPr>
        <w:spacing w:line="480" w:lineRule="auto"/>
        <w:ind w:right="89"/>
        <w:rPr>
          <w:rFonts w:ascii="Arial" w:hAnsi="Arial" w:cs="Arial"/>
          <w:lang w:val="en-GB"/>
        </w:rPr>
      </w:pPr>
    </w:p>
    <w:p w14:paraId="5B1FFB2E" w14:textId="4BDCFB8C" w:rsidR="00047F34" w:rsidRDefault="00047F34" w:rsidP="00F64F5A">
      <w:pPr>
        <w:spacing w:line="480" w:lineRule="auto"/>
        <w:ind w:right="89"/>
        <w:rPr>
          <w:rFonts w:ascii="Arial" w:hAnsi="Arial" w:cs="Arial"/>
          <w:lang w:val="en-GB"/>
        </w:rPr>
      </w:pPr>
    </w:p>
    <w:p w14:paraId="7E0AA755" w14:textId="77777777" w:rsidR="006E6A45" w:rsidRPr="00394B01" w:rsidRDefault="006E6A45" w:rsidP="00F64F5A">
      <w:pPr>
        <w:spacing w:line="480" w:lineRule="auto"/>
        <w:ind w:right="89"/>
        <w:rPr>
          <w:rFonts w:ascii="Arial" w:hAnsi="Arial" w:cs="Arial"/>
          <w:b/>
          <w:lang w:val="en-GB"/>
        </w:rPr>
      </w:pPr>
      <w:r w:rsidRPr="00394B01">
        <w:rPr>
          <w:rFonts w:ascii="Arial" w:hAnsi="Arial" w:cs="Arial"/>
          <w:b/>
          <w:lang w:val="en-GB"/>
        </w:rPr>
        <w:t>Acknowledgements</w:t>
      </w:r>
    </w:p>
    <w:p w14:paraId="114499AF" w14:textId="791CF848" w:rsidR="006E6A45" w:rsidRPr="00394B01" w:rsidRDefault="006E6A45" w:rsidP="00F64F5A">
      <w:pPr>
        <w:spacing w:line="480" w:lineRule="auto"/>
        <w:ind w:right="89"/>
        <w:rPr>
          <w:rFonts w:ascii="Arial" w:hAnsi="Arial" w:cs="Arial"/>
          <w:lang w:val="en-GB"/>
        </w:rPr>
      </w:pPr>
      <w:r w:rsidRPr="00394B01">
        <w:rPr>
          <w:rFonts w:ascii="Arial" w:hAnsi="Arial" w:cs="Arial"/>
          <w:lang w:val="en-GB"/>
        </w:rPr>
        <w:t xml:space="preserve">This research was made possible by funding received from the </w:t>
      </w:r>
      <w:r w:rsidR="005C5DBB" w:rsidRPr="00394B01">
        <w:rPr>
          <w:rFonts w:ascii="Arial" w:hAnsi="Arial" w:cs="Arial"/>
          <w:lang w:val="en-GB"/>
        </w:rPr>
        <w:t>Dutch Research Council</w:t>
      </w:r>
      <w:r w:rsidRPr="00394B01">
        <w:rPr>
          <w:rFonts w:ascii="Arial" w:hAnsi="Arial" w:cs="Arial"/>
          <w:lang w:val="en-GB"/>
        </w:rPr>
        <w:t xml:space="preserve"> (</w:t>
      </w:r>
      <w:r w:rsidR="005C5DBB" w:rsidRPr="00394B01">
        <w:rPr>
          <w:rFonts w:ascii="Arial" w:hAnsi="Arial" w:cs="Arial"/>
          <w:lang w:val="en-GB"/>
        </w:rPr>
        <w:t>NWO/</w:t>
      </w:r>
      <w:r w:rsidRPr="00394B01">
        <w:rPr>
          <w:rFonts w:ascii="Arial" w:hAnsi="Arial" w:cs="Arial"/>
          <w:lang w:val="en-GB"/>
        </w:rPr>
        <w:t>VIDI grant 016.145.382, awarded to Dr S</w:t>
      </w:r>
      <w:r w:rsidR="00A72181" w:rsidRPr="00394B01">
        <w:rPr>
          <w:rFonts w:ascii="Arial" w:hAnsi="Arial" w:cs="Arial"/>
          <w:lang w:val="en-GB"/>
        </w:rPr>
        <w:t>.</w:t>
      </w:r>
      <w:r w:rsidRPr="00394B01">
        <w:rPr>
          <w:rFonts w:ascii="Arial" w:hAnsi="Arial" w:cs="Arial"/>
          <w:lang w:val="en-GB"/>
        </w:rPr>
        <w:t xml:space="preserve"> de Wit</w:t>
      </w:r>
      <w:r w:rsidR="0010504B" w:rsidRPr="00394B01">
        <w:rPr>
          <w:rFonts w:ascii="Arial" w:hAnsi="Arial" w:cs="Arial"/>
          <w:lang w:val="en-GB"/>
        </w:rPr>
        <w:t xml:space="preserve">). </w:t>
      </w:r>
      <w:r w:rsidRPr="00394B01">
        <w:rPr>
          <w:rFonts w:ascii="Arial" w:hAnsi="Arial" w:cs="Arial"/>
          <w:lang w:val="en-GB"/>
        </w:rPr>
        <w:t>The authors are</w:t>
      </w:r>
      <w:r w:rsidR="0010504B" w:rsidRPr="00394B01">
        <w:rPr>
          <w:rFonts w:ascii="Arial" w:hAnsi="Arial" w:cs="Arial"/>
          <w:lang w:val="en-GB"/>
        </w:rPr>
        <w:t xml:space="preserve"> also</w:t>
      </w:r>
      <w:r w:rsidRPr="00394B01">
        <w:rPr>
          <w:rFonts w:ascii="Arial" w:hAnsi="Arial" w:cs="Arial"/>
          <w:lang w:val="en-GB"/>
        </w:rPr>
        <w:t xml:space="preserve"> grateful </w:t>
      </w:r>
      <w:r w:rsidR="0010504B" w:rsidRPr="00394B01">
        <w:rPr>
          <w:rFonts w:ascii="Arial" w:hAnsi="Arial" w:cs="Arial"/>
          <w:lang w:val="en-GB"/>
        </w:rPr>
        <w:t>to</w:t>
      </w:r>
      <w:r w:rsidR="000A1D88">
        <w:rPr>
          <w:rFonts w:ascii="Arial" w:hAnsi="Arial" w:cs="Arial"/>
          <w:lang w:val="en-GB"/>
        </w:rPr>
        <w:t xml:space="preserve"> Sharene Klein</w:t>
      </w:r>
      <w:r w:rsidR="0029609E">
        <w:rPr>
          <w:rFonts w:ascii="Arial" w:hAnsi="Arial" w:cs="Arial"/>
          <w:lang w:val="en-GB"/>
        </w:rPr>
        <w:t xml:space="preserve"> </w:t>
      </w:r>
      <w:r w:rsidRPr="00394B01">
        <w:rPr>
          <w:rFonts w:ascii="Arial" w:hAnsi="Arial" w:cs="Arial"/>
          <w:lang w:val="en-GB"/>
        </w:rPr>
        <w:t>who helped</w:t>
      </w:r>
      <w:r w:rsidR="0010504B" w:rsidRPr="00394B01">
        <w:rPr>
          <w:rFonts w:ascii="Arial" w:hAnsi="Arial" w:cs="Arial"/>
          <w:lang w:val="en-GB"/>
        </w:rPr>
        <w:t xml:space="preserve"> collect data for this project.</w:t>
      </w:r>
    </w:p>
    <w:p w14:paraId="0F80EAFF" w14:textId="77777777" w:rsidR="0002227E" w:rsidRPr="00394B01" w:rsidRDefault="0002227E" w:rsidP="00F64F5A">
      <w:pPr>
        <w:spacing w:line="480" w:lineRule="auto"/>
        <w:ind w:right="89"/>
        <w:rPr>
          <w:rFonts w:ascii="Arial" w:hAnsi="Arial" w:cs="Arial"/>
          <w:lang w:val="en-GB"/>
        </w:rPr>
      </w:pPr>
    </w:p>
    <w:p w14:paraId="3596960F" w14:textId="78B150D4" w:rsidR="0029609E" w:rsidRDefault="0029609E" w:rsidP="0029609E">
      <w:pPr>
        <w:spacing w:line="480" w:lineRule="auto"/>
        <w:ind w:right="89"/>
        <w:rPr>
          <w:rFonts w:ascii="Arial" w:hAnsi="Arial" w:cs="Arial"/>
          <w:lang w:val="en-GB"/>
        </w:rPr>
        <w:sectPr w:rsidR="0029609E" w:rsidSect="008E7CCC">
          <w:headerReference w:type="even" r:id="rId20"/>
          <w:headerReference w:type="default" r:id="rId21"/>
          <w:footerReference w:type="default" r:id="rId22"/>
          <w:headerReference w:type="first" r:id="rId23"/>
          <w:pgSz w:w="11900" w:h="16840"/>
          <w:pgMar w:top="1440" w:right="1440" w:bottom="1440" w:left="1440" w:header="708" w:footer="708" w:gutter="0"/>
          <w:lnNumType w:countBy="1" w:restart="continuous"/>
          <w:cols w:space="708"/>
          <w:docGrid w:linePitch="360"/>
        </w:sectPr>
      </w:pPr>
      <w:r>
        <w:rPr>
          <w:rFonts w:ascii="Arial" w:hAnsi="Arial" w:cs="Arial"/>
          <w:lang w:val="en-GB"/>
        </w:rPr>
        <w:t xml:space="preserve">  </w:t>
      </w:r>
    </w:p>
    <w:p w14:paraId="322E1EA8" w14:textId="3188CDEF" w:rsidR="00414EF7" w:rsidRPr="00E21C1A" w:rsidRDefault="00414EF7" w:rsidP="0029609E">
      <w:pPr>
        <w:spacing w:line="480" w:lineRule="auto"/>
        <w:ind w:right="89"/>
        <w:rPr>
          <w:rFonts w:ascii="Arial" w:hAnsi="Arial"/>
          <w:b/>
          <w:lang w:val="en-GB"/>
        </w:rPr>
      </w:pPr>
      <w:r w:rsidRPr="00E21C1A">
        <w:rPr>
          <w:rFonts w:ascii="Arial" w:hAnsi="Arial"/>
          <w:b/>
          <w:lang w:val="en-GB"/>
        </w:rPr>
        <w:lastRenderedPageBreak/>
        <w:t>References</w:t>
      </w:r>
    </w:p>
    <w:p w14:paraId="1F1EE9DB" w14:textId="77777777" w:rsidR="0062630C" w:rsidRPr="0062630C" w:rsidRDefault="000A1D88" w:rsidP="0062630C">
      <w:pPr>
        <w:pStyle w:val="Bibliografie"/>
      </w:pPr>
      <w:r w:rsidRPr="00E21C1A">
        <w:rPr>
          <w:rFonts w:ascii="Arial" w:hAnsi="Arial"/>
          <w:b/>
        </w:rPr>
        <w:fldChar w:fldCharType="begin"/>
      </w:r>
      <w:r w:rsidR="00695228" w:rsidRPr="00E21C1A">
        <w:rPr>
          <w:rFonts w:ascii="Arial" w:hAnsi="Arial"/>
          <w:b/>
        </w:rPr>
        <w:instrText xml:space="preserve"> ADDIN ZOTERO_BIBL {"uncited":[],"omitted":[],"custom":[]} CSL_BIBLIOGRAPHY </w:instrText>
      </w:r>
      <w:r w:rsidRPr="00E21C1A">
        <w:rPr>
          <w:rFonts w:ascii="Arial" w:hAnsi="Arial"/>
          <w:b/>
        </w:rPr>
        <w:fldChar w:fldCharType="separate"/>
      </w:r>
      <w:r w:rsidR="0062630C" w:rsidRPr="0062630C">
        <w:t xml:space="preserve">Adams, C. D., &amp; Dickinson, A. (1981). Instrumental responding following reinforcer devaluation. </w:t>
      </w:r>
      <w:r w:rsidR="0062630C" w:rsidRPr="0062630C">
        <w:rPr>
          <w:i/>
          <w:iCs/>
        </w:rPr>
        <w:t>The Quarterly Journal of Experimental Psychology Section B</w:t>
      </w:r>
      <w:r w:rsidR="0062630C" w:rsidRPr="0062630C">
        <w:t xml:space="preserve">, </w:t>
      </w:r>
      <w:r w:rsidR="0062630C" w:rsidRPr="0062630C">
        <w:rPr>
          <w:i/>
          <w:iCs/>
        </w:rPr>
        <w:t>33</w:t>
      </w:r>
      <w:r w:rsidR="0062630C" w:rsidRPr="0062630C">
        <w:t>(2), 109–121. https://doi.org/10.1080/14640748108400816</w:t>
      </w:r>
    </w:p>
    <w:p w14:paraId="7FFE2BFB" w14:textId="77777777" w:rsidR="0062630C" w:rsidRPr="0062630C" w:rsidRDefault="0062630C" w:rsidP="0062630C">
      <w:pPr>
        <w:pStyle w:val="Bibliografie"/>
      </w:pPr>
      <w:r w:rsidRPr="0062630C">
        <w:t xml:space="preserve">Baddeley, A., &amp; Della Sala, S. (1996). Working memory and executive control. </w:t>
      </w:r>
      <w:r w:rsidRPr="0062630C">
        <w:rPr>
          <w:i/>
          <w:iCs/>
        </w:rPr>
        <w:t>Philosophical Transactions of the Royal Society of London. Series B, Biological Sciences</w:t>
      </w:r>
      <w:r w:rsidRPr="0062630C">
        <w:t xml:space="preserve">, </w:t>
      </w:r>
      <w:r w:rsidRPr="0062630C">
        <w:rPr>
          <w:i/>
          <w:iCs/>
        </w:rPr>
        <w:t>351</w:t>
      </w:r>
      <w:r w:rsidRPr="0062630C">
        <w:t>(1346), 1397–1403; discussion 1403-1404. https://doi.org/10.1098/rstb.1996.0123</w:t>
      </w:r>
    </w:p>
    <w:p w14:paraId="54EA2994" w14:textId="77777777" w:rsidR="0062630C" w:rsidRPr="0062630C" w:rsidRDefault="0062630C" w:rsidP="0062630C">
      <w:pPr>
        <w:pStyle w:val="Bibliografie"/>
      </w:pPr>
      <w:r w:rsidRPr="0062630C">
        <w:t xml:space="preserve">Balleine, B. W., &amp; O’Doherty, J. P. (2010). Human and Rodent Homologies in Action Control: Corticostriatal Determinants of Goal-Directed and Habitual Action. </w:t>
      </w:r>
      <w:r w:rsidRPr="0062630C">
        <w:rPr>
          <w:i/>
          <w:iCs/>
        </w:rPr>
        <w:t>Neuropsychopharmacology</w:t>
      </w:r>
      <w:r w:rsidRPr="0062630C">
        <w:t xml:space="preserve">, </w:t>
      </w:r>
      <w:r w:rsidRPr="0062630C">
        <w:rPr>
          <w:i/>
          <w:iCs/>
        </w:rPr>
        <w:t>35</w:t>
      </w:r>
      <w:r w:rsidRPr="0062630C">
        <w:t>(1), 48–69. https://doi.org/10.1038/npp.2009.131</w:t>
      </w:r>
    </w:p>
    <w:p w14:paraId="3649F419" w14:textId="77777777" w:rsidR="0062630C" w:rsidRPr="0062630C" w:rsidRDefault="0062630C" w:rsidP="0062630C">
      <w:pPr>
        <w:pStyle w:val="Bibliografie"/>
      </w:pPr>
      <w:r w:rsidRPr="0062630C">
        <w:t xml:space="preserve">Bouton, M. E. (2021). Context, attention, and the switch between habit and goal-direction in behavior. </w:t>
      </w:r>
      <w:r w:rsidRPr="0062630C">
        <w:rPr>
          <w:i/>
          <w:iCs/>
        </w:rPr>
        <w:t>Learning &amp; Behavior</w:t>
      </w:r>
      <w:r w:rsidRPr="0062630C">
        <w:t>. https://doi.org/10.3758/s13420-021-00488-z</w:t>
      </w:r>
    </w:p>
    <w:p w14:paraId="4E263B0C" w14:textId="77777777" w:rsidR="0062630C" w:rsidRPr="0062630C" w:rsidRDefault="0062630C" w:rsidP="0062630C">
      <w:pPr>
        <w:pStyle w:val="Bibliografie"/>
      </w:pPr>
      <w:r w:rsidRPr="0062630C">
        <w:t xml:space="preserve">Buabang, E. K., Boddez, Y., De Houwer, J., &amp; Moors, A. (2021). Don’t make a habit out of it: Impaired learning conditions can make goal-directed behavior seem habitual. </w:t>
      </w:r>
      <w:r w:rsidRPr="0062630C">
        <w:rPr>
          <w:i/>
          <w:iCs/>
        </w:rPr>
        <w:t>Motivation Science</w:t>
      </w:r>
      <w:r w:rsidRPr="0062630C">
        <w:t>, No Pagination Specified-No Pagination Specified. https://doi.org/10.1037/mot0000218</w:t>
      </w:r>
    </w:p>
    <w:p w14:paraId="2BB41EA4" w14:textId="77777777" w:rsidR="0062630C" w:rsidRPr="0062630C" w:rsidRDefault="0062630C" w:rsidP="0062630C">
      <w:pPr>
        <w:pStyle w:val="Bibliografie"/>
      </w:pPr>
      <w:r w:rsidRPr="0062630C">
        <w:t xml:space="preserve">da Silva, C. F., &amp; Hare, T. A. (2020). Humans primarily use model-based inference in the two-stage task. </w:t>
      </w:r>
      <w:r w:rsidRPr="0062630C">
        <w:rPr>
          <w:i/>
          <w:iCs/>
        </w:rPr>
        <w:t>Nature Human Behaviour</w:t>
      </w:r>
      <w:r w:rsidRPr="0062630C">
        <w:t xml:space="preserve">, </w:t>
      </w:r>
      <w:r w:rsidRPr="0062630C">
        <w:rPr>
          <w:i/>
          <w:iCs/>
        </w:rPr>
        <w:t>4</w:t>
      </w:r>
      <w:r w:rsidRPr="0062630C">
        <w:t>(10), 1053–1066. https://doi.org/10.1038/s41562-020-0905-y</w:t>
      </w:r>
    </w:p>
    <w:p w14:paraId="380846E8" w14:textId="77777777" w:rsidR="0062630C" w:rsidRPr="0062630C" w:rsidRDefault="0062630C" w:rsidP="0062630C">
      <w:pPr>
        <w:pStyle w:val="Bibliografie"/>
      </w:pPr>
      <w:r w:rsidRPr="0062630C">
        <w:t xml:space="preserve">Daw, N., Gershman, S. J., Seymour, B., Dayan, P., &amp; Dolan, R. J. (2011). Model-based influences on humans’ choices and striatal prediction errors. </w:t>
      </w:r>
      <w:r w:rsidRPr="0062630C">
        <w:rPr>
          <w:i/>
          <w:iCs/>
        </w:rPr>
        <w:t>Neuron</w:t>
      </w:r>
      <w:r w:rsidRPr="0062630C">
        <w:t xml:space="preserve">, </w:t>
      </w:r>
      <w:r w:rsidRPr="0062630C">
        <w:rPr>
          <w:i/>
          <w:iCs/>
        </w:rPr>
        <w:t>69</w:t>
      </w:r>
      <w:r w:rsidRPr="0062630C">
        <w:t>(6), 1204–1215. https://doi.org/10.1016/j.neuron.2011.02.027</w:t>
      </w:r>
    </w:p>
    <w:p w14:paraId="3094F724" w14:textId="77777777" w:rsidR="0062630C" w:rsidRPr="0062630C" w:rsidRDefault="0062630C" w:rsidP="0062630C">
      <w:pPr>
        <w:pStyle w:val="Bibliografie"/>
      </w:pPr>
      <w:r w:rsidRPr="0062630C">
        <w:lastRenderedPageBreak/>
        <w:t xml:space="preserve">Daw, N., Niv, Y., &amp; Dayan, P. (2005). Uncertainty-based competition between prefrontal and dorsolateral striatal systems for behavioral control. </w:t>
      </w:r>
      <w:r w:rsidRPr="0062630C">
        <w:rPr>
          <w:i/>
          <w:iCs/>
        </w:rPr>
        <w:t>Nature Neuroscience</w:t>
      </w:r>
      <w:r w:rsidRPr="0062630C">
        <w:t xml:space="preserve">, </w:t>
      </w:r>
      <w:r w:rsidRPr="0062630C">
        <w:rPr>
          <w:i/>
          <w:iCs/>
        </w:rPr>
        <w:t>8</w:t>
      </w:r>
      <w:r w:rsidRPr="0062630C">
        <w:t>(12), 1704–1711. https://doi.org/10.1038/nn1560</w:t>
      </w:r>
    </w:p>
    <w:p w14:paraId="5DD9F725" w14:textId="77777777" w:rsidR="0062630C" w:rsidRPr="0062630C" w:rsidRDefault="0062630C" w:rsidP="0062630C">
      <w:pPr>
        <w:pStyle w:val="Bibliografie"/>
      </w:pPr>
      <w:r w:rsidRPr="0062630C">
        <w:t xml:space="preserve">De Houwer, J., Tanaka, A., Moors, A., &amp; Tibboel, H. (2018). Kicking the habit: Why evidence for habits in humans might be overestimated. </w:t>
      </w:r>
      <w:r w:rsidRPr="0062630C">
        <w:rPr>
          <w:i/>
          <w:iCs/>
        </w:rPr>
        <w:t>Motivation Science</w:t>
      </w:r>
      <w:r w:rsidRPr="0062630C">
        <w:t xml:space="preserve">, </w:t>
      </w:r>
      <w:r w:rsidRPr="0062630C">
        <w:rPr>
          <w:i/>
          <w:iCs/>
        </w:rPr>
        <w:t>4</w:t>
      </w:r>
      <w:r w:rsidRPr="0062630C">
        <w:t>(1), 50–59. https://doi.org/10.1037/mot0000065</w:t>
      </w:r>
    </w:p>
    <w:p w14:paraId="0DEB22D5" w14:textId="77777777" w:rsidR="0062630C" w:rsidRPr="0062630C" w:rsidRDefault="0062630C" w:rsidP="0062630C">
      <w:pPr>
        <w:pStyle w:val="Bibliografie"/>
      </w:pPr>
      <w:r w:rsidRPr="0062630C">
        <w:t xml:space="preserve">de Wit, S., &amp; Dickinson, A. (2009). Associative theories of goal-directed behaviour: A case for animal–human translational models. </w:t>
      </w:r>
      <w:r w:rsidRPr="0062630C">
        <w:rPr>
          <w:i/>
          <w:iCs/>
        </w:rPr>
        <w:t>Psychological Research</w:t>
      </w:r>
      <w:r w:rsidRPr="0062630C">
        <w:t xml:space="preserve">, </w:t>
      </w:r>
      <w:r w:rsidRPr="0062630C">
        <w:rPr>
          <w:i/>
          <w:iCs/>
        </w:rPr>
        <w:t>73</w:t>
      </w:r>
      <w:r w:rsidRPr="0062630C">
        <w:t>(4), 463–476. https://doi.org/10.1007/s00426-009-0230-6</w:t>
      </w:r>
    </w:p>
    <w:p w14:paraId="10A3F76F" w14:textId="77777777" w:rsidR="0062630C" w:rsidRPr="0062630C" w:rsidRDefault="0062630C" w:rsidP="0062630C">
      <w:pPr>
        <w:pStyle w:val="Bibliografie"/>
      </w:pPr>
      <w:r w:rsidRPr="0062630C">
        <w:t xml:space="preserve">de Wit, S., Kindt, M., Knot, S. L., Verhoeven, A. A. C., Robbins, T. W., Gasull-Camos, J., Evans, M., Mirza, H., &amp; Gillan, C. M. (2018). Shifting the balance between goals and habits: Five failures in experimental habit induction. </w:t>
      </w:r>
      <w:r w:rsidRPr="0062630C">
        <w:rPr>
          <w:i/>
          <w:iCs/>
        </w:rPr>
        <w:t>Journal of Experimental Psychology. General</w:t>
      </w:r>
      <w:r w:rsidRPr="0062630C">
        <w:t xml:space="preserve">, </w:t>
      </w:r>
      <w:r w:rsidRPr="0062630C">
        <w:rPr>
          <w:i/>
          <w:iCs/>
        </w:rPr>
        <w:t>147</w:t>
      </w:r>
      <w:r w:rsidRPr="0062630C">
        <w:t>(7), 1043–1065. https://doi.org/10.1037/xge0000402</w:t>
      </w:r>
    </w:p>
    <w:p w14:paraId="7D581DAF" w14:textId="77777777" w:rsidR="0062630C" w:rsidRPr="0062630C" w:rsidRDefault="0062630C" w:rsidP="0062630C">
      <w:pPr>
        <w:pStyle w:val="Bibliografie"/>
      </w:pPr>
      <w:r w:rsidRPr="0062630C">
        <w:t xml:space="preserve">de Wit, S., Watson, P., Harsay, H. A., Cohen, M. X., Vijver, I. van de, &amp; Ridderinkhof, K. R. (2012). Corticostriatal Connectivity Underlies Individual Differences in the Balance between Habitual and Goal-Directed Action Control. </w:t>
      </w:r>
      <w:r w:rsidRPr="0062630C">
        <w:rPr>
          <w:i/>
          <w:iCs/>
        </w:rPr>
        <w:t>The Journal of Neuroscience</w:t>
      </w:r>
      <w:r w:rsidRPr="0062630C">
        <w:t xml:space="preserve">, </w:t>
      </w:r>
      <w:r w:rsidRPr="0062630C">
        <w:rPr>
          <w:i/>
          <w:iCs/>
        </w:rPr>
        <w:t>32</w:t>
      </w:r>
      <w:r w:rsidRPr="0062630C">
        <w:t>(35), 12066–12075. https://doi.org/10.1523/JNEUROSCI.1088-12.2012</w:t>
      </w:r>
    </w:p>
    <w:p w14:paraId="3877C3E7" w14:textId="77777777" w:rsidR="0062630C" w:rsidRPr="0062630C" w:rsidRDefault="0062630C" w:rsidP="0062630C">
      <w:pPr>
        <w:pStyle w:val="Bibliografie"/>
      </w:pPr>
      <w:r w:rsidRPr="0062630C">
        <w:t xml:space="preserve">Dezfouli, A., &amp; Balleine, B. W. (2012). Habits, action sequences, and reinforcement learning. </w:t>
      </w:r>
      <w:r w:rsidRPr="0062630C">
        <w:rPr>
          <w:i/>
          <w:iCs/>
        </w:rPr>
        <w:t>The European Journal of Neuroscience</w:t>
      </w:r>
      <w:r w:rsidRPr="0062630C">
        <w:t xml:space="preserve">, </w:t>
      </w:r>
      <w:r w:rsidRPr="0062630C">
        <w:rPr>
          <w:i/>
          <w:iCs/>
        </w:rPr>
        <w:t>35</w:t>
      </w:r>
      <w:r w:rsidRPr="0062630C">
        <w:t>(7), 1036–1051. https://doi.org/10.1111/j.1460-9568.2012.08050.x</w:t>
      </w:r>
    </w:p>
    <w:p w14:paraId="65A33C2C" w14:textId="77777777" w:rsidR="0062630C" w:rsidRPr="0062630C" w:rsidRDefault="0062630C" w:rsidP="0062630C">
      <w:pPr>
        <w:pStyle w:val="Bibliografie"/>
      </w:pPr>
      <w:r w:rsidRPr="0062630C">
        <w:t xml:space="preserve">Dezfouli, A., &amp; Balleine, B. W. (2013). Actions, Action Sequences and Habits: Evidence That Goal-Directed and Habitual Action Control Are Hierarchically Organized. </w:t>
      </w:r>
      <w:r w:rsidRPr="0062630C">
        <w:rPr>
          <w:i/>
          <w:iCs/>
        </w:rPr>
        <w:t>PLoS Computational Biology</w:t>
      </w:r>
      <w:r w:rsidRPr="0062630C">
        <w:t xml:space="preserve">, </w:t>
      </w:r>
      <w:r w:rsidRPr="0062630C">
        <w:rPr>
          <w:i/>
          <w:iCs/>
        </w:rPr>
        <w:t>9</w:t>
      </w:r>
      <w:r w:rsidRPr="0062630C">
        <w:t>(12). https://doi.org/10.1371/journal.pcbi.1003364</w:t>
      </w:r>
    </w:p>
    <w:p w14:paraId="42485A39" w14:textId="77777777" w:rsidR="0062630C" w:rsidRPr="0062630C" w:rsidRDefault="0062630C" w:rsidP="0062630C">
      <w:pPr>
        <w:pStyle w:val="Bibliografie"/>
      </w:pPr>
      <w:r w:rsidRPr="0062630C">
        <w:t xml:space="preserve">Dezfouli, A., Lingawi, N. W., &amp; Balleine, B. W. (2014). Habits as action sequences: Hierarchical action control and changes in outcome value. </w:t>
      </w:r>
      <w:r w:rsidRPr="0062630C">
        <w:rPr>
          <w:i/>
          <w:iCs/>
        </w:rPr>
        <w:t xml:space="preserve">Philosophical Transactions </w:t>
      </w:r>
      <w:r w:rsidRPr="0062630C">
        <w:rPr>
          <w:i/>
          <w:iCs/>
        </w:rPr>
        <w:lastRenderedPageBreak/>
        <w:t>of the Royal Society of London. Series B, Biological Sciences</w:t>
      </w:r>
      <w:r w:rsidRPr="0062630C">
        <w:t xml:space="preserve">, </w:t>
      </w:r>
      <w:r w:rsidRPr="0062630C">
        <w:rPr>
          <w:i/>
          <w:iCs/>
        </w:rPr>
        <w:t>369</w:t>
      </w:r>
      <w:r w:rsidRPr="0062630C">
        <w:t>(1655). https://doi.org/10.1098/rstb.2013.0482</w:t>
      </w:r>
    </w:p>
    <w:p w14:paraId="6CBA084F" w14:textId="77777777" w:rsidR="0062630C" w:rsidRPr="0062630C" w:rsidRDefault="0062630C" w:rsidP="0062630C">
      <w:pPr>
        <w:pStyle w:val="Bibliografie"/>
      </w:pPr>
      <w:r w:rsidRPr="0062630C">
        <w:t xml:space="preserve">Dickinson, A. (1985). Actions and habits: The development of behavioural autonomy. </w:t>
      </w:r>
      <w:r w:rsidRPr="0062630C">
        <w:rPr>
          <w:i/>
          <w:iCs/>
        </w:rPr>
        <w:t>Philosophical Transactions of the Royal Society of London. B, Biological Sciences</w:t>
      </w:r>
      <w:r w:rsidRPr="0062630C">
        <w:t xml:space="preserve">, </w:t>
      </w:r>
      <w:r w:rsidRPr="0062630C">
        <w:rPr>
          <w:i/>
          <w:iCs/>
        </w:rPr>
        <w:t>308</w:t>
      </w:r>
      <w:r w:rsidRPr="0062630C">
        <w:t>(1135), 67–78.</w:t>
      </w:r>
    </w:p>
    <w:p w14:paraId="37DDA31B" w14:textId="77777777" w:rsidR="0062630C" w:rsidRPr="0062630C" w:rsidRDefault="0062630C" w:rsidP="0062630C">
      <w:pPr>
        <w:pStyle w:val="Bibliografie"/>
      </w:pPr>
      <w:r w:rsidRPr="0062630C">
        <w:t xml:space="preserve">Dickinson, A. (1994). Instrumental Conditioning. In N. J. Mackintosh (Ed.), </w:t>
      </w:r>
      <w:r w:rsidRPr="0062630C">
        <w:rPr>
          <w:i/>
          <w:iCs/>
        </w:rPr>
        <w:t>Animal Learning and Cognition.</w:t>
      </w:r>
      <w:r w:rsidRPr="0062630C">
        <w:t xml:space="preserve"> Elsevier Science.</w:t>
      </w:r>
    </w:p>
    <w:p w14:paraId="4CC70592" w14:textId="77777777" w:rsidR="0062630C" w:rsidRPr="0062630C" w:rsidRDefault="0062630C" w:rsidP="0062630C">
      <w:pPr>
        <w:pStyle w:val="Bibliografie"/>
      </w:pPr>
      <w:r w:rsidRPr="0062630C">
        <w:t xml:space="preserve">Dickinson, A. (2016). Instrumental Conditioning Revisited: Updating Dual-Process Theory. In J. B. Trobalon &amp; V. D. Chamizo (Eds.), </w:t>
      </w:r>
      <w:r w:rsidRPr="0062630C">
        <w:rPr>
          <w:i/>
          <w:iCs/>
        </w:rPr>
        <w:t>Associative learning and cognition: Homage to professor N.J. Mackintosh, “in memoriam” (1935-2015)</w:t>
      </w:r>
      <w:r w:rsidRPr="0062630C">
        <w:t>. Edicions de la Universitat de Barcelona.</w:t>
      </w:r>
    </w:p>
    <w:p w14:paraId="0A2D85D0" w14:textId="77777777" w:rsidR="0062630C" w:rsidRPr="0062630C" w:rsidRDefault="0062630C" w:rsidP="0062630C">
      <w:pPr>
        <w:pStyle w:val="Bibliografie"/>
      </w:pPr>
      <w:r w:rsidRPr="0062630C">
        <w:t xml:space="preserve">Dickinson, A., Balleine, B. W., Watt, A., Gonzalez, F., &amp; Boakes, R. (1995). Motivational control after extended instrumental training. </w:t>
      </w:r>
      <w:r w:rsidRPr="0062630C">
        <w:rPr>
          <w:i/>
          <w:iCs/>
        </w:rPr>
        <w:t>Learning &amp; Behavior</w:t>
      </w:r>
      <w:r w:rsidRPr="0062630C">
        <w:t xml:space="preserve">, </w:t>
      </w:r>
      <w:r w:rsidRPr="0062630C">
        <w:rPr>
          <w:i/>
          <w:iCs/>
        </w:rPr>
        <w:t>23</w:t>
      </w:r>
      <w:r w:rsidRPr="0062630C">
        <w:t>(2), 197–206. https://doi.org/10.3758/BF03199935</w:t>
      </w:r>
    </w:p>
    <w:p w14:paraId="0F7332E4" w14:textId="77777777" w:rsidR="0062630C" w:rsidRPr="0062630C" w:rsidRDefault="0062630C" w:rsidP="0062630C">
      <w:pPr>
        <w:pStyle w:val="Bibliografie"/>
      </w:pPr>
      <w:r w:rsidRPr="0062630C">
        <w:t xml:space="preserve">Faul, F., Erdfelder, E., Lang, A.-G., &amp; Buchner, A. (2007). G*Power 3: A flexible statistical power analysis program for the social, behavioral, and biomedical sciences. </w:t>
      </w:r>
      <w:r w:rsidRPr="0062630C">
        <w:rPr>
          <w:i/>
          <w:iCs/>
        </w:rPr>
        <w:t>Behavior Research Methods</w:t>
      </w:r>
      <w:r w:rsidRPr="0062630C">
        <w:t xml:space="preserve">, </w:t>
      </w:r>
      <w:r w:rsidRPr="0062630C">
        <w:rPr>
          <w:i/>
          <w:iCs/>
        </w:rPr>
        <w:t>39</w:t>
      </w:r>
      <w:r w:rsidRPr="0062630C">
        <w:t>(2), 175–191.</w:t>
      </w:r>
    </w:p>
    <w:p w14:paraId="5173FC64" w14:textId="77777777" w:rsidR="0062630C" w:rsidRPr="0062630C" w:rsidRDefault="0062630C" w:rsidP="0062630C">
      <w:pPr>
        <w:pStyle w:val="Bibliografie"/>
      </w:pPr>
      <w:r w:rsidRPr="0062630C">
        <w:t xml:space="preserve">Gardner, B. (2015). Defining and measuring the habit impulse: Response to commentaries. </w:t>
      </w:r>
      <w:r w:rsidRPr="0062630C">
        <w:rPr>
          <w:i/>
          <w:iCs/>
        </w:rPr>
        <w:t>Health Psychology Review</w:t>
      </w:r>
      <w:r w:rsidRPr="0062630C">
        <w:t xml:space="preserve">, </w:t>
      </w:r>
      <w:r w:rsidRPr="0062630C">
        <w:rPr>
          <w:i/>
          <w:iCs/>
        </w:rPr>
        <w:t>9</w:t>
      </w:r>
      <w:r w:rsidRPr="0062630C">
        <w:t>(3), 318–322. https://doi.org/10.1080/17437199.2015.1009844</w:t>
      </w:r>
    </w:p>
    <w:p w14:paraId="69A65E92" w14:textId="77777777" w:rsidR="0062630C" w:rsidRPr="0062630C" w:rsidRDefault="0062630C" w:rsidP="0062630C">
      <w:pPr>
        <w:pStyle w:val="Bibliografie"/>
      </w:pPr>
      <w:r w:rsidRPr="0062630C">
        <w:t xml:space="preserve">Gardner, B., Abraham, C., Lally, P., &amp; de Bruijn, G.-J. (2012). Towards parsimony in habit measurement: Testing the convergent and predictive validity of an automaticity subscale of the Self-Report Habit Index. </w:t>
      </w:r>
      <w:r w:rsidRPr="0062630C">
        <w:rPr>
          <w:i/>
          <w:iCs/>
        </w:rPr>
        <w:t>International Journal of Behavioral Nutrition and Physical Activity</w:t>
      </w:r>
      <w:r w:rsidRPr="0062630C">
        <w:t xml:space="preserve">, </w:t>
      </w:r>
      <w:r w:rsidRPr="0062630C">
        <w:rPr>
          <w:i/>
          <w:iCs/>
        </w:rPr>
        <w:t>9</w:t>
      </w:r>
      <w:r w:rsidRPr="0062630C">
        <w:t>, 102. https://doi.org/10.1186/1479-5868-9-102</w:t>
      </w:r>
    </w:p>
    <w:p w14:paraId="2E86E381" w14:textId="77777777" w:rsidR="0062630C" w:rsidRPr="0062630C" w:rsidRDefault="0062630C" w:rsidP="0062630C">
      <w:pPr>
        <w:pStyle w:val="Bibliografie"/>
      </w:pPr>
      <w:r w:rsidRPr="0062630C">
        <w:lastRenderedPageBreak/>
        <w:t xml:space="preserve">Gazzaley, A., &amp; Nobre, A. C. (2012). Top-down modulation: Bridging selective attention and working memory. </w:t>
      </w:r>
      <w:r w:rsidRPr="0062630C">
        <w:rPr>
          <w:i/>
          <w:iCs/>
        </w:rPr>
        <w:t>Trends in Cognitive Sciences</w:t>
      </w:r>
      <w:r w:rsidRPr="0062630C">
        <w:t xml:space="preserve">, </w:t>
      </w:r>
      <w:r w:rsidRPr="0062630C">
        <w:rPr>
          <w:i/>
          <w:iCs/>
        </w:rPr>
        <w:t>16</w:t>
      </w:r>
      <w:r w:rsidRPr="0062630C">
        <w:t>(2), 129–135. https://doi.org/10.1016/j.tics.2011.11.014</w:t>
      </w:r>
    </w:p>
    <w:p w14:paraId="07D284E3" w14:textId="77777777" w:rsidR="0062630C" w:rsidRPr="0062630C" w:rsidRDefault="0062630C" w:rsidP="0062630C">
      <w:pPr>
        <w:pStyle w:val="Bibliografie"/>
      </w:pPr>
      <w:r w:rsidRPr="0062630C">
        <w:t xml:space="preserve">Gillan, C. M., Otto, A. R., Phelps, E. A., &amp; Daw, N. D. (2015). Model-based learning protects against forming habits. </w:t>
      </w:r>
      <w:r w:rsidRPr="0062630C">
        <w:rPr>
          <w:i/>
          <w:iCs/>
        </w:rPr>
        <w:t>Cognitive, Affective, &amp; Behavioral Neuroscience</w:t>
      </w:r>
      <w:r w:rsidRPr="0062630C">
        <w:t xml:space="preserve">, </w:t>
      </w:r>
      <w:r w:rsidRPr="0062630C">
        <w:rPr>
          <w:i/>
          <w:iCs/>
        </w:rPr>
        <w:t>15</w:t>
      </w:r>
      <w:r w:rsidRPr="0062630C">
        <w:t>(3), 523–536. https://doi.org/10.3758/s13415-015-0347-6</w:t>
      </w:r>
    </w:p>
    <w:p w14:paraId="3240B4B5" w14:textId="77777777" w:rsidR="0062630C" w:rsidRPr="0062630C" w:rsidRDefault="0062630C" w:rsidP="0062630C">
      <w:pPr>
        <w:pStyle w:val="Bibliografie"/>
      </w:pPr>
      <w:r w:rsidRPr="0062630C">
        <w:t xml:space="preserve">Gillan, C. M., Papmeyer, M., Morein-Zamir, S., Sahakian, B. J., Fineberg, N. A., Robbins, T. W., &amp; de Wit, S. (2011). Disruption in the balance between goal-directed behavior and habit learning in obsessive-compulsive disorder. </w:t>
      </w:r>
      <w:r w:rsidRPr="0062630C">
        <w:rPr>
          <w:i/>
          <w:iCs/>
        </w:rPr>
        <w:t>The American Journal of Psychiatry</w:t>
      </w:r>
      <w:r w:rsidRPr="0062630C">
        <w:t xml:space="preserve">, </w:t>
      </w:r>
      <w:r w:rsidRPr="0062630C">
        <w:rPr>
          <w:i/>
          <w:iCs/>
        </w:rPr>
        <w:t>168</w:t>
      </w:r>
      <w:r w:rsidRPr="0062630C">
        <w:t>(7), 718–726. https://doi.org/10.1176/appi.ajp.2011.10071062</w:t>
      </w:r>
    </w:p>
    <w:p w14:paraId="77615F17" w14:textId="77777777" w:rsidR="0062630C" w:rsidRPr="0062630C" w:rsidRDefault="0062630C" w:rsidP="0062630C">
      <w:pPr>
        <w:pStyle w:val="Bibliografie"/>
      </w:pPr>
      <w:r w:rsidRPr="0062630C">
        <w:t xml:space="preserve">Gillan, C. M., Robbins, T. W., Sahakian, B. J., van den Heuvel, O. A., &amp; van Wingen, G. (2016). The role of habit in compulsivity. </w:t>
      </w:r>
      <w:r w:rsidRPr="0062630C">
        <w:rPr>
          <w:i/>
          <w:iCs/>
        </w:rPr>
        <w:t>European Neuropsychopharmacology</w:t>
      </w:r>
      <w:r w:rsidRPr="0062630C">
        <w:t xml:space="preserve">, </w:t>
      </w:r>
      <w:r w:rsidRPr="0062630C">
        <w:rPr>
          <w:i/>
          <w:iCs/>
        </w:rPr>
        <w:t>26</w:t>
      </w:r>
      <w:r w:rsidRPr="0062630C">
        <w:t>(5), 828–840. https://doi.org/10.1016/j.euroneuro.2015.12.033</w:t>
      </w:r>
    </w:p>
    <w:p w14:paraId="6D89DF4D" w14:textId="77777777" w:rsidR="0062630C" w:rsidRPr="0062630C" w:rsidRDefault="0062630C" w:rsidP="0062630C">
      <w:pPr>
        <w:pStyle w:val="Bibliografie"/>
      </w:pPr>
      <w:r w:rsidRPr="0062630C">
        <w:t xml:space="preserve">Hardwick, R. M., Forrence, A. D., Krakauer, J. W., &amp; Haith, A. M. (2019). Time-dependent competition between goal-directed and habitual response preparation. </w:t>
      </w:r>
      <w:r w:rsidRPr="0062630C">
        <w:rPr>
          <w:i/>
          <w:iCs/>
        </w:rPr>
        <w:t>Nature Human Behaviour</w:t>
      </w:r>
      <w:r w:rsidRPr="0062630C">
        <w:t xml:space="preserve">, </w:t>
      </w:r>
      <w:r w:rsidRPr="0062630C">
        <w:rPr>
          <w:i/>
          <w:iCs/>
        </w:rPr>
        <w:t>3</w:t>
      </w:r>
      <w:r w:rsidRPr="0062630C">
        <w:t>(12), 1252–1262. https://doi.org/10.1038/s41562-019-0725-0</w:t>
      </w:r>
    </w:p>
    <w:p w14:paraId="5D48872E" w14:textId="77777777" w:rsidR="0062630C" w:rsidRPr="0062630C" w:rsidRDefault="0062630C" w:rsidP="0062630C">
      <w:pPr>
        <w:pStyle w:val="Bibliografie"/>
      </w:pPr>
      <w:r w:rsidRPr="0062630C">
        <w:t xml:space="preserve">Hester, R., &amp; Garavan, H. (2005). Working memory and executive function: The influence of content and load on the control of attention. </w:t>
      </w:r>
      <w:r w:rsidRPr="0062630C">
        <w:rPr>
          <w:i/>
          <w:iCs/>
        </w:rPr>
        <w:t>Memory &amp; Cognition</w:t>
      </w:r>
      <w:r w:rsidRPr="0062630C">
        <w:t xml:space="preserve">, </w:t>
      </w:r>
      <w:r w:rsidRPr="0062630C">
        <w:rPr>
          <w:i/>
          <w:iCs/>
        </w:rPr>
        <w:t>33</w:t>
      </w:r>
      <w:r w:rsidRPr="0062630C">
        <w:t>(2), 221–233. https://doi.org/10.3758/BF03195311</w:t>
      </w:r>
    </w:p>
    <w:p w14:paraId="4276D371" w14:textId="77777777" w:rsidR="0062630C" w:rsidRPr="0062630C" w:rsidRDefault="0062630C" w:rsidP="0062630C">
      <w:pPr>
        <w:pStyle w:val="Bibliografie"/>
      </w:pPr>
      <w:r w:rsidRPr="0062630C">
        <w:t xml:space="preserve">Jahanshahi, M., Obeso, I., Rothwell, J. C., &amp; Obeso, J. A. (2015). A fronto-striato-subthalamic-pallidal network for goal-directed and habitual inhibition. </w:t>
      </w:r>
      <w:r w:rsidRPr="0062630C">
        <w:rPr>
          <w:i/>
          <w:iCs/>
        </w:rPr>
        <w:t>Nature Reviews. Neuroscience</w:t>
      </w:r>
      <w:r w:rsidRPr="0062630C">
        <w:t xml:space="preserve">, </w:t>
      </w:r>
      <w:r w:rsidRPr="0062630C">
        <w:rPr>
          <w:i/>
          <w:iCs/>
        </w:rPr>
        <w:t>16</w:t>
      </w:r>
      <w:r w:rsidRPr="0062630C">
        <w:t>(12), 719–732. https://doi.org/10.1038/nrn4038</w:t>
      </w:r>
    </w:p>
    <w:p w14:paraId="639A66D2" w14:textId="77777777" w:rsidR="0062630C" w:rsidRPr="0062630C" w:rsidRDefault="0062630C" w:rsidP="0062630C">
      <w:pPr>
        <w:pStyle w:val="Bibliografie"/>
      </w:pPr>
      <w:r w:rsidRPr="0062630C">
        <w:t xml:space="preserve">Kane, M. J., &amp; Engle, R. W. (2003). Working-memory capacity and the control of attention: The contributions of goal neglect, response competition, and task set to Stroop </w:t>
      </w:r>
      <w:r w:rsidRPr="0062630C">
        <w:lastRenderedPageBreak/>
        <w:t xml:space="preserve">interference. </w:t>
      </w:r>
      <w:r w:rsidRPr="0062630C">
        <w:rPr>
          <w:i/>
          <w:iCs/>
        </w:rPr>
        <w:t>Journal of Experimental Psychology: General</w:t>
      </w:r>
      <w:r w:rsidRPr="0062630C">
        <w:t xml:space="preserve">, </w:t>
      </w:r>
      <w:r w:rsidRPr="0062630C">
        <w:rPr>
          <w:i/>
          <w:iCs/>
        </w:rPr>
        <w:t>132</w:t>
      </w:r>
      <w:r w:rsidRPr="0062630C">
        <w:t>(1), 47–70. https://doi.org/10.1037/0096-3445.132.1.47</w:t>
      </w:r>
    </w:p>
    <w:p w14:paraId="35677F26" w14:textId="77777777" w:rsidR="0062630C" w:rsidRPr="0062630C" w:rsidRDefault="0062630C" w:rsidP="0062630C">
      <w:pPr>
        <w:pStyle w:val="Bibliografie"/>
      </w:pPr>
      <w:r w:rsidRPr="0062630C">
        <w:t xml:space="preserve">Kühn, S., &amp; Brass, M. (2010). Planning not to do something: Does intending not to do something activate associated sensory consequences? </w:t>
      </w:r>
      <w:r w:rsidRPr="0062630C">
        <w:rPr>
          <w:i/>
          <w:iCs/>
        </w:rPr>
        <w:t>Cognitive, Affective &amp; Behavioral Neuroscience</w:t>
      </w:r>
      <w:r w:rsidRPr="0062630C">
        <w:t xml:space="preserve">, </w:t>
      </w:r>
      <w:r w:rsidRPr="0062630C">
        <w:rPr>
          <w:i/>
          <w:iCs/>
        </w:rPr>
        <w:t>10</w:t>
      </w:r>
      <w:r w:rsidRPr="0062630C">
        <w:t>(4), 454–459. https://doi.org/10.3758/CABN.10.4.454</w:t>
      </w:r>
    </w:p>
    <w:p w14:paraId="5E85AE1E" w14:textId="77777777" w:rsidR="0062630C" w:rsidRPr="0062630C" w:rsidRDefault="0062630C" w:rsidP="0062630C">
      <w:pPr>
        <w:pStyle w:val="Bibliografie"/>
      </w:pPr>
      <w:r w:rsidRPr="0062630C">
        <w:t xml:space="preserve">Lingawi, N. W., Dezfouli, A., &amp; Balleine, B. W. (2016). The Psychological and Physiological Mechanisms of Habit Formation. In R. A. Murphy &amp; R. C. Honey (Eds.), </w:t>
      </w:r>
      <w:r w:rsidRPr="0062630C">
        <w:rPr>
          <w:i/>
          <w:iCs/>
        </w:rPr>
        <w:t>The Wiley Handbook on the Cognitive Neuroscience of Learning</w:t>
      </w:r>
      <w:r w:rsidRPr="0062630C">
        <w:t xml:space="preserve"> (pp. 409–441). John Wiley &amp; Sons, Ltd. https://doi.org/10.1002/9781118650813.ch16</w:t>
      </w:r>
    </w:p>
    <w:p w14:paraId="4975A285" w14:textId="77777777" w:rsidR="0062630C" w:rsidRPr="0062630C" w:rsidRDefault="0062630C" w:rsidP="0062630C">
      <w:pPr>
        <w:pStyle w:val="Bibliografie"/>
      </w:pPr>
      <w:r w:rsidRPr="0062630C">
        <w:t xml:space="preserve">McCabe, D. P., Roediger, H. L., McDaniel, M. A., Balota, D. A., &amp; Hambrick, D. Z. (2010). The Relationship Between Working Memory Capacity and Executive Functioning: Evidence for a Common Executive Attention Construct. </w:t>
      </w:r>
      <w:r w:rsidRPr="0062630C">
        <w:rPr>
          <w:i/>
          <w:iCs/>
        </w:rPr>
        <w:t>Neuropsychology</w:t>
      </w:r>
      <w:r w:rsidRPr="0062630C">
        <w:t xml:space="preserve">, </w:t>
      </w:r>
      <w:r w:rsidRPr="0062630C">
        <w:rPr>
          <w:i/>
          <w:iCs/>
        </w:rPr>
        <w:t>24</w:t>
      </w:r>
      <w:r w:rsidRPr="0062630C">
        <w:t>(2), 222–243. https://doi.org/10.1037/a0017619</w:t>
      </w:r>
    </w:p>
    <w:p w14:paraId="40E89831" w14:textId="77777777" w:rsidR="0062630C" w:rsidRPr="0062630C" w:rsidRDefault="0062630C" w:rsidP="0062630C">
      <w:pPr>
        <w:pStyle w:val="Bibliografie"/>
      </w:pPr>
      <w:r w:rsidRPr="0062630C">
        <w:t xml:space="preserve">Miller, K. J., Ludvig, E. A., Pezzulo, G., &amp; Shenhav, A. (2018). Chapter 18—Realigning Models of Habitual and Goal-Directed Decision-Making. In R. Morris, A. Bornstein, &amp; A. Shenhav (Eds.), </w:t>
      </w:r>
      <w:r w:rsidRPr="0062630C">
        <w:rPr>
          <w:i/>
          <w:iCs/>
        </w:rPr>
        <w:t>Goal-Directed Decision Making</w:t>
      </w:r>
      <w:r w:rsidRPr="0062630C">
        <w:t xml:space="preserve"> (pp. 407–428). Academic Press. https://doi.org/10.1016/B978-0-12-812098-9.00018-8</w:t>
      </w:r>
    </w:p>
    <w:p w14:paraId="36235B68" w14:textId="77777777" w:rsidR="0062630C" w:rsidRPr="0062630C" w:rsidRDefault="0062630C" w:rsidP="0062630C">
      <w:pPr>
        <w:pStyle w:val="Bibliografie"/>
      </w:pPr>
      <w:r w:rsidRPr="0062630C">
        <w:t xml:space="preserve">Miller, K. J., Shenhav, A., &amp; Ludvig, E. A. (2019). Habits without Values. </w:t>
      </w:r>
      <w:r w:rsidRPr="0062630C">
        <w:rPr>
          <w:i/>
          <w:iCs/>
        </w:rPr>
        <w:t>Psychological Review</w:t>
      </w:r>
      <w:r w:rsidRPr="0062630C">
        <w:t xml:space="preserve">, </w:t>
      </w:r>
      <w:r w:rsidRPr="0062630C">
        <w:rPr>
          <w:i/>
          <w:iCs/>
        </w:rPr>
        <w:t>126</w:t>
      </w:r>
      <w:r w:rsidRPr="0062630C">
        <w:t>(2), 292–311. https://doi.org/10.1037/rev0000120</w:t>
      </w:r>
    </w:p>
    <w:p w14:paraId="057662D3" w14:textId="77777777" w:rsidR="0062630C" w:rsidRPr="0062630C" w:rsidRDefault="0062630C" w:rsidP="0062630C">
      <w:pPr>
        <w:pStyle w:val="Bibliografie"/>
      </w:pPr>
      <w:r w:rsidRPr="0062630C">
        <w:t xml:space="preserve">Morris, R., Quail, S., Griffiths, K. R., Green, M. J., &amp; Balleine, B. W. (2015). Corticostriatal Control of Goal-Directed Action Is Impaired in Schizophrenia. </w:t>
      </w:r>
      <w:r w:rsidRPr="0062630C">
        <w:rPr>
          <w:i/>
          <w:iCs/>
        </w:rPr>
        <w:t>Biological Psychiatry</w:t>
      </w:r>
      <w:r w:rsidRPr="0062630C">
        <w:t xml:space="preserve">, </w:t>
      </w:r>
      <w:r w:rsidRPr="0062630C">
        <w:rPr>
          <w:i/>
          <w:iCs/>
        </w:rPr>
        <w:t>77</w:t>
      </w:r>
      <w:r w:rsidRPr="0062630C">
        <w:t>(2), 187–195. https://doi.org/10.1016/j.biopsych.2014.06.005</w:t>
      </w:r>
    </w:p>
    <w:p w14:paraId="29B9FB6A" w14:textId="77777777" w:rsidR="0062630C" w:rsidRPr="0062630C" w:rsidRDefault="0062630C" w:rsidP="0062630C">
      <w:pPr>
        <w:pStyle w:val="Bibliografie"/>
      </w:pPr>
      <w:r w:rsidRPr="0062630C">
        <w:t xml:space="preserve">Otto, A. R., Gershman, S. J., Markman, A. B., &amp; Daw, N. D. (2013). The Curse of Planning Dissecting Multiple Reinforcement-Learning Systems by Taxing the Central </w:t>
      </w:r>
      <w:r w:rsidRPr="0062630C">
        <w:lastRenderedPageBreak/>
        <w:t xml:space="preserve">Executive. </w:t>
      </w:r>
      <w:r w:rsidRPr="0062630C">
        <w:rPr>
          <w:i/>
          <w:iCs/>
        </w:rPr>
        <w:t>Psychological Science</w:t>
      </w:r>
      <w:r w:rsidRPr="0062630C">
        <w:t xml:space="preserve">, </w:t>
      </w:r>
      <w:r w:rsidRPr="0062630C">
        <w:rPr>
          <w:i/>
          <w:iCs/>
        </w:rPr>
        <w:t>24</w:t>
      </w:r>
      <w:r w:rsidRPr="0062630C">
        <w:t>(5), 751–761. https://doi.org/10.1177/0956797612463080</w:t>
      </w:r>
    </w:p>
    <w:p w14:paraId="5EEEE547" w14:textId="77777777" w:rsidR="0062630C" w:rsidRPr="0062630C" w:rsidRDefault="0062630C" w:rsidP="0062630C">
      <w:pPr>
        <w:pStyle w:val="Bibliografie"/>
      </w:pPr>
      <w:r w:rsidRPr="0062630C">
        <w:t xml:space="preserve">Plieger, T., &amp; Reuter, M. (2020). Stress &amp; executive functioning: A review considering moderating factors. </w:t>
      </w:r>
      <w:r w:rsidRPr="0062630C">
        <w:rPr>
          <w:i/>
          <w:iCs/>
        </w:rPr>
        <w:t>Neurobiology of Learning and Memory</w:t>
      </w:r>
      <w:r w:rsidRPr="0062630C">
        <w:t xml:space="preserve">, </w:t>
      </w:r>
      <w:r w:rsidRPr="0062630C">
        <w:rPr>
          <w:i/>
          <w:iCs/>
        </w:rPr>
        <w:t>173</w:t>
      </w:r>
      <w:r w:rsidRPr="0062630C">
        <w:t>, 107254. https://doi.org/10.1016/j.nlm.2020.107254</w:t>
      </w:r>
    </w:p>
    <w:p w14:paraId="0DDEB17C" w14:textId="77777777" w:rsidR="0062630C" w:rsidRPr="0062630C" w:rsidRDefault="0062630C" w:rsidP="0062630C">
      <w:pPr>
        <w:pStyle w:val="Bibliografie"/>
      </w:pPr>
      <w:r w:rsidRPr="0062630C">
        <w:t xml:space="preserve">Pool, E. R., Gera, R., Fransen, A., Perez, O. D., Cremer, A., Aleksic, M., Tanwisuth, S., Quail, S., Ceceli, A. O., Manfredi, D. A., Nave, G., Tricomi, E., Balleine, B., Schonberg, T., Schwabe, L., &amp; O’Doherty, J. P. (2022). Determining the effects of training duration on the behavioral expression of habitual control in humans: A multilaboratory investigation. </w:t>
      </w:r>
      <w:r w:rsidRPr="0062630C">
        <w:rPr>
          <w:i/>
          <w:iCs/>
        </w:rPr>
        <w:t>Learning &amp; Memory (Cold Spring Harbor, N.Y.)</w:t>
      </w:r>
      <w:r w:rsidRPr="0062630C">
        <w:t xml:space="preserve">, </w:t>
      </w:r>
      <w:r w:rsidRPr="0062630C">
        <w:rPr>
          <w:i/>
          <w:iCs/>
        </w:rPr>
        <w:t>29</w:t>
      </w:r>
      <w:r w:rsidRPr="0062630C">
        <w:t>(1), 16–28. https://doi.org/10.1101/lm.053413.121</w:t>
      </w:r>
    </w:p>
    <w:p w14:paraId="334B899C" w14:textId="77777777" w:rsidR="0062630C" w:rsidRPr="0062630C" w:rsidRDefault="0062630C" w:rsidP="0062630C">
      <w:pPr>
        <w:pStyle w:val="Bibliografie"/>
      </w:pPr>
      <w:r w:rsidRPr="0062630C">
        <w:t xml:space="preserve">Schwabe, L., &amp; Wolf, O. T. (2009). Stress prompts habit behavior in humans. </w:t>
      </w:r>
      <w:r w:rsidRPr="0062630C">
        <w:rPr>
          <w:i/>
          <w:iCs/>
        </w:rPr>
        <w:t>Journal of Neuroscience</w:t>
      </w:r>
      <w:r w:rsidRPr="0062630C">
        <w:t xml:space="preserve">, </w:t>
      </w:r>
      <w:r w:rsidRPr="0062630C">
        <w:rPr>
          <w:i/>
          <w:iCs/>
        </w:rPr>
        <w:t>29</w:t>
      </w:r>
      <w:r w:rsidRPr="0062630C">
        <w:t>(22), 7191–7198. https://doi.org/10.1523/JNEUROSCI.0979-09.2009</w:t>
      </w:r>
    </w:p>
    <w:p w14:paraId="73EAFBE9" w14:textId="77777777" w:rsidR="0062630C" w:rsidRPr="0062630C" w:rsidRDefault="0062630C" w:rsidP="0062630C">
      <w:pPr>
        <w:pStyle w:val="Bibliografie"/>
      </w:pPr>
      <w:r w:rsidRPr="0062630C">
        <w:t xml:space="preserve">Schwabe, L., &amp; Wolf, O. T. (2010). Socially evaluated cold pressor stress after instrumental learning favors habits over goal-directed action. </w:t>
      </w:r>
      <w:r w:rsidRPr="0062630C">
        <w:rPr>
          <w:i/>
          <w:iCs/>
        </w:rPr>
        <w:t>Psychoneuroendocrinology</w:t>
      </w:r>
      <w:r w:rsidRPr="0062630C">
        <w:t xml:space="preserve">, </w:t>
      </w:r>
      <w:r w:rsidRPr="0062630C">
        <w:rPr>
          <w:i/>
          <w:iCs/>
        </w:rPr>
        <w:t>35</w:t>
      </w:r>
      <w:r w:rsidRPr="0062630C">
        <w:t>(7), 977–986. https://doi.org/10.1016/j.psyneuen.2009.12.010</w:t>
      </w:r>
    </w:p>
    <w:p w14:paraId="18CF1C79" w14:textId="77777777" w:rsidR="0062630C" w:rsidRPr="0062630C" w:rsidRDefault="0062630C" w:rsidP="0062630C">
      <w:pPr>
        <w:pStyle w:val="Bibliografie"/>
      </w:pPr>
      <w:r w:rsidRPr="0062630C">
        <w:t xml:space="preserve">Sjoerds, Z., Dietrich, A., Deserno, L., de Wit, S., Villringer, A., Heinze, H.-J., Schlagenhauf, F., &amp; Horstmann, A. (2016). Slips of Action and Sequential Decisions: A Cross-Validation Study of Tasks Assessing Habitual and Goal-Directed Action Control. </w:t>
      </w:r>
      <w:r w:rsidRPr="0062630C">
        <w:rPr>
          <w:i/>
          <w:iCs/>
        </w:rPr>
        <w:t>Frontiers in Behavioral Neuroscience</w:t>
      </w:r>
      <w:r w:rsidRPr="0062630C">
        <w:t xml:space="preserve">, </w:t>
      </w:r>
      <w:r w:rsidRPr="0062630C">
        <w:rPr>
          <w:i/>
          <w:iCs/>
        </w:rPr>
        <w:t>10</w:t>
      </w:r>
      <w:r w:rsidRPr="0062630C">
        <w:t>. https://doi.org/10.3389/fnbeh.2016.00234</w:t>
      </w:r>
    </w:p>
    <w:p w14:paraId="5C840720" w14:textId="77777777" w:rsidR="0062630C" w:rsidRPr="0062630C" w:rsidRDefault="0062630C" w:rsidP="0062630C">
      <w:pPr>
        <w:pStyle w:val="Bibliografie"/>
      </w:pPr>
      <w:r w:rsidRPr="0062630C">
        <w:t xml:space="preserve">Trask, S., Shipman, M. L., Green, J. T., &amp; Bouton, M. E. (2020). Some factors that restore goal-direction to a habitual behavior. </w:t>
      </w:r>
      <w:r w:rsidRPr="0062630C">
        <w:rPr>
          <w:i/>
          <w:iCs/>
        </w:rPr>
        <w:t>Neurobiology of Learning and Memory</w:t>
      </w:r>
      <w:r w:rsidRPr="0062630C">
        <w:t xml:space="preserve">, </w:t>
      </w:r>
      <w:r w:rsidRPr="0062630C">
        <w:rPr>
          <w:i/>
          <w:iCs/>
        </w:rPr>
        <w:t>169</w:t>
      </w:r>
      <w:r w:rsidRPr="0062630C">
        <w:t>, 107161. https://doi.org/10.1016/j.nlm.2020.107161</w:t>
      </w:r>
    </w:p>
    <w:p w14:paraId="5012472B" w14:textId="77777777" w:rsidR="0062630C" w:rsidRPr="0062630C" w:rsidRDefault="0062630C" w:rsidP="0062630C">
      <w:pPr>
        <w:pStyle w:val="Bibliografie"/>
      </w:pPr>
      <w:r w:rsidRPr="0062630C">
        <w:lastRenderedPageBreak/>
        <w:t xml:space="preserve">van Timmeren, T., Quail, S. L., Balleine, B. W., Geurts, D. E. M., Goudriaan, A. E., &amp; van Holst, R. J. (2020). Intact corticostriatal control of goal-directed action in Alcohol Use Disorder: A Pavlovian-to-instrumental transfer and outcome-devaluation study. </w:t>
      </w:r>
      <w:r w:rsidRPr="0062630C">
        <w:rPr>
          <w:i/>
          <w:iCs/>
        </w:rPr>
        <w:t>Scientific Reports</w:t>
      </w:r>
      <w:r w:rsidRPr="0062630C">
        <w:t xml:space="preserve">, </w:t>
      </w:r>
      <w:r w:rsidRPr="0062630C">
        <w:rPr>
          <w:i/>
          <w:iCs/>
        </w:rPr>
        <w:t>10</w:t>
      </w:r>
      <w:r w:rsidRPr="0062630C">
        <w:t>(1), 4949. https://doi.org/10.1038/s41598-020-61892-5</w:t>
      </w:r>
    </w:p>
    <w:p w14:paraId="68410FB7" w14:textId="77777777" w:rsidR="0062630C" w:rsidRPr="0062630C" w:rsidRDefault="0062630C" w:rsidP="0062630C">
      <w:pPr>
        <w:pStyle w:val="Bibliografie"/>
      </w:pPr>
      <w:r w:rsidRPr="0062630C">
        <w:t xml:space="preserve">Verhoeven, A. A. C., &amp; de Wit, S. (2018). The Role of Habits in Maladaptive Behaviour and Therapeutic Interventions. In B. Verplanken (Ed.), </w:t>
      </w:r>
      <w:r w:rsidRPr="0062630C">
        <w:rPr>
          <w:i/>
          <w:iCs/>
        </w:rPr>
        <w:t>The Psychology of Habit: Theory, Mechanisms, Change, and Contexts</w:t>
      </w:r>
      <w:r w:rsidRPr="0062630C">
        <w:t xml:space="preserve"> (pp. 285–303). Springer International Publishing. https://doi.org/10.1007/978-3-319-97529-0_16</w:t>
      </w:r>
    </w:p>
    <w:p w14:paraId="2304CA2E" w14:textId="77777777" w:rsidR="0062630C" w:rsidRPr="0062630C" w:rsidRDefault="0062630C" w:rsidP="0062630C">
      <w:pPr>
        <w:pStyle w:val="Bibliografie"/>
      </w:pPr>
      <w:r w:rsidRPr="0062630C">
        <w:t xml:space="preserve">Waldron, E. M., &amp; Ashby, F. G. (2001). The effects of concurrent task interference on category learning: Evidence for multiple category learning systems. </w:t>
      </w:r>
      <w:r w:rsidRPr="0062630C">
        <w:rPr>
          <w:i/>
          <w:iCs/>
        </w:rPr>
        <w:t>Psychonomic Bulletin &amp; Review</w:t>
      </w:r>
      <w:r w:rsidRPr="0062630C">
        <w:t xml:space="preserve">, </w:t>
      </w:r>
      <w:r w:rsidRPr="0062630C">
        <w:rPr>
          <w:i/>
          <w:iCs/>
        </w:rPr>
        <w:t>8</w:t>
      </w:r>
      <w:r w:rsidRPr="0062630C">
        <w:t>(1), 168–176. https://doi.org/10.3758/BF03196154</w:t>
      </w:r>
    </w:p>
    <w:p w14:paraId="09CD135E" w14:textId="77777777" w:rsidR="0062630C" w:rsidRPr="0062630C" w:rsidRDefault="0062630C" w:rsidP="0062630C">
      <w:pPr>
        <w:pStyle w:val="Bibliografie"/>
      </w:pPr>
      <w:r w:rsidRPr="0062630C">
        <w:t xml:space="preserve">Waters, G. S., &amp; Caplan, D. (2003). The reliability and stability of verbal working memory measures. </w:t>
      </w:r>
      <w:r w:rsidRPr="0062630C">
        <w:rPr>
          <w:i/>
          <w:iCs/>
        </w:rPr>
        <w:t>Behavior Research Methods, Instruments, &amp; Computers</w:t>
      </w:r>
      <w:r w:rsidRPr="0062630C">
        <w:t xml:space="preserve">, </w:t>
      </w:r>
      <w:r w:rsidRPr="0062630C">
        <w:rPr>
          <w:i/>
          <w:iCs/>
        </w:rPr>
        <w:t>35</w:t>
      </w:r>
      <w:r w:rsidRPr="0062630C">
        <w:t>(4), 550–564. https://doi.org/10.3758/BF03195534</w:t>
      </w:r>
    </w:p>
    <w:p w14:paraId="1B6CA9A9" w14:textId="77777777" w:rsidR="0062630C" w:rsidRPr="0062630C" w:rsidRDefault="0062630C" w:rsidP="0062630C">
      <w:pPr>
        <w:pStyle w:val="Bibliografie"/>
      </w:pPr>
      <w:r w:rsidRPr="0062630C">
        <w:t xml:space="preserve">Watson, P., &amp; de Wit, S. (2018). Current limits of experimental research into habits and future directions. </w:t>
      </w:r>
      <w:r w:rsidRPr="0062630C">
        <w:rPr>
          <w:i/>
          <w:iCs/>
        </w:rPr>
        <w:t>Current Opinion in Behavioral Sciences</w:t>
      </w:r>
      <w:r w:rsidRPr="0062630C">
        <w:t xml:space="preserve">, </w:t>
      </w:r>
      <w:r w:rsidRPr="0062630C">
        <w:rPr>
          <w:i/>
          <w:iCs/>
        </w:rPr>
        <w:t>20</w:t>
      </w:r>
      <w:r w:rsidRPr="0062630C">
        <w:t>(Supplement C), 33–39. https://doi.org/10.1016/j.cobeha.2017.09.012</w:t>
      </w:r>
    </w:p>
    <w:p w14:paraId="32B567D3" w14:textId="77777777" w:rsidR="0062630C" w:rsidRPr="0062630C" w:rsidRDefault="0062630C" w:rsidP="0062630C">
      <w:pPr>
        <w:pStyle w:val="Bibliografie"/>
      </w:pPr>
      <w:r w:rsidRPr="0062630C">
        <w:t xml:space="preserve">Watson, P., Gladwin, T., &amp; Wit, S. D. (2021). </w:t>
      </w:r>
      <w:r w:rsidRPr="0062630C">
        <w:rPr>
          <w:i/>
          <w:iCs/>
        </w:rPr>
        <w:t>Investigating habits in humans with a symmetrical outcome revaluation task</w:t>
      </w:r>
      <w:r w:rsidRPr="0062630C">
        <w:t>. PsyArXiv. https://doi.org/10.31234/osf.io/ajxs4</w:t>
      </w:r>
    </w:p>
    <w:p w14:paraId="745CE2AA" w14:textId="77777777" w:rsidR="0062630C" w:rsidRPr="0062630C" w:rsidRDefault="0062630C" w:rsidP="0062630C">
      <w:pPr>
        <w:pStyle w:val="Bibliografie"/>
      </w:pPr>
      <w:r w:rsidRPr="0062630C">
        <w:t xml:space="preserve">Watson, P., van Wingen, G., &amp; de Wit, S. (2018). Conflicted between Goal-Directed and Habitual Control, an fMRI Investigation. </w:t>
      </w:r>
      <w:r w:rsidRPr="0062630C">
        <w:rPr>
          <w:i/>
          <w:iCs/>
        </w:rPr>
        <w:t>ENeuro</w:t>
      </w:r>
      <w:r w:rsidRPr="0062630C">
        <w:t xml:space="preserve">, </w:t>
      </w:r>
      <w:r w:rsidRPr="0062630C">
        <w:rPr>
          <w:i/>
          <w:iCs/>
        </w:rPr>
        <w:t>5</w:t>
      </w:r>
      <w:r w:rsidRPr="0062630C">
        <w:t>(4). https://doi.org/10.1523/ENEURO.0240-18.2018</w:t>
      </w:r>
    </w:p>
    <w:p w14:paraId="2A708BDF" w14:textId="77777777" w:rsidR="0062630C" w:rsidRPr="0062630C" w:rsidRDefault="0062630C" w:rsidP="0062630C">
      <w:pPr>
        <w:pStyle w:val="Bibliografie"/>
      </w:pPr>
      <w:r w:rsidRPr="0062630C">
        <w:t xml:space="preserve">Wechsler, D. &amp; Psychological Corporation. (1997). </w:t>
      </w:r>
      <w:r w:rsidRPr="0062630C">
        <w:rPr>
          <w:i/>
          <w:iCs/>
        </w:rPr>
        <w:t>WAIS-III: Administration and scoring manual : Wechsler Adult Intelligence Scale</w:t>
      </w:r>
      <w:r w:rsidRPr="0062630C">
        <w:t>. Psychological Corporation.</w:t>
      </w:r>
    </w:p>
    <w:p w14:paraId="3AB2A415" w14:textId="77777777" w:rsidR="0062630C" w:rsidRPr="0062630C" w:rsidRDefault="0062630C" w:rsidP="0062630C">
      <w:pPr>
        <w:pStyle w:val="Bibliografie"/>
      </w:pPr>
      <w:r w:rsidRPr="0062630C">
        <w:lastRenderedPageBreak/>
        <w:t xml:space="preserve">Wood, W., Mazar, A., &amp; Neal, D. T. (2022). Habits and Goals in Human Behavior: Separate but Interacting Systems. </w:t>
      </w:r>
      <w:r w:rsidRPr="0062630C">
        <w:rPr>
          <w:i/>
          <w:iCs/>
        </w:rPr>
        <w:t>Perspectives on Psychological Science</w:t>
      </w:r>
      <w:r w:rsidRPr="0062630C">
        <w:t xml:space="preserve">, </w:t>
      </w:r>
      <w:r w:rsidRPr="0062630C">
        <w:rPr>
          <w:i/>
          <w:iCs/>
        </w:rPr>
        <w:t>17</w:t>
      </w:r>
      <w:r w:rsidRPr="0062630C">
        <w:t>(2), 590–605. https://doi.org/10.1177/1745691621994226</w:t>
      </w:r>
    </w:p>
    <w:p w14:paraId="68510684" w14:textId="71569DE2" w:rsidR="000A1D88" w:rsidRPr="00E21C1A" w:rsidRDefault="000A1D88" w:rsidP="0029609E">
      <w:pPr>
        <w:spacing w:line="480" w:lineRule="auto"/>
        <w:ind w:right="89"/>
        <w:rPr>
          <w:rFonts w:ascii="Arial" w:hAnsi="Arial"/>
          <w:b/>
          <w:lang w:val="en-GB"/>
        </w:rPr>
      </w:pPr>
      <w:r w:rsidRPr="00E21C1A">
        <w:rPr>
          <w:rFonts w:ascii="Arial" w:hAnsi="Arial"/>
          <w:b/>
          <w:lang w:val="en-GB"/>
        </w:rPr>
        <w:fldChar w:fldCharType="end"/>
      </w:r>
    </w:p>
    <w:p w14:paraId="2E5AD7E4" w14:textId="5305CB5F" w:rsidR="00CE2196" w:rsidRPr="00E21C1A" w:rsidRDefault="00542019" w:rsidP="00F64F5A">
      <w:pPr>
        <w:spacing w:line="480" w:lineRule="auto"/>
        <w:ind w:right="89"/>
        <w:rPr>
          <w:rFonts w:ascii="Arial" w:hAnsi="Arial"/>
          <w:lang w:val="en-GB"/>
        </w:rPr>
      </w:pPr>
      <w:r w:rsidRPr="00E21C1A">
        <w:rPr>
          <w:rFonts w:ascii="Arial" w:hAnsi="Arial" w:cs="Arial"/>
          <w:lang w:val="en-US"/>
        </w:rPr>
        <w:t xml:space="preserve"> </w:t>
      </w:r>
    </w:p>
    <w:p w14:paraId="4AE3D756" w14:textId="0A047BC7" w:rsidR="00647888" w:rsidRPr="00E21C1A" w:rsidRDefault="00534387" w:rsidP="00556C4D">
      <w:pPr>
        <w:pStyle w:val="Bibliografie"/>
        <w:ind w:right="89"/>
        <w:rPr>
          <w:rFonts w:ascii="Arial" w:hAnsi="Arial" w:cs="Arial"/>
          <w:lang w:val="en-GB"/>
        </w:rPr>
      </w:pPr>
      <w:r w:rsidRPr="00E21C1A">
        <w:rPr>
          <w:rFonts w:ascii="Arial" w:hAnsi="Arial" w:cs="Arial"/>
          <w:lang w:val="en-GB"/>
        </w:rPr>
        <w:t xml:space="preserve"> </w:t>
      </w:r>
    </w:p>
    <w:sectPr w:rsidR="00647888" w:rsidRPr="00E21C1A" w:rsidSect="007E1BF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8B475C" w14:textId="77777777" w:rsidR="00831A46" w:rsidRDefault="00831A46">
      <w:r>
        <w:separator/>
      </w:r>
    </w:p>
  </w:endnote>
  <w:endnote w:type="continuationSeparator" w:id="0">
    <w:p w14:paraId="399F6A53" w14:textId="77777777" w:rsidR="00831A46" w:rsidRDefault="00831A46">
      <w:r>
        <w:continuationSeparator/>
      </w:r>
    </w:p>
  </w:endnote>
  <w:endnote w:type="continuationNotice" w:id="1">
    <w:p w14:paraId="3AB2D4CA" w14:textId="77777777" w:rsidR="00831A46" w:rsidRDefault="00831A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3805B" w14:textId="7507BAFC" w:rsidR="000D0CBF" w:rsidRDefault="000D0CBF">
    <w:pPr>
      <w:pStyle w:val="Voettekst"/>
      <w:jc w:val="right"/>
    </w:pPr>
  </w:p>
  <w:p w14:paraId="0C03BCD3" w14:textId="77777777" w:rsidR="000D0CBF" w:rsidRDefault="000D0CB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C97657" w14:textId="77777777" w:rsidR="00831A46" w:rsidRDefault="00831A46">
      <w:r>
        <w:separator/>
      </w:r>
    </w:p>
  </w:footnote>
  <w:footnote w:type="continuationSeparator" w:id="0">
    <w:p w14:paraId="5E4FC8F1" w14:textId="77777777" w:rsidR="00831A46" w:rsidRDefault="00831A46">
      <w:r>
        <w:continuationSeparator/>
      </w:r>
    </w:p>
  </w:footnote>
  <w:footnote w:type="continuationNotice" w:id="1">
    <w:p w14:paraId="6F53C909" w14:textId="77777777" w:rsidR="00831A46" w:rsidRDefault="00831A46"/>
  </w:footnote>
  <w:footnote w:id="2">
    <w:p w14:paraId="136D2495" w14:textId="74E39E86" w:rsidR="00437814" w:rsidRPr="00437814" w:rsidRDefault="00437814">
      <w:pPr>
        <w:pStyle w:val="Voetnoottekst"/>
        <w:rPr>
          <w:lang w:val="en-US"/>
        </w:rPr>
      </w:pPr>
      <w:r w:rsidRPr="005D0A85">
        <w:rPr>
          <w:rStyle w:val="Voetnootmarkering"/>
        </w:rPr>
        <w:footnoteRef/>
      </w:r>
      <w:r>
        <w:t xml:space="preserve"> </w:t>
      </w:r>
      <w:r>
        <w:rPr>
          <w:lang w:val="en-US"/>
        </w:rPr>
        <w:t xml:space="preserve">Not providing points feedback on each trial encourages participants to monitor the outcomes they earn rather than simply relying on the points as an indication of whether they made the correct response. This differs to the procedure outlined in our previous experiment, where points feedback was provided on each trial </w:t>
      </w:r>
      <w:r>
        <w:rPr>
          <w:lang w:val="en-US"/>
        </w:rPr>
        <w:fldChar w:fldCharType="begin"/>
      </w:r>
      <w:r w:rsidR="00D377ED">
        <w:rPr>
          <w:lang w:val="en-US"/>
        </w:rPr>
        <w:instrText xml:space="preserve"> ADDIN ZOTERO_ITEM CSL_CITATION {"citationID":"nlsWoh5S","properties":{"formattedCitation":"(Watson et al., 2021)","plainCitation":"(Watson et al., 2021)","noteIndex":1},"citationItems":[{"id":9019,"uris":["http://zotero.org/users/153967/items/DL27MIWK"],"itemData":{"id":9019,"type":"report","abstract":"The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Pr>
          <w:lang w:val="en-US"/>
        </w:rPr>
        <w:fldChar w:fldCharType="separate"/>
      </w:r>
      <w:r w:rsidR="00375F1A">
        <w:t>(Watson et al., 2021)</w:t>
      </w:r>
      <w:r>
        <w:rPr>
          <w:lang w:val="en-US"/>
        </w:rPr>
        <w:fldChar w:fldCharType="end"/>
      </w:r>
      <w:r>
        <w:rPr>
          <w:lang w:val="en-US"/>
        </w:rPr>
        <w:t xml:space="preserve">. </w:t>
      </w:r>
    </w:p>
  </w:footnote>
  <w:footnote w:id="3">
    <w:p w14:paraId="58186458" w14:textId="62701395" w:rsidR="001D716B" w:rsidRPr="001D716B" w:rsidRDefault="001D716B">
      <w:pPr>
        <w:pStyle w:val="Voetnoottekst"/>
        <w:rPr>
          <w:lang w:val="en-US"/>
        </w:rPr>
      </w:pPr>
      <w:r w:rsidRPr="005D0A85">
        <w:rPr>
          <w:rStyle w:val="Voetnootmarkering"/>
        </w:rPr>
        <w:footnoteRef/>
      </w:r>
      <w:r>
        <w:t xml:space="preserve"> </w:t>
      </w:r>
      <w:r w:rsidR="00402BFC">
        <w:t>Including all six possible block combinations of stimuli signalling two valuable and two not-valuable  outcomes is different to our previous study where participants had blocks in which the same four stimuli were repeated</w:t>
      </w:r>
      <w:r w:rsidR="00695228">
        <w:t xml:space="preserve"> in alternating fashion</w:t>
      </w:r>
      <w:r w:rsidR="00402BFC">
        <w:t xml:space="preserve"> </w:t>
      </w:r>
      <w:r w:rsidR="00402BFC">
        <w:fldChar w:fldCharType="begin"/>
      </w:r>
      <w:r w:rsidR="00D377ED">
        <w:instrText xml:space="preserve"> ADDIN ZOTERO_ITEM CSL_CITATION {"citationID":"rfgSQ4ii","properties":{"formattedCitation":"(Watson et al., 2021)","plainCitation":"(Watson et al., 2021)","noteIndex":2},"citationItems":[{"id":9019,"uris":["http://zotero.org/users/153967/items/DL27MIWK"],"itemData":{"id":9019,"type":"report","abstract":"The translation of the outcome-devaluation paradigm to study habit in humans has yielded interesting insights but proven to be challenging. We present a novel, outcome-revaluation task with a symmetrical design, in the sense that half of the available outcomes are always valuable and the other half not-valuable. In the present studies, during the instrumental learning phase, participants learned to respond (Go) to certain stimuli to collect valuable outcomes (and points) while refraining to respond (NoGo) to stimuli signalling not-valuable outcomes. Half of the stimuli were short-trained, while the other half were long-trained. Subsequently, in the test phase, the signalled outcomes were either value-congruent with training (still-valuable and still-not-valuable), or value-incongruent (devalued and upvalued). The change in outcome value on value-incongruent trials meant that participants had to flexibly adjust their behaviour. At the end of the training phase, participants completed the self-report behavioural automaticity index – providing an automaticity score for each stimulus-response association. We conducted two experiments using this task, that both provided evidence for stimulus-driven habits as reflected in poorer performance on devalued and upvalued trials relative to still-not-valuable trials and still-valuable trials, respectively. While self-reported automaticity increased with longer training, behavioural flexibility was not affected. After extended training (Experiment 2), higher levels of self-reported automaticity when responding to stimuli signalling valuable outcomes were related to more ‘slips of action’ when the associated outcome was subsequently devalued. We conclude that the symmetrical outcome-revaluation task provides a promising paradigm for the experimental investigation of habits in humans.","language":"en-us","note":"DOI: 10.31234/osf.io/ajxs4\ntype: article","publisher":"PsyArXiv","source":"OSF Preprints","title":"Investigating habits in humans with a symmetrical outcome revaluation task","URL":"https://psyarxiv.com/ajxs4/","author":[{"family":"Watson","given":"Poppy"},{"family":"Gladwin","given":"Thomas"},{"family":"Wit","given":"Sanne De"}],"accessed":{"date-parts":[["2022",6,10]]},"issued":{"date-parts":[["2021",11,7]]}}}],"schema":"https://github.com/citation-style-language/schema/raw/master/csl-citation.json"} </w:instrText>
      </w:r>
      <w:r w:rsidR="00402BFC">
        <w:fldChar w:fldCharType="separate"/>
      </w:r>
      <w:r w:rsidR="00402BFC" w:rsidRPr="00402BFC">
        <w:t>(Watson et al., 2021)</w:t>
      </w:r>
      <w:r w:rsidR="00402BFC">
        <w:fldChar w:fldCharType="end"/>
      </w:r>
      <w:r w:rsidR="00402BFC">
        <w:t>. However, the disadvantage of the alternating two block procedure is that participants can quickly learn which two stimuli they should be responding for, thus potentially impairing the learning of S-O associations (particularly the no</w:t>
      </w:r>
      <w:r w:rsidR="00AF1D4A">
        <w:t>t</w:t>
      </w:r>
      <w:r w:rsidR="00402BFC">
        <w:t>-valuable S-O associations).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211266492"/>
      <w:docPartObj>
        <w:docPartGallery w:val="Page Numbers (Top of Page)"/>
        <w:docPartUnique/>
      </w:docPartObj>
    </w:sdtPr>
    <w:sdtEndPr>
      <w:rPr>
        <w:rStyle w:val="Paginanummer"/>
      </w:rPr>
    </w:sdtEndPr>
    <w:sdtContent>
      <w:p w14:paraId="76D25C53" w14:textId="76FA41A2" w:rsidR="000D0CBF" w:rsidRDefault="000D0CBF" w:rsidP="00A95424">
        <w:pPr>
          <w:pStyle w:val="Kop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7056A330" w14:textId="77777777" w:rsidR="000D0CBF" w:rsidRDefault="000D0CBF" w:rsidP="00F64F5A">
    <w:pPr>
      <w:pStyle w:val="Koptekst"/>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918321693"/>
      <w:docPartObj>
        <w:docPartGallery w:val="Page Numbers (Top of Page)"/>
        <w:docPartUnique/>
      </w:docPartObj>
    </w:sdtPr>
    <w:sdtEndPr>
      <w:rPr>
        <w:rStyle w:val="Paginanummer"/>
      </w:rPr>
    </w:sdtEndPr>
    <w:sdtContent>
      <w:p w14:paraId="2427CD84" w14:textId="317AE8BA" w:rsidR="000D0CBF" w:rsidRDefault="000D0CBF" w:rsidP="00A95424">
        <w:pPr>
          <w:pStyle w:val="Kop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2</w:t>
        </w:r>
        <w:r>
          <w:rPr>
            <w:rStyle w:val="Paginanummer"/>
          </w:rPr>
          <w:fldChar w:fldCharType="end"/>
        </w:r>
      </w:p>
    </w:sdtContent>
  </w:sdt>
  <w:p w14:paraId="2F6D5AC8" w14:textId="77777777" w:rsidR="000D0CBF" w:rsidRDefault="000D0CBF" w:rsidP="00F64F5A">
    <w:pPr>
      <w:pStyle w:val="Koptekst"/>
      <w:ind w:right="36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57281" w14:textId="77777777" w:rsidR="000D0CBF" w:rsidRDefault="000D0CBF" w:rsidP="006E6A45">
    <w:pPr>
      <w:pStyle w:val="Koptekst"/>
      <w:jc w:val="right"/>
    </w:pPr>
    <w:r>
      <w:t xml:space="preserve">Running Head: ASSOCIATIVE RESPONSE PRIMING AND OBESITY </w:t>
    </w:r>
    <w:r>
      <w:tab/>
    </w: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p w14:paraId="3EE69A20" w14:textId="77777777" w:rsidR="000D0CBF" w:rsidRDefault="000D0CBF" w:rsidP="006E6A45">
    <w:pPr>
      <w:pStyle w:val="Koptekst"/>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463BA"/>
    <w:multiLevelType w:val="multilevel"/>
    <w:tmpl w:val="6A0A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DA6604"/>
    <w:multiLevelType w:val="hybridMultilevel"/>
    <w:tmpl w:val="B002B68A"/>
    <w:lvl w:ilvl="0" w:tplc="0C090001">
      <w:start w:val="3"/>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B405327"/>
    <w:multiLevelType w:val="hybridMultilevel"/>
    <w:tmpl w:val="7DF0D9DA"/>
    <w:lvl w:ilvl="0" w:tplc="D2A82A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F02D06"/>
    <w:multiLevelType w:val="multilevel"/>
    <w:tmpl w:val="DE560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lvlOverride w:ilvl="0">
      <w:startOverride w:val="1"/>
    </w:lvlOverride>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7Q0NTEzNDQwNjG1MLNQ0lEKTi0uzszPAykwqgUAGiRmkywAAAA="/>
  </w:docVars>
  <w:rsids>
    <w:rsidRoot w:val="00B21617"/>
    <w:rsid w:val="000004B1"/>
    <w:rsid w:val="000007C2"/>
    <w:rsid w:val="000009A6"/>
    <w:rsid w:val="00002295"/>
    <w:rsid w:val="0000229A"/>
    <w:rsid w:val="00002CAB"/>
    <w:rsid w:val="00005A52"/>
    <w:rsid w:val="000063C0"/>
    <w:rsid w:val="000069FD"/>
    <w:rsid w:val="00010FAF"/>
    <w:rsid w:val="0001158E"/>
    <w:rsid w:val="00012E85"/>
    <w:rsid w:val="00013118"/>
    <w:rsid w:val="000139BD"/>
    <w:rsid w:val="00013CA7"/>
    <w:rsid w:val="0001434B"/>
    <w:rsid w:val="00014867"/>
    <w:rsid w:val="00014F40"/>
    <w:rsid w:val="0001513D"/>
    <w:rsid w:val="000165FF"/>
    <w:rsid w:val="000166D7"/>
    <w:rsid w:val="00016B2C"/>
    <w:rsid w:val="00016EA8"/>
    <w:rsid w:val="000176BB"/>
    <w:rsid w:val="000202DA"/>
    <w:rsid w:val="00021261"/>
    <w:rsid w:val="0002227E"/>
    <w:rsid w:val="00022A08"/>
    <w:rsid w:val="00023497"/>
    <w:rsid w:val="00023C0E"/>
    <w:rsid w:val="0002432B"/>
    <w:rsid w:val="000246EE"/>
    <w:rsid w:val="00025041"/>
    <w:rsid w:val="000258DD"/>
    <w:rsid w:val="00026DFD"/>
    <w:rsid w:val="0002744F"/>
    <w:rsid w:val="00027A15"/>
    <w:rsid w:val="0003026F"/>
    <w:rsid w:val="00030B81"/>
    <w:rsid w:val="00032ACA"/>
    <w:rsid w:val="00032E0F"/>
    <w:rsid w:val="00033510"/>
    <w:rsid w:val="000337B7"/>
    <w:rsid w:val="00033D3D"/>
    <w:rsid w:val="00034A1C"/>
    <w:rsid w:val="00034CB4"/>
    <w:rsid w:val="00035612"/>
    <w:rsid w:val="000356B8"/>
    <w:rsid w:val="00035781"/>
    <w:rsid w:val="0003609D"/>
    <w:rsid w:val="000404E6"/>
    <w:rsid w:val="0004099A"/>
    <w:rsid w:val="00040A5A"/>
    <w:rsid w:val="00043290"/>
    <w:rsid w:val="00043948"/>
    <w:rsid w:val="0004741A"/>
    <w:rsid w:val="000478D5"/>
    <w:rsid w:val="00047F34"/>
    <w:rsid w:val="00050B49"/>
    <w:rsid w:val="00050B7C"/>
    <w:rsid w:val="00050D47"/>
    <w:rsid w:val="000512ED"/>
    <w:rsid w:val="0005219F"/>
    <w:rsid w:val="0005379A"/>
    <w:rsid w:val="000543EA"/>
    <w:rsid w:val="000554BC"/>
    <w:rsid w:val="00055701"/>
    <w:rsid w:val="00056757"/>
    <w:rsid w:val="0005742A"/>
    <w:rsid w:val="000639B4"/>
    <w:rsid w:val="00064330"/>
    <w:rsid w:val="000645B8"/>
    <w:rsid w:val="00065074"/>
    <w:rsid w:val="000654E4"/>
    <w:rsid w:val="00065F7B"/>
    <w:rsid w:val="00066ADF"/>
    <w:rsid w:val="000700DA"/>
    <w:rsid w:val="000718C7"/>
    <w:rsid w:val="00071C40"/>
    <w:rsid w:val="000724E1"/>
    <w:rsid w:val="00073872"/>
    <w:rsid w:val="000777B8"/>
    <w:rsid w:val="00080C5E"/>
    <w:rsid w:val="000816A1"/>
    <w:rsid w:val="0008271F"/>
    <w:rsid w:val="00082C31"/>
    <w:rsid w:val="000830B6"/>
    <w:rsid w:val="00083872"/>
    <w:rsid w:val="000839FC"/>
    <w:rsid w:val="00085303"/>
    <w:rsid w:val="000853BC"/>
    <w:rsid w:val="000853F9"/>
    <w:rsid w:val="0008580B"/>
    <w:rsid w:val="00085A89"/>
    <w:rsid w:val="00087F24"/>
    <w:rsid w:val="0009252E"/>
    <w:rsid w:val="00092958"/>
    <w:rsid w:val="00092AB7"/>
    <w:rsid w:val="0009471D"/>
    <w:rsid w:val="00094CE7"/>
    <w:rsid w:val="00094D0B"/>
    <w:rsid w:val="000966F6"/>
    <w:rsid w:val="00096AC7"/>
    <w:rsid w:val="000973C7"/>
    <w:rsid w:val="00097894"/>
    <w:rsid w:val="000A0344"/>
    <w:rsid w:val="000A064F"/>
    <w:rsid w:val="000A0974"/>
    <w:rsid w:val="000A1D88"/>
    <w:rsid w:val="000A2338"/>
    <w:rsid w:val="000A2FCE"/>
    <w:rsid w:val="000A42AE"/>
    <w:rsid w:val="000A5B8C"/>
    <w:rsid w:val="000A6E17"/>
    <w:rsid w:val="000A7CDC"/>
    <w:rsid w:val="000A7D5A"/>
    <w:rsid w:val="000A7FC6"/>
    <w:rsid w:val="000B0D30"/>
    <w:rsid w:val="000B1523"/>
    <w:rsid w:val="000B18BD"/>
    <w:rsid w:val="000B1EC0"/>
    <w:rsid w:val="000B3D1F"/>
    <w:rsid w:val="000B5B11"/>
    <w:rsid w:val="000B6B8F"/>
    <w:rsid w:val="000B7087"/>
    <w:rsid w:val="000B74A3"/>
    <w:rsid w:val="000C0871"/>
    <w:rsid w:val="000C0D38"/>
    <w:rsid w:val="000C4197"/>
    <w:rsid w:val="000C5A8C"/>
    <w:rsid w:val="000C5B22"/>
    <w:rsid w:val="000C5C03"/>
    <w:rsid w:val="000C5D8B"/>
    <w:rsid w:val="000C6247"/>
    <w:rsid w:val="000C680B"/>
    <w:rsid w:val="000C6AF9"/>
    <w:rsid w:val="000D0CBF"/>
    <w:rsid w:val="000D15DB"/>
    <w:rsid w:val="000D15DC"/>
    <w:rsid w:val="000D1E23"/>
    <w:rsid w:val="000D3B24"/>
    <w:rsid w:val="000D654F"/>
    <w:rsid w:val="000E25E7"/>
    <w:rsid w:val="000E3EFC"/>
    <w:rsid w:val="000E40AB"/>
    <w:rsid w:val="000E5E98"/>
    <w:rsid w:val="000E703C"/>
    <w:rsid w:val="000E7565"/>
    <w:rsid w:val="000E7964"/>
    <w:rsid w:val="000E7A6B"/>
    <w:rsid w:val="000E7CBA"/>
    <w:rsid w:val="000F0E20"/>
    <w:rsid w:val="000F19A1"/>
    <w:rsid w:val="000F31F5"/>
    <w:rsid w:val="000F4387"/>
    <w:rsid w:val="000F45D7"/>
    <w:rsid w:val="000F4DD1"/>
    <w:rsid w:val="000F51D1"/>
    <w:rsid w:val="000F548A"/>
    <w:rsid w:val="000F55AD"/>
    <w:rsid w:val="000F75B2"/>
    <w:rsid w:val="000F7989"/>
    <w:rsid w:val="00100A08"/>
    <w:rsid w:val="00100AB1"/>
    <w:rsid w:val="00100D93"/>
    <w:rsid w:val="0010504B"/>
    <w:rsid w:val="00105E89"/>
    <w:rsid w:val="0010600E"/>
    <w:rsid w:val="0010656A"/>
    <w:rsid w:val="00106772"/>
    <w:rsid w:val="00106D99"/>
    <w:rsid w:val="00106F06"/>
    <w:rsid w:val="001100AF"/>
    <w:rsid w:val="00111A3F"/>
    <w:rsid w:val="00112D11"/>
    <w:rsid w:val="00114B05"/>
    <w:rsid w:val="001172E5"/>
    <w:rsid w:val="00117829"/>
    <w:rsid w:val="00117A28"/>
    <w:rsid w:val="00121588"/>
    <w:rsid w:val="001227BB"/>
    <w:rsid w:val="00122FDE"/>
    <w:rsid w:val="001242AF"/>
    <w:rsid w:val="001250A3"/>
    <w:rsid w:val="001277CC"/>
    <w:rsid w:val="00127A8C"/>
    <w:rsid w:val="001315E9"/>
    <w:rsid w:val="00133556"/>
    <w:rsid w:val="00136037"/>
    <w:rsid w:val="001368F9"/>
    <w:rsid w:val="00136A94"/>
    <w:rsid w:val="00136D08"/>
    <w:rsid w:val="001373BF"/>
    <w:rsid w:val="001406BA"/>
    <w:rsid w:val="00141452"/>
    <w:rsid w:val="001436DF"/>
    <w:rsid w:val="0014416D"/>
    <w:rsid w:val="00144CD7"/>
    <w:rsid w:val="00144F33"/>
    <w:rsid w:val="00146035"/>
    <w:rsid w:val="00146B95"/>
    <w:rsid w:val="0014784C"/>
    <w:rsid w:val="00154C3D"/>
    <w:rsid w:val="001568B3"/>
    <w:rsid w:val="00160AB4"/>
    <w:rsid w:val="00160AEF"/>
    <w:rsid w:val="00160B2E"/>
    <w:rsid w:val="00161FFD"/>
    <w:rsid w:val="00164348"/>
    <w:rsid w:val="001644A6"/>
    <w:rsid w:val="001645B5"/>
    <w:rsid w:val="00165BF6"/>
    <w:rsid w:val="00166231"/>
    <w:rsid w:val="00171371"/>
    <w:rsid w:val="00171479"/>
    <w:rsid w:val="00173B80"/>
    <w:rsid w:val="00173C0C"/>
    <w:rsid w:val="001740BF"/>
    <w:rsid w:val="001749D9"/>
    <w:rsid w:val="00174B8A"/>
    <w:rsid w:val="00174C6D"/>
    <w:rsid w:val="00175357"/>
    <w:rsid w:val="00177F3B"/>
    <w:rsid w:val="00180CF4"/>
    <w:rsid w:val="00180E60"/>
    <w:rsid w:val="001814EF"/>
    <w:rsid w:val="00183548"/>
    <w:rsid w:val="00183EDF"/>
    <w:rsid w:val="00185E38"/>
    <w:rsid w:val="001860C0"/>
    <w:rsid w:val="0018661A"/>
    <w:rsid w:val="00187F3D"/>
    <w:rsid w:val="00190F73"/>
    <w:rsid w:val="001914F7"/>
    <w:rsid w:val="00191EB1"/>
    <w:rsid w:val="00191F7F"/>
    <w:rsid w:val="00192148"/>
    <w:rsid w:val="001923D3"/>
    <w:rsid w:val="00192A51"/>
    <w:rsid w:val="00194735"/>
    <w:rsid w:val="001954A3"/>
    <w:rsid w:val="00196883"/>
    <w:rsid w:val="001970C0"/>
    <w:rsid w:val="001979A2"/>
    <w:rsid w:val="00197A58"/>
    <w:rsid w:val="001A05BB"/>
    <w:rsid w:val="001A0AF8"/>
    <w:rsid w:val="001A1684"/>
    <w:rsid w:val="001A18EC"/>
    <w:rsid w:val="001A21E7"/>
    <w:rsid w:val="001A3C1D"/>
    <w:rsid w:val="001A3E9C"/>
    <w:rsid w:val="001A4171"/>
    <w:rsid w:val="001A4FF2"/>
    <w:rsid w:val="001A50C4"/>
    <w:rsid w:val="001A56E1"/>
    <w:rsid w:val="001A66AB"/>
    <w:rsid w:val="001A7585"/>
    <w:rsid w:val="001A766C"/>
    <w:rsid w:val="001B0917"/>
    <w:rsid w:val="001B0DD2"/>
    <w:rsid w:val="001B109B"/>
    <w:rsid w:val="001B1243"/>
    <w:rsid w:val="001B2C5C"/>
    <w:rsid w:val="001B3F18"/>
    <w:rsid w:val="001B5040"/>
    <w:rsid w:val="001B5466"/>
    <w:rsid w:val="001B5FAD"/>
    <w:rsid w:val="001B600D"/>
    <w:rsid w:val="001B61C2"/>
    <w:rsid w:val="001B76EC"/>
    <w:rsid w:val="001B7722"/>
    <w:rsid w:val="001C0743"/>
    <w:rsid w:val="001C2BC7"/>
    <w:rsid w:val="001C2C25"/>
    <w:rsid w:val="001C2DD5"/>
    <w:rsid w:val="001C386C"/>
    <w:rsid w:val="001C4762"/>
    <w:rsid w:val="001C53BD"/>
    <w:rsid w:val="001C5607"/>
    <w:rsid w:val="001C625F"/>
    <w:rsid w:val="001C6547"/>
    <w:rsid w:val="001C6929"/>
    <w:rsid w:val="001C6AD6"/>
    <w:rsid w:val="001C77FC"/>
    <w:rsid w:val="001C78B1"/>
    <w:rsid w:val="001D00CA"/>
    <w:rsid w:val="001D0DC1"/>
    <w:rsid w:val="001D1471"/>
    <w:rsid w:val="001D167D"/>
    <w:rsid w:val="001D1F66"/>
    <w:rsid w:val="001D247F"/>
    <w:rsid w:val="001D280B"/>
    <w:rsid w:val="001D4552"/>
    <w:rsid w:val="001D4D60"/>
    <w:rsid w:val="001D5EF6"/>
    <w:rsid w:val="001D6A88"/>
    <w:rsid w:val="001D6EAB"/>
    <w:rsid w:val="001D713E"/>
    <w:rsid w:val="001D716B"/>
    <w:rsid w:val="001D74B7"/>
    <w:rsid w:val="001E1452"/>
    <w:rsid w:val="001E1E2E"/>
    <w:rsid w:val="001E2440"/>
    <w:rsid w:val="001E2AE7"/>
    <w:rsid w:val="001E6B01"/>
    <w:rsid w:val="001E6BD0"/>
    <w:rsid w:val="001F003A"/>
    <w:rsid w:val="001F0DF1"/>
    <w:rsid w:val="001F22A1"/>
    <w:rsid w:val="001F24C5"/>
    <w:rsid w:val="001F3554"/>
    <w:rsid w:val="001F3AB6"/>
    <w:rsid w:val="001F3BE3"/>
    <w:rsid w:val="001F5BDA"/>
    <w:rsid w:val="001F5ECF"/>
    <w:rsid w:val="00202D6C"/>
    <w:rsid w:val="00204356"/>
    <w:rsid w:val="0020437A"/>
    <w:rsid w:val="00204627"/>
    <w:rsid w:val="0020562D"/>
    <w:rsid w:val="002067AB"/>
    <w:rsid w:val="00207472"/>
    <w:rsid w:val="00207CF0"/>
    <w:rsid w:val="00210EE8"/>
    <w:rsid w:val="00210FC9"/>
    <w:rsid w:val="002115B2"/>
    <w:rsid w:val="00211A36"/>
    <w:rsid w:val="00213E99"/>
    <w:rsid w:val="0021416B"/>
    <w:rsid w:val="00216858"/>
    <w:rsid w:val="00216E5B"/>
    <w:rsid w:val="00216F66"/>
    <w:rsid w:val="002171EC"/>
    <w:rsid w:val="00220EDB"/>
    <w:rsid w:val="00221AB6"/>
    <w:rsid w:val="00221C72"/>
    <w:rsid w:val="00221EE1"/>
    <w:rsid w:val="002231B5"/>
    <w:rsid w:val="00223C7D"/>
    <w:rsid w:val="002255D8"/>
    <w:rsid w:val="002266D2"/>
    <w:rsid w:val="00227A61"/>
    <w:rsid w:val="00227F13"/>
    <w:rsid w:val="00230109"/>
    <w:rsid w:val="00233DBF"/>
    <w:rsid w:val="00233F61"/>
    <w:rsid w:val="00234324"/>
    <w:rsid w:val="002378A6"/>
    <w:rsid w:val="002409E3"/>
    <w:rsid w:val="00240C9E"/>
    <w:rsid w:val="0024115C"/>
    <w:rsid w:val="002426C4"/>
    <w:rsid w:val="00243319"/>
    <w:rsid w:val="00243DDD"/>
    <w:rsid w:val="00243F81"/>
    <w:rsid w:val="00245418"/>
    <w:rsid w:val="00245FE2"/>
    <w:rsid w:val="00246F7C"/>
    <w:rsid w:val="00246FBC"/>
    <w:rsid w:val="0024749E"/>
    <w:rsid w:val="00247AE6"/>
    <w:rsid w:val="00247D50"/>
    <w:rsid w:val="002500EE"/>
    <w:rsid w:val="00250A58"/>
    <w:rsid w:val="00250D8C"/>
    <w:rsid w:val="002514BD"/>
    <w:rsid w:val="00253EF3"/>
    <w:rsid w:val="00254E28"/>
    <w:rsid w:val="0025554D"/>
    <w:rsid w:val="002562E6"/>
    <w:rsid w:val="0025708E"/>
    <w:rsid w:val="00257D5E"/>
    <w:rsid w:val="002605A1"/>
    <w:rsid w:val="002606EC"/>
    <w:rsid w:val="00262710"/>
    <w:rsid w:val="00262AE9"/>
    <w:rsid w:val="00262DF5"/>
    <w:rsid w:val="00265ADE"/>
    <w:rsid w:val="00270B9E"/>
    <w:rsid w:val="00271390"/>
    <w:rsid w:val="00271DB1"/>
    <w:rsid w:val="002723CD"/>
    <w:rsid w:val="002726A6"/>
    <w:rsid w:val="00272D11"/>
    <w:rsid w:val="00274CEB"/>
    <w:rsid w:val="002754F7"/>
    <w:rsid w:val="0027664D"/>
    <w:rsid w:val="00277088"/>
    <w:rsid w:val="002770B8"/>
    <w:rsid w:val="00277502"/>
    <w:rsid w:val="00281E10"/>
    <w:rsid w:val="0028230E"/>
    <w:rsid w:val="00282E20"/>
    <w:rsid w:val="002830A3"/>
    <w:rsid w:val="0028396A"/>
    <w:rsid w:val="00284846"/>
    <w:rsid w:val="00284C3E"/>
    <w:rsid w:val="00284F9C"/>
    <w:rsid w:val="0028525F"/>
    <w:rsid w:val="00285A17"/>
    <w:rsid w:val="00286CDA"/>
    <w:rsid w:val="00287E94"/>
    <w:rsid w:val="002909FB"/>
    <w:rsid w:val="00292656"/>
    <w:rsid w:val="00292D67"/>
    <w:rsid w:val="0029320D"/>
    <w:rsid w:val="002937D2"/>
    <w:rsid w:val="002948EE"/>
    <w:rsid w:val="00294A50"/>
    <w:rsid w:val="00295726"/>
    <w:rsid w:val="0029609E"/>
    <w:rsid w:val="00296751"/>
    <w:rsid w:val="002972C5"/>
    <w:rsid w:val="00297F21"/>
    <w:rsid w:val="002A16EA"/>
    <w:rsid w:val="002A1C0E"/>
    <w:rsid w:val="002A3798"/>
    <w:rsid w:val="002A3AC9"/>
    <w:rsid w:val="002A3F4C"/>
    <w:rsid w:val="002A57DC"/>
    <w:rsid w:val="002A5947"/>
    <w:rsid w:val="002A662E"/>
    <w:rsid w:val="002A756F"/>
    <w:rsid w:val="002B20FC"/>
    <w:rsid w:val="002B23D5"/>
    <w:rsid w:val="002B2A70"/>
    <w:rsid w:val="002B3136"/>
    <w:rsid w:val="002B7138"/>
    <w:rsid w:val="002B796F"/>
    <w:rsid w:val="002C15DB"/>
    <w:rsid w:val="002C213F"/>
    <w:rsid w:val="002C307B"/>
    <w:rsid w:val="002C321F"/>
    <w:rsid w:val="002C3F15"/>
    <w:rsid w:val="002C4C16"/>
    <w:rsid w:val="002C5AFE"/>
    <w:rsid w:val="002C68F8"/>
    <w:rsid w:val="002C7092"/>
    <w:rsid w:val="002C70FE"/>
    <w:rsid w:val="002C73EC"/>
    <w:rsid w:val="002C7589"/>
    <w:rsid w:val="002C7F55"/>
    <w:rsid w:val="002D0190"/>
    <w:rsid w:val="002D0E3A"/>
    <w:rsid w:val="002D11C8"/>
    <w:rsid w:val="002D1287"/>
    <w:rsid w:val="002D12CB"/>
    <w:rsid w:val="002D1635"/>
    <w:rsid w:val="002D2C79"/>
    <w:rsid w:val="002D2F22"/>
    <w:rsid w:val="002D31A2"/>
    <w:rsid w:val="002D3304"/>
    <w:rsid w:val="002D3DE4"/>
    <w:rsid w:val="002D7725"/>
    <w:rsid w:val="002D7EAE"/>
    <w:rsid w:val="002E0978"/>
    <w:rsid w:val="002E2DA5"/>
    <w:rsid w:val="002E4947"/>
    <w:rsid w:val="002E570D"/>
    <w:rsid w:val="002E5854"/>
    <w:rsid w:val="002E5ECC"/>
    <w:rsid w:val="002E799D"/>
    <w:rsid w:val="002E7E0B"/>
    <w:rsid w:val="002F0906"/>
    <w:rsid w:val="002F0CB0"/>
    <w:rsid w:val="002F0CE2"/>
    <w:rsid w:val="002F2F9F"/>
    <w:rsid w:val="002F4CC3"/>
    <w:rsid w:val="002F538D"/>
    <w:rsid w:val="002F5E80"/>
    <w:rsid w:val="002F6EFE"/>
    <w:rsid w:val="002F7901"/>
    <w:rsid w:val="00300028"/>
    <w:rsid w:val="0030044D"/>
    <w:rsid w:val="00301F4D"/>
    <w:rsid w:val="00302109"/>
    <w:rsid w:val="00302B04"/>
    <w:rsid w:val="003053C7"/>
    <w:rsid w:val="0030645F"/>
    <w:rsid w:val="0030685E"/>
    <w:rsid w:val="00312B36"/>
    <w:rsid w:val="00312CA9"/>
    <w:rsid w:val="003146FA"/>
    <w:rsid w:val="003160DF"/>
    <w:rsid w:val="00316599"/>
    <w:rsid w:val="00317C16"/>
    <w:rsid w:val="00321A68"/>
    <w:rsid w:val="00321F24"/>
    <w:rsid w:val="003231CD"/>
    <w:rsid w:val="003252C9"/>
    <w:rsid w:val="003262A5"/>
    <w:rsid w:val="0032673D"/>
    <w:rsid w:val="003272C0"/>
    <w:rsid w:val="00330C30"/>
    <w:rsid w:val="00330F68"/>
    <w:rsid w:val="00332556"/>
    <w:rsid w:val="00332EBC"/>
    <w:rsid w:val="00335D59"/>
    <w:rsid w:val="00337091"/>
    <w:rsid w:val="0034076B"/>
    <w:rsid w:val="003410B0"/>
    <w:rsid w:val="0034179D"/>
    <w:rsid w:val="00341AD6"/>
    <w:rsid w:val="0034325A"/>
    <w:rsid w:val="00343F7D"/>
    <w:rsid w:val="003453F5"/>
    <w:rsid w:val="003473CC"/>
    <w:rsid w:val="0034744C"/>
    <w:rsid w:val="00347BEE"/>
    <w:rsid w:val="003503AC"/>
    <w:rsid w:val="00352083"/>
    <w:rsid w:val="0035292B"/>
    <w:rsid w:val="00352C29"/>
    <w:rsid w:val="00352F9E"/>
    <w:rsid w:val="0035319B"/>
    <w:rsid w:val="0035377F"/>
    <w:rsid w:val="00353CA7"/>
    <w:rsid w:val="00354919"/>
    <w:rsid w:val="00356B09"/>
    <w:rsid w:val="00357EED"/>
    <w:rsid w:val="00361E2D"/>
    <w:rsid w:val="00362130"/>
    <w:rsid w:val="0036251F"/>
    <w:rsid w:val="00364386"/>
    <w:rsid w:val="00364AE2"/>
    <w:rsid w:val="0036607A"/>
    <w:rsid w:val="00366752"/>
    <w:rsid w:val="00366C50"/>
    <w:rsid w:val="00366CDC"/>
    <w:rsid w:val="003674A7"/>
    <w:rsid w:val="00367ABF"/>
    <w:rsid w:val="00367B1D"/>
    <w:rsid w:val="00370460"/>
    <w:rsid w:val="00370519"/>
    <w:rsid w:val="00372915"/>
    <w:rsid w:val="0037322C"/>
    <w:rsid w:val="00373342"/>
    <w:rsid w:val="00373395"/>
    <w:rsid w:val="0037358D"/>
    <w:rsid w:val="00373EC3"/>
    <w:rsid w:val="00374370"/>
    <w:rsid w:val="003746CE"/>
    <w:rsid w:val="00375F02"/>
    <w:rsid w:val="00375F1A"/>
    <w:rsid w:val="0037723B"/>
    <w:rsid w:val="003809A0"/>
    <w:rsid w:val="00381EB3"/>
    <w:rsid w:val="00384862"/>
    <w:rsid w:val="00385433"/>
    <w:rsid w:val="00385603"/>
    <w:rsid w:val="00385EF0"/>
    <w:rsid w:val="00391618"/>
    <w:rsid w:val="00391AC8"/>
    <w:rsid w:val="00391BC3"/>
    <w:rsid w:val="00391E3A"/>
    <w:rsid w:val="00394A17"/>
    <w:rsid w:val="00394B01"/>
    <w:rsid w:val="0039605B"/>
    <w:rsid w:val="0039790A"/>
    <w:rsid w:val="003A244E"/>
    <w:rsid w:val="003A3C04"/>
    <w:rsid w:val="003A5B0A"/>
    <w:rsid w:val="003A75AC"/>
    <w:rsid w:val="003A7CA8"/>
    <w:rsid w:val="003A7FF5"/>
    <w:rsid w:val="003B0DE0"/>
    <w:rsid w:val="003B173D"/>
    <w:rsid w:val="003B3389"/>
    <w:rsid w:val="003B3F5A"/>
    <w:rsid w:val="003B4694"/>
    <w:rsid w:val="003B6847"/>
    <w:rsid w:val="003C0F69"/>
    <w:rsid w:val="003C21C9"/>
    <w:rsid w:val="003C2A26"/>
    <w:rsid w:val="003C47E2"/>
    <w:rsid w:val="003C5573"/>
    <w:rsid w:val="003C600F"/>
    <w:rsid w:val="003C6851"/>
    <w:rsid w:val="003C6AFC"/>
    <w:rsid w:val="003C7B06"/>
    <w:rsid w:val="003D2116"/>
    <w:rsid w:val="003D256B"/>
    <w:rsid w:val="003D2951"/>
    <w:rsid w:val="003D2EDD"/>
    <w:rsid w:val="003D38D1"/>
    <w:rsid w:val="003D436E"/>
    <w:rsid w:val="003D6187"/>
    <w:rsid w:val="003E02FC"/>
    <w:rsid w:val="003E095D"/>
    <w:rsid w:val="003E19F3"/>
    <w:rsid w:val="003E3D88"/>
    <w:rsid w:val="003E3F05"/>
    <w:rsid w:val="003E47F3"/>
    <w:rsid w:val="003E4CE9"/>
    <w:rsid w:val="003E4F47"/>
    <w:rsid w:val="003E519A"/>
    <w:rsid w:val="003E5E14"/>
    <w:rsid w:val="003E6F20"/>
    <w:rsid w:val="003E7344"/>
    <w:rsid w:val="003F0197"/>
    <w:rsid w:val="003F31CC"/>
    <w:rsid w:val="003F3315"/>
    <w:rsid w:val="003F3ECF"/>
    <w:rsid w:val="003F41E5"/>
    <w:rsid w:val="003F462B"/>
    <w:rsid w:val="004015C4"/>
    <w:rsid w:val="00401774"/>
    <w:rsid w:val="00402505"/>
    <w:rsid w:val="00402A8B"/>
    <w:rsid w:val="00402BFC"/>
    <w:rsid w:val="004039AF"/>
    <w:rsid w:val="0040427D"/>
    <w:rsid w:val="004063A5"/>
    <w:rsid w:val="004069AE"/>
    <w:rsid w:val="004100BC"/>
    <w:rsid w:val="004103E1"/>
    <w:rsid w:val="00410ADD"/>
    <w:rsid w:val="00413F47"/>
    <w:rsid w:val="00414CAE"/>
    <w:rsid w:val="00414D07"/>
    <w:rsid w:val="00414EF7"/>
    <w:rsid w:val="0041569A"/>
    <w:rsid w:val="00415AE0"/>
    <w:rsid w:val="0041612F"/>
    <w:rsid w:val="00416502"/>
    <w:rsid w:val="00416B1A"/>
    <w:rsid w:val="00416DD6"/>
    <w:rsid w:val="0041719E"/>
    <w:rsid w:val="00420CB9"/>
    <w:rsid w:val="00421033"/>
    <w:rsid w:val="00421390"/>
    <w:rsid w:val="004225BE"/>
    <w:rsid w:val="00422BDA"/>
    <w:rsid w:val="00423194"/>
    <w:rsid w:val="00424854"/>
    <w:rsid w:val="004254CA"/>
    <w:rsid w:val="00425C55"/>
    <w:rsid w:val="004262BA"/>
    <w:rsid w:val="00427EE7"/>
    <w:rsid w:val="00430C25"/>
    <w:rsid w:val="004315FC"/>
    <w:rsid w:val="00431C84"/>
    <w:rsid w:val="00431D22"/>
    <w:rsid w:val="00431EB5"/>
    <w:rsid w:val="00432918"/>
    <w:rsid w:val="004337F4"/>
    <w:rsid w:val="00435654"/>
    <w:rsid w:val="004357E4"/>
    <w:rsid w:val="004363A6"/>
    <w:rsid w:val="00437814"/>
    <w:rsid w:val="00437E88"/>
    <w:rsid w:val="00441E77"/>
    <w:rsid w:val="00442417"/>
    <w:rsid w:val="0044241D"/>
    <w:rsid w:val="0044276E"/>
    <w:rsid w:val="00442C67"/>
    <w:rsid w:val="00443935"/>
    <w:rsid w:val="0044394D"/>
    <w:rsid w:val="004454BC"/>
    <w:rsid w:val="0044573B"/>
    <w:rsid w:val="004458AC"/>
    <w:rsid w:val="00446237"/>
    <w:rsid w:val="004463F8"/>
    <w:rsid w:val="0044742F"/>
    <w:rsid w:val="00451118"/>
    <w:rsid w:val="00451ACA"/>
    <w:rsid w:val="004531FB"/>
    <w:rsid w:val="0045342F"/>
    <w:rsid w:val="00456A42"/>
    <w:rsid w:val="00457C0F"/>
    <w:rsid w:val="0046079F"/>
    <w:rsid w:val="00461068"/>
    <w:rsid w:val="00461D60"/>
    <w:rsid w:val="004631FE"/>
    <w:rsid w:val="0046417C"/>
    <w:rsid w:val="004647C5"/>
    <w:rsid w:val="00464CAA"/>
    <w:rsid w:val="00467E02"/>
    <w:rsid w:val="00467F40"/>
    <w:rsid w:val="00470AF5"/>
    <w:rsid w:val="00471718"/>
    <w:rsid w:val="00471892"/>
    <w:rsid w:val="00472777"/>
    <w:rsid w:val="0047362F"/>
    <w:rsid w:val="00473D4E"/>
    <w:rsid w:val="00475346"/>
    <w:rsid w:val="00475C35"/>
    <w:rsid w:val="0047621E"/>
    <w:rsid w:val="00477DBD"/>
    <w:rsid w:val="004801FE"/>
    <w:rsid w:val="00480235"/>
    <w:rsid w:val="00481561"/>
    <w:rsid w:val="00482156"/>
    <w:rsid w:val="0048220D"/>
    <w:rsid w:val="00482C10"/>
    <w:rsid w:val="00487E67"/>
    <w:rsid w:val="004901A2"/>
    <w:rsid w:val="00493029"/>
    <w:rsid w:val="00494A0A"/>
    <w:rsid w:val="00497827"/>
    <w:rsid w:val="004A00FF"/>
    <w:rsid w:val="004A2354"/>
    <w:rsid w:val="004A2C13"/>
    <w:rsid w:val="004A312A"/>
    <w:rsid w:val="004A3DD8"/>
    <w:rsid w:val="004A436F"/>
    <w:rsid w:val="004A490F"/>
    <w:rsid w:val="004A5217"/>
    <w:rsid w:val="004A5511"/>
    <w:rsid w:val="004A70AD"/>
    <w:rsid w:val="004A7971"/>
    <w:rsid w:val="004B0953"/>
    <w:rsid w:val="004B0A21"/>
    <w:rsid w:val="004B1145"/>
    <w:rsid w:val="004B1CCC"/>
    <w:rsid w:val="004B30C9"/>
    <w:rsid w:val="004B4A55"/>
    <w:rsid w:val="004B5142"/>
    <w:rsid w:val="004B570E"/>
    <w:rsid w:val="004B581B"/>
    <w:rsid w:val="004B5847"/>
    <w:rsid w:val="004B7161"/>
    <w:rsid w:val="004B72D9"/>
    <w:rsid w:val="004B7B15"/>
    <w:rsid w:val="004B7DC1"/>
    <w:rsid w:val="004B7E1E"/>
    <w:rsid w:val="004C0773"/>
    <w:rsid w:val="004C107B"/>
    <w:rsid w:val="004C1196"/>
    <w:rsid w:val="004C1219"/>
    <w:rsid w:val="004C207A"/>
    <w:rsid w:val="004C3BCA"/>
    <w:rsid w:val="004C43D6"/>
    <w:rsid w:val="004C483F"/>
    <w:rsid w:val="004C5586"/>
    <w:rsid w:val="004C5ADE"/>
    <w:rsid w:val="004C75D9"/>
    <w:rsid w:val="004C7A76"/>
    <w:rsid w:val="004D2EBA"/>
    <w:rsid w:val="004D3DC0"/>
    <w:rsid w:val="004D3FF5"/>
    <w:rsid w:val="004D4008"/>
    <w:rsid w:val="004D4485"/>
    <w:rsid w:val="004D5D3E"/>
    <w:rsid w:val="004D66B9"/>
    <w:rsid w:val="004D6B9F"/>
    <w:rsid w:val="004D74EB"/>
    <w:rsid w:val="004E04F7"/>
    <w:rsid w:val="004E0757"/>
    <w:rsid w:val="004E0F34"/>
    <w:rsid w:val="004E1F1A"/>
    <w:rsid w:val="004E286A"/>
    <w:rsid w:val="004E3837"/>
    <w:rsid w:val="004E41A1"/>
    <w:rsid w:val="004E4C6E"/>
    <w:rsid w:val="004E4E87"/>
    <w:rsid w:val="004E6196"/>
    <w:rsid w:val="004E6746"/>
    <w:rsid w:val="004E6F39"/>
    <w:rsid w:val="004E7AB9"/>
    <w:rsid w:val="004E7C64"/>
    <w:rsid w:val="004F063C"/>
    <w:rsid w:val="004F0B02"/>
    <w:rsid w:val="004F2032"/>
    <w:rsid w:val="004F229B"/>
    <w:rsid w:val="004F2CDF"/>
    <w:rsid w:val="004F3469"/>
    <w:rsid w:val="004F3531"/>
    <w:rsid w:val="004F369C"/>
    <w:rsid w:val="004F3EBF"/>
    <w:rsid w:val="004F4867"/>
    <w:rsid w:val="004F4A1F"/>
    <w:rsid w:val="004F5750"/>
    <w:rsid w:val="004F606A"/>
    <w:rsid w:val="00501C4E"/>
    <w:rsid w:val="005029C0"/>
    <w:rsid w:val="005030FC"/>
    <w:rsid w:val="00503176"/>
    <w:rsid w:val="00504D8C"/>
    <w:rsid w:val="00504EC0"/>
    <w:rsid w:val="00505540"/>
    <w:rsid w:val="00505887"/>
    <w:rsid w:val="00507010"/>
    <w:rsid w:val="0050724C"/>
    <w:rsid w:val="00510B92"/>
    <w:rsid w:val="005123AF"/>
    <w:rsid w:val="005130FF"/>
    <w:rsid w:val="005144F2"/>
    <w:rsid w:val="005147AA"/>
    <w:rsid w:val="0051534B"/>
    <w:rsid w:val="005153C3"/>
    <w:rsid w:val="005159F5"/>
    <w:rsid w:val="00516198"/>
    <w:rsid w:val="00516CDF"/>
    <w:rsid w:val="00520904"/>
    <w:rsid w:val="00520E0C"/>
    <w:rsid w:val="00522D09"/>
    <w:rsid w:val="0052332C"/>
    <w:rsid w:val="005236B2"/>
    <w:rsid w:val="00530CF3"/>
    <w:rsid w:val="00532BE5"/>
    <w:rsid w:val="00534387"/>
    <w:rsid w:val="005346E8"/>
    <w:rsid w:val="00540D15"/>
    <w:rsid w:val="00540DEF"/>
    <w:rsid w:val="00540E63"/>
    <w:rsid w:val="00540F88"/>
    <w:rsid w:val="005411A3"/>
    <w:rsid w:val="00542019"/>
    <w:rsid w:val="00543890"/>
    <w:rsid w:val="00543897"/>
    <w:rsid w:val="00544C21"/>
    <w:rsid w:val="00544D70"/>
    <w:rsid w:val="00545117"/>
    <w:rsid w:val="0054513B"/>
    <w:rsid w:val="00545B0F"/>
    <w:rsid w:val="00545D47"/>
    <w:rsid w:val="0054647C"/>
    <w:rsid w:val="005469F2"/>
    <w:rsid w:val="0054758E"/>
    <w:rsid w:val="00547E56"/>
    <w:rsid w:val="005513A3"/>
    <w:rsid w:val="00551EEB"/>
    <w:rsid w:val="005524C5"/>
    <w:rsid w:val="00552D7B"/>
    <w:rsid w:val="0055359B"/>
    <w:rsid w:val="00553DC6"/>
    <w:rsid w:val="00556C4D"/>
    <w:rsid w:val="005572B9"/>
    <w:rsid w:val="00560B7A"/>
    <w:rsid w:val="00560DB4"/>
    <w:rsid w:val="00562026"/>
    <w:rsid w:val="0056229D"/>
    <w:rsid w:val="005623A0"/>
    <w:rsid w:val="005624A4"/>
    <w:rsid w:val="0056270A"/>
    <w:rsid w:val="00563248"/>
    <w:rsid w:val="005637E9"/>
    <w:rsid w:val="0056474A"/>
    <w:rsid w:val="00564F62"/>
    <w:rsid w:val="00565DEF"/>
    <w:rsid w:val="00567A81"/>
    <w:rsid w:val="005702C4"/>
    <w:rsid w:val="00570618"/>
    <w:rsid w:val="00570D7B"/>
    <w:rsid w:val="00571060"/>
    <w:rsid w:val="00571425"/>
    <w:rsid w:val="00573FA0"/>
    <w:rsid w:val="005746C9"/>
    <w:rsid w:val="00574DA8"/>
    <w:rsid w:val="005761EA"/>
    <w:rsid w:val="00576632"/>
    <w:rsid w:val="0057780C"/>
    <w:rsid w:val="00580677"/>
    <w:rsid w:val="00581782"/>
    <w:rsid w:val="00581E1E"/>
    <w:rsid w:val="00583AA1"/>
    <w:rsid w:val="00584621"/>
    <w:rsid w:val="00584BC0"/>
    <w:rsid w:val="00585D50"/>
    <w:rsid w:val="005873D2"/>
    <w:rsid w:val="005902C7"/>
    <w:rsid w:val="005905D7"/>
    <w:rsid w:val="00591097"/>
    <w:rsid w:val="00592ACA"/>
    <w:rsid w:val="00594888"/>
    <w:rsid w:val="00595BCF"/>
    <w:rsid w:val="00595ED1"/>
    <w:rsid w:val="00596970"/>
    <w:rsid w:val="00597811"/>
    <w:rsid w:val="005A03B2"/>
    <w:rsid w:val="005A12DC"/>
    <w:rsid w:val="005A1306"/>
    <w:rsid w:val="005A1A85"/>
    <w:rsid w:val="005A224F"/>
    <w:rsid w:val="005A4846"/>
    <w:rsid w:val="005A4A49"/>
    <w:rsid w:val="005A5121"/>
    <w:rsid w:val="005A5ACF"/>
    <w:rsid w:val="005A60F1"/>
    <w:rsid w:val="005A6198"/>
    <w:rsid w:val="005A7364"/>
    <w:rsid w:val="005B00BB"/>
    <w:rsid w:val="005B020E"/>
    <w:rsid w:val="005B0448"/>
    <w:rsid w:val="005B21EE"/>
    <w:rsid w:val="005B289A"/>
    <w:rsid w:val="005B3B2C"/>
    <w:rsid w:val="005B419F"/>
    <w:rsid w:val="005B6531"/>
    <w:rsid w:val="005B6D6D"/>
    <w:rsid w:val="005B71B3"/>
    <w:rsid w:val="005B7536"/>
    <w:rsid w:val="005C1032"/>
    <w:rsid w:val="005C2601"/>
    <w:rsid w:val="005C3D15"/>
    <w:rsid w:val="005C4721"/>
    <w:rsid w:val="005C5DBB"/>
    <w:rsid w:val="005C664A"/>
    <w:rsid w:val="005C66A8"/>
    <w:rsid w:val="005C67C2"/>
    <w:rsid w:val="005C740C"/>
    <w:rsid w:val="005D08DD"/>
    <w:rsid w:val="005D0A85"/>
    <w:rsid w:val="005D1DFD"/>
    <w:rsid w:val="005D1F68"/>
    <w:rsid w:val="005D3E9F"/>
    <w:rsid w:val="005D457D"/>
    <w:rsid w:val="005D48F3"/>
    <w:rsid w:val="005D4BC8"/>
    <w:rsid w:val="005D4FED"/>
    <w:rsid w:val="005D5C67"/>
    <w:rsid w:val="005D615C"/>
    <w:rsid w:val="005D6545"/>
    <w:rsid w:val="005D6CB1"/>
    <w:rsid w:val="005D6CC3"/>
    <w:rsid w:val="005D7DA3"/>
    <w:rsid w:val="005E0000"/>
    <w:rsid w:val="005E1255"/>
    <w:rsid w:val="005E2ED6"/>
    <w:rsid w:val="005E4979"/>
    <w:rsid w:val="005E4982"/>
    <w:rsid w:val="005E5C88"/>
    <w:rsid w:val="005E61FF"/>
    <w:rsid w:val="005E6F79"/>
    <w:rsid w:val="005E7A28"/>
    <w:rsid w:val="005E7E24"/>
    <w:rsid w:val="005E7FB4"/>
    <w:rsid w:val="005F103D"/>
    <w:rsid w:val="005F20F1"/>
    <w:rsid w:val="005F49ED"/>
    <w:rsid w:val="005F4E84"/>
    <w:rsid w:val="005F61C0"/>
    <w:rsid w:val="005F7A75"/>
    <w:rsid w:val="006011AC"/>
    <w:rsid w:val="00601458"/>
    <w:rsid w:val="00602BD2"/>
    <w:rsid w:val="00605778"/>
    <w:rsid w:val="00605857"/>
    <w:rsid w:val="00605FAD"/>
    <w:rsid w:val="00606189"/>
    <w:rsid w:val="0060633A"/>
    <w:rsid w:val="00607BC7"/>
    <w:rsid w:val="0061001F"/>
    <w:rsid w:val="00611159"/>
    <w:rsid w:val="006113C2"/>
    <w:rsid w:val="00611540"/>
    <w:rsid w:val="006122F6"/>
    <w:rsid w:val="00614B44"/>
    <w:rsid w:val="006153CD"/>
    <w:rsid w:val="00615717"/>
    <w:rsid w:val="006162A7"/>
    <w:rsid w:val="00616458"/>
    <w:rsid w:val="00616D8E"/>
    <w:rsid w:val="0062166C"/>
    <w:rsid w:val="00624E0A"/>
    <w:rsid w:val="00624E5F"/>
    <w:rsid w:val="00625751"/>
    <w:rsid w:val="0062604D"/>
    <w:rsid w:val="0062630C"/>
    <w:rsid w:val="00626AF3"/>
    <w:rsid w:val="006308CA"/>
    <w:rsid w:val="0063101B"/>
    <w:rsid w:val="00631603"/>
    <w:rsid w:val="0063165B"/>
    <w:rsid w:val="006329BB"/>
    <w:rsid w:val="00633408"/>
    <w:rsid w:val="0063440A"/>
    <w:rsid w:val="006366FD"/>
    <w:rsid w:val="00636C07"/>
    <w:rsid w:val="006409E6"/>
    <w:rsid w:val="00640CC5"/>
    <w:rsid w:val="00640CC9"/>
    <w:rsid w:val="0064142E"/>
    <w:rsid w:val="0064143E"/>
    <w:rsid w:val="006450D6"/>
    <w:rsid w:val="00647888"/>
    <w:rsid w:val="00647CE6"/>
    <w:rsid w:val="006506A9"/>
    <w:rsid w:val="00650C86"/>
    <w:rsid w:val="00651718"/>
    <w:rsid w:val="00652E58"/>
    <w:rsid w:val="00653BA2"/>
    <w:rsid w:val="00654653"/>
    <w:rsid w:val="00654E84"/>
    <w:rsid w:val="006551E4"/>
    <w:rsid w:val="00657861"/>
    <w:rsid w:val="00660258"/>
    <w:rsid w:val="006606EC"/>
    <w:rsid w:val="00661DB4"/>
    <w:rsid w:val="0066295A"/>
    <w:rsid w:val="0066435B"/>
    <w:rsid w:val="00666093"/>
    <w:rsid w:val="00666762"/>
    <w:rsid w:val="00667A64"/>
    <w:rsid w:val="00671BDB"/>
    <w:rsid w:val="006722C7"/>
    <w:rsid w:val="00674ACA"/>
    <w:rsid w:val="00677B32"/>
    <w:rsid w:val="00677E58"/>
    <w:rsid w:val="006803E7"/>
    <w:rsid w:val="0068044C"/>
    <w:rsid w:val="00680B41"/>
    <w:rsid w:val="00681576"/>
    <w:rsid w:val="0068195B"/>
    <w:rsid w:val="0068264A"/>
    <w:rsid w:val="00682AE3"/>
    <w:rsid w:val="00683679"/>
    <w:rsid w:val="00686190"/>
    <w:rsid w:val="0068719E"/>
    <w:rsid w:val="00687AE7"/>
    <w:rsid w:val="00691818"/>
    <w:rsid w:val="00692BD2"/>
    <w:rsid w:val="00692FAF"/>
    <w:rsid w:val="00693551"/>
    <w:rsid w:val="00693FB3"/>
    <w:rsid w:val="00695228"/>
    <w:rsid w:val="006959DC"/>
    <w:rsid w:val="0069662B"/>
    <w:rsid w:val="00697369"/>
    <w:rsid w:val="00697F5A"/>
    <w:rsid w:val="00697F83"/>
    <w:rsid w:val="006A3C38"/>
    <w:rsid w:val="006A3E2D"/>
    <w:rsid w:val="006A56F9"/>
    <w:rsid w:val="006A640C"/>
    <w:rsid w:val="006A7DC8"/>
    <w:rsid w:val="006A7F18"/>
    <w:rsid w:val="006B0DF3"/>
    <w:rsid w:val="006B3626"/>
    <w:rsid w:val="006B3D2D"/>
    <w:rsid w:val="006B4A5E"/>
    <w:rsid w:val="006C02D1"/>
    <w:rsid w:val="006C1A98"/>
    <w:rsid w:val="006C3AB4"/>
    <w:rsid w:val="006C5254"/>
    <w:rsid w:val="006C55D7"/>
    <w:rsid w:val="006C5AD4"/>
    <w:rsid w:val="006C5C95"/>
    <w:rsid w:val="006C5CD9"/>
    <w:rsid w:val="006C64BE"/>
    <w:rsid w:val="006C6578"/>
    <w:rsid w:val="006C6A76"/>
    <w:rsid w:val="006D03A6"/>
    <w:rsid w:val="006D2B01"/>
    <w:rsid w:val="006D2C25"/>
    <w:rsid w:val="006D2EC1"/>
    <w:rsid w:val="006D37D3"/>
    <w:rsid w:val="006D4CDB"/>
    <w:rsid w:val="006D5875"/>
    <w:rsid w:val="006D5C37"/>
    <w:rsid w:val="006E195A"/>
    <w:rsid w:val="006E33C8"/>
    <w:rsid w:val="006E40BE"/>
    <w:rsid w:val="006E45D6"/>
    <w:rsid w:val="006E5930"/>
    <w:rsid w:val="006E5AE2"/>
    <w:rsid w:val="006E672A"/>
    <w:rsid w:val="006E6936"/>
    <w:rsid w:val="006E6A45"/>
    <w:rsid w:val="006E70D3"/>
    <w:rsid w:val="006E7827"/>
    <w:rsid w:val="006E7F9F"/>
    <w:rsid w:val="006F0BEB"/>
    <w:rsid w:val="006F276D"/>
    <w:rsid w:val="006F2E56"/>
    <w:rsid w:val="006F3627"/>
    <w:rsid w:val="006F3834"/>
    <w:rsid w:val="006F4808"/>
    <w:rsid w:val="006F54C1"/>
    <w:rsid w:val="006F6C7F"/>
    <w:rsid w:val="007003DC"/>
    <w:rsid w:val="007010D4"/>
    <w:rsid w:val="007012BF"/>
    <w:rsid w:val="007017E2"/>
    <w:rsid w:val="007023A7"/>
    <w:rsid w:val="00702F6B"/>
    <w:rsid w:val="007031CF"/>
    <w:rsid w:val="00703880"/>
    <w:rsid w:val="00705994"/>
    <w:rsid w:val="00705C0E"/>
    <w:rsid w:val="00706556"/>
    <w:rsid w:val="0070740D"/>
    <w:rsid w:val="00707DD6"/>
    <w:rsid w:val="0071032C"/>
    <w:rsid w:val="007116F6"/>
    <w:rsid w:val="007125DE"/>
    <w:rsid w:val="00712A19"/>
    <w:rsid w:val="007132C9"/>
    <w:rsid w:val="007158AF"/>
    <w:rsid w:val="007161FD"/>
    <w:rsid w:val="00716339"/>
    <w:rsid w:val="00717BD6"/>
    <w:rsid w:val="0072027E"/>
    <w:rsid w:val="00720A90"/>
    <w:rsid w:val="00721BE4"/>
    <w:rsid w:val="007244D9"/>
    <w:rsid w:val="00725221"/>
    <w:rsid w:val="00725658"/>
    <w:rsid w:val="00726EEB"/>
    <w:rsid w:val="00730577"/>
    <w:rsid w:val="00730A85"/>
    <w:rsid w:val="007320D9"/>
    <w:rsid w:val="00732619"/>
    <w:rsid w:val="0073397C"/>
    <w:rsid w:val="00733E1E"/>
    <w:rsid w:val="007351A8"/>
    <w:rsid w:val="00735E76"/>
    <w:rsid w:val="0073638E"/>
    <w:rsid w:val="00737FCC"/>
    <w:rsid w:val="00741E70"/>
    <w:rsid w:val="00743331"/>
    <w:rsid w:val="007435BA"/>
    <w:rsid w:val="00744F99"/>
    <w:rsid w:val="00746491"/>
    <w:rsid w:val="00746D72"/>
    <w:rsid w:val="00747428"/>
    <w:rsid w:val="007504D7"/>
    <w:rsid w:val="0075145C"/>
    <w:rsid w:val="00751F39"/>
    <w:rsid w:val="00752742"/>
    <w:rsid w:val="0075302B"/>
    <w:rsid w:val="007540BE"/>
    <w:rsid w:val="007549CB"/>
    <w:rsid w:val="00755868"/>
    <w:rsid w:val="007559F7"/>
    <w:rsid w:val="00755D53"/>
    <w:rsid w:val="00756941"/>
    <w:rsid w:val="00756D92"/>
    <w:rsid w:val="0075713A"/>
    <w:rsid w:val="00757A6F"/>
    <w:rsid w:val="007608F9"/>
    <w:rsid w:val="00761283"/>
    <w:rsid w:val="00761B87"/>
    <w:rsid w:val="00762A0D"/>
    <w:rsid w:val="00764404"/>
    <w:rsid w:val="007660A5"/>
    <w:rsid w:val="007661D5"/>
    <w:rsid w:val="007703CA"/>
    <w:rsid w:val="0077152B"/>
    <w:rsid w:val="007723FC"/>
    <w:rsid w:val="00772C13"/>
    <w:rsid w:val="00774151"/>
    <w:rsid w:val="00774395"/>
    <w:rsid w:val="007746D7"/>
    <w:rsid w:val="00774B50"/>
    <w:rsid w:val="00775392"/>
    <w:rsid w:val="00776116"/>
    <w:rsid w:val="00776880"/>
    <w:rsid w:val="00777AE2"/>
    <w:rsid w:val="00780CA9"/>
    <w:rsid w:val="00782011"/>
    <w:rsid w:val="00782263"/>
    <w:rsid w:val="00782B9E"/>
    <w:rsid w:val="007830F5"/>
    <w:rsid w:val="00783BE0"/>
    <w:rsid w:val="007843FD"/>
    <w:rsid w:val="0078528C"/>
    <w:rsid w:val="00785676"/>
    <w:rsid w:val="00785D4C"/>
    <w:rsid w:val="00786CC2"/>
    <w:rsid w:val="007877E2"/>
    <w:rsid w:val="007928F8"/>
    <w:rsid w:val="00793281"/>
    <w:rsid w:val="007937FE"/>
    <w:rsid w:val="007939F1"/>
    <w:rsid w:val="00793E81"/>
    <w:rsid w:val="0079483B"/>
    <w:rsid w:val="007950C7"/>
    <w:rsid w:val="00796E87"/>
    <w:rsid w:val="007A000B"/>
    <w:rsid w:val="007A1320"/>
    <w:rsid w:val="007A15CB"/>
    <w:rsid w:val="007A1824"/>
    <w:rsid w:val="007A203A"/>
    <w:rsid w:val="007A234B"/>
    <w:rsid w:val="007A2688"/>
    <w:rsid w:val="007A2C26"/>
    <w:rsid w:val="007A3CDA"/>
    <w:rsid w:val="007A7451"/>
    <w:rsid w:val="007A7CB0"/>
    <w:rsid w:val="007B0BFD"/>
    <w:rsid w:val="007B1DE2"/>
    <w:rsid w:val="007B230D"/>
    <w:rsid w:val="007B3101"/>
    <w:rsid w:val="007B328B"/>
    <w:rsid w:val="007B59FD"/>
    <w:rsid w:val="007C01C7"/>
    <w:rsid w:val="007C0316"/>
    <w:rsid w:val="007C0814"/>
    <w:rsid w:val="007C0F64"/>
    <w:rsid w:val="007C2852"/>
    <w:rsid w:val="007C2C94"/>
    <w:rsid w:val="007C3BE0"/>
    <w:rsid w:val="007C44F1"/>
    <w:rsid w:val="007C77E6"/>
    <w:rsid w:val="007D026C"/>
    <w:rsid w:val="007D07FF"/>
    <w:rsid w:val="007D1EB4"/>
    <w:rsid w:val="007D2324"/>
    <w:rsid w:val="007D2890"/>
    <w:rsid w:val="007D30FB"/>
    <w:rsid w:val="007D4175"/>
    <w:rsid w:val="007D4BFB"/>
    <w:rsid w:val="007D53FE"/>
    <w:rsid w:val="007D755A"/>
    <w:rsid w:val="007D78CC"/>
    <w:rsid w:val="007E0921"/>
    <w:rsid w:val="007E0E4A"/>
    <w:rsid w:val="007E18A3"/>
    <w:rsid w:val="007E1BF9"/>
    <w:rsid w:val="007E5031"/>
    <w:rsid w:val="007E505C"/>
    <w:rsid w:val="007E77D3"/>
    <w:rsid w:val="007F00E2"/>
    <w:rsid w:val="007F0384"/>
    <w:rsid w:val="007F3247"/>
    <w:rsid w:val="007F4982"/>
    <w:rsid w:val="007F5606"/>
    <w:rsid w:val="007F5841"/>
    <w:rsid w:val="007F781E"/>
    <w:rsid w:val="00800022"/>
    <w:rsid w:val="00800458"/>
    <w:rsid w:val="00800917"/>
    <w:rsid w:val="00802ED1"/>
    <w:rsid w:val="00803E20"/>
    <w:rsid w:val="00804282"/>
    <w:rsid w:val="00804387"/>
    <w:rsid w:val="00804867"/>
    <w:rsid w:val="00806066"/>
    <w:rsid w:val="00806495"/>
    <w:rsid w:val="00810891"/>
    <w:rsid w:val="00810CDA"/>
    <w:rsid w:val="00811835"/>
    <w:rsid w:val="008144B4"/>
    <w:rsid w:val="0081569E"/>
    <w:rsid w:val="008156D7"/>
    <w:rsid w:val="0081696C"/>
    <w:rsid w:val="00821364"/>
    <w:rsid w:val="008224E6"/>
    <w:rsid w:val="0082281F"/>
    <w:rsid w:val="00824474"/>
    <w:rsid w:val="0082554C"/>
    <w:rsid w:val="00825833"/>
    <w:rsid w:val="00825E79"/>
    <w:rsid w:val="00826412"/>
    <w:rsid w:val="00826D1D"/>
    <w:rsid w:val="00827025"/>
    <w:rsid w:val="00827395"/>
    <w:rsid w:val="0083080B"/>
    <w:rsid w:val="0083134F"/>
    <w:rsid w:val="00831A46"/>
    <w:rsid w:val="00832810"/>
    <w:rsid w:val="008346D5"/>
    <w:rsid w:val="008406BD"/>
    <w:rsid w:val="008453AD"/>
    <w:rsid w:val="0084560F"/>
    <w:rsid w:val="00846292"/>
    <w:rsid w:val="00847EC0"/>
    <w:rsid w:val="0085034D"/>
    <w:rsid w:val="00851A6D"/>
    <w:rsid w:val="008538BF"/>
    <w:rsid w:val="00854392"/>
    <w:rsid w:val="008553F7"/>
    <w:rsid w:val="00855A9C"/>
    <w:rsid w:val="0085690C"/>
    <w:rsid w:val="00857641"/>
    <w:rsid w:val="008612E6"/>
    <w:rsid w:val="0086250D"/>
    <w:rsid w:val="0086332A"/>
    <w:rsid w:val="00864D11"/>
    <w:rsid w:val="00865388"/>
    <w:rsid w:val="00865D66"/>
    <w:rsid w:val="00865E3D"/>
    <w:rsid w:val="00865F6F"/>
    <w:rsid w:val="0086610E"/>
    <w:rsid w:val="008666FA"/>
    <w:rsid w:val="0087140C"/>
    <w:rsid w:val="00871CD5"/>
    <w:rsid w:val="00871CDF"/>
    <w:rsid w:val="00872D85"/>
    <w:rsid w:val="0087317D"/>
    <w:rsid w:val="00873C8E"/>
    <w:rsid w:val="008755B4"/>
    <w:rsid w:val="008764C1"/>
    <w:rsid w:val="00877CBB"/>
    <w:rsid w:val="0088002D"/>
    <w:rsid w:val="00880A50"/>
    <w:rsid w:val="00880AD9"/>
    <w:rsid w:val="00880BFD"/>
    <w:rsid w:val="00881C87"/>
    <w:rsid w:val="0088245E"/>
    <w:rsid w:val="00884EF1"/>
    <w:rsid w:val="00887DD3"/>
    <w:rsid w:val="0089173A"/>
    <w:rsid w:val="008921E6"/>
    <w:rsid w:val="0089232F"/>
    <w:rsid w:val="008931F9"/>
    <w:rsid w:val="00894367"/>
    <w:rsid w:val="00894A7C"/>
    <w:rsid w:val="0089565B"/>
    <w:rsid w:val="008962BF"/>
    <w:rsid w:val="00896B2F"/>
    <w:rsid w:val="00897806"/>
    <w:rsid w:val="008A0D03"/>
    <w:rsid w:val="008A2950"/>
    <w:rsid w:val="008A4D81"/>
    <w:rsid w:val="008A4ED3"/>
    <w:rsid w:val="008A5BC0"/>
    <w:rsid w:val="008A5DCA"/>
    <w:rsid w:val="008A6EB4"/>
    <w:rsid w:val="008A7233"/>
    <w:rsid w:val="008A75F3"/>
    <w:rsid w:val="008A7FAD"/>
    <w:rsid w:val="008B239F"/>
    <w:rsid w:val="008B2F51"/>
    <w:rsid w:val="008B5743"/>
    <w:rsid w:val="008B7965"/>
    <w:rsid w:val="008C0AD0"/>
    <w:rsid w:val="008C3DE8"/>
    <w:rsid w:val="008C45A8"/>
    <w:rsid w:val="008C45BA"/>
    <w:rsid w:val="008C4C14"/>
    <w:rsid w:val="008C5779"/>
    <w:rsid w:val="008C5D5E"/>
    <w:rsid w:val="008C6783"/>
    <w:rsid w:val="008C6788"/>
    <w:rsid w:val="008C6FD3"/>
    <w:rsid w:val="008C7084"/>
    <w:rsid w:val="008C7171"/>
    <w:rsid w:val="008C728A"/>
    <w:rsid w:val="008C7D86"/>
    <w:rsid w:val="008D3508"/>
    <w:rsid w:val="008D3E29"/>
    <w:rsid w:val="008D4822"/>
    <w:rsid w:val="008D5A9B"/>
    <w:rsid w:val="008D6228"/>
    <w:rsid w:val="008D647E"/>
    <w:rsid w:val="008E02CE"/>
    <w:rsid w:val="008E0506"/>
    <w:rsid w:val="008E10A4"/>
    <w:rsid w:val="008E1C10"/>
    <w:rsid w:val="008E2DED"/>
    <w:rsid w:val="008E3D0B"/>
    <w:rsid w:val="008E4111"/>
    <w:rsid w:val="008E4DFC"/>
    <w:rsid w:val="008E7CAA"/>
    <w:rsid w:val="008E7CCC"/>
    <w:rsid w:val="008F2AE6"/>
    <w:rsid w:val="008F2BC4"/>
    <w:rsid w:val="008F2D98"/>
    <w:rsid w:val="008F307C"/>
    <w:rsid w:val="008F3317"/>
    <w:rsid w:val="008F38F6"/>
    <w:rsid w:val="008F3E96"/>
    <w:rsid w:val="008F5FDB"/>
    <w:rsid w:val="00900A1B"/>
    <w:rsid w:val="00900D32"/>
    <w:rsid w:val="00901906"/>
    <w:rsid w:val="00903929"/>
    <w:rsid w:val="009039B9"/>
    <w:rsid w:val="00904A74"/>
    <w:rsid w:val="00904A99"/>
    <w:rsid w:val="00906B60"/>
    <w:rsid w:val="00906EFB"/>
    <w:rsid w:val="00910846"/>
    <w:rsid w:val="00910FA9"/>
    <w:rsid w:val="00911660"/>
    <w:rsid w:val="009123F2"/>
    <w:rsid w:val="009127DF"/>
    <w:rsid w:val="009131FF"/>
    <w:rsid w:val="00913EB6"/>
    <w:rsid w:val="00914490"/>
    <w:rsid w:val="009151C7"/>
    <w:rsid w:val="00916B0C"/>
    <w:rsid w:val="00921E3F"/>
    <w:rsid w:val="009228E3"/>
    <w:rsid w:val="00925081"/>
    <w:rsid w:val="00926FD8"/>
    <w:rsid w:val="0093048B"/>
    <w:rsid w:val="00931A52"/>
    <w:rsid w:val="009325A0"/>
    <w:rsid w:val="00932B68"/>
    <w:rsid w:val="0093327C"/>
    <w:rsid w:val="00935B77"/>
    <w:rsid w:val="00937D16"/>
    <w:rsid w:val="00940267"/>
    <w:rsid w:val="0094208D"/>
    <w:rsid w:val="009420C9"/>
    <w:rsid w:val="00943B8A"/>
    <w:rsid w:val="0094431F"/>
    <w:rsid w:val="00944964"/>
    <w:rsid w:val="00944CC9"/>
    <w:rsid w:val="00945E92"/>
    <w:rsid w:val="009472B1"/>
    <w:rsid w:val="00947BCA"/>
    <w:rsid w:val="009523FB"/>
    <w:rsid w:val="00953E82"/>
    <w:rsid w:val="0095403D"/>
    <w:rsid w:val="009541D4"/>
    <w:rsid w:val="00954E83"/>
    <w:rsid w:val="00955540"/>
    <w:rsid w:val="00955B30"/>
    <w:rsid w:val="00956754"/>
    <w:rsid w:val="00956CF7"/>
    <w:rsid w:val="009575E2"/>
    <w:rsid w:val="009577AD"/>
    <w:rsid w:val="00960296"/>
    <w:rsid w:val="00961424"/>
    <w:rsid w:val="00961CF7"/>
    <w:rsid w:val="00962A7B"/>
    <w:rsid w:val="009630E2"/>
    <w:rsid w:val="009640C9"/>
    <w:rsid w:val="009647A1"/>
    <w:rsid w:val="00964D96"/>
    <w:rsid w:val="00964DC8"/>
    <w:rsid w:val="009655E4"/>
    <w:rsid w:val="00966A23"/>
    <w:rsid w:val="0096706E"/>
    <w:rsid w:val="00970698"/>
    <w:rsid w:val="0097070A"/>
    <w:rsid w:val="009713DB"/>
    <w:rsid w:val="00971475"/>
    <w:rsid w:val="00971EAE"/>
    <w:rsid w:val="00972B48"/>
    <w:rsid w:val="00973418"/>
    <w:rsid w:val="009741F1"/>
    <w:rsid w:val="00974389"/>
    <w:rsid w:val="0097458B"/>
    <w:rsid w:val="00975565"/>
    <w:rsid w:val="00975977"/>
    <w:rsid w:val="00977808"/>
    <w:rsid w:val="00981240"/>
    <w:rsid w:val="009813A7"/>
    <w:rsid w:val="0098248F"/>
    <w:rsid w:val="0098358B"/>
    <w:rsid w:val="00983EA1"/>
    <w:rsid w:val="0098523B"/>
    <w:rsid w:val="00985DB8"/>
    <w:rsid w:val="00986076"/>
    <w:rsid w:val="0098690F"/>
    <w:rsid w:val="00987014"/>
    <w:rsid w:val="009907FD"/>
    <w:rsid w:val="00991C2C"/>
    <w:rsid w:val="00992F8D"/>
    <w:rsid w:val="009933DE"/>
    <w:rsid w:val="0099541A"/>
    <w:rsid w:val="00995962"/>
    <w:rsid w:val="0099631B"/>
    <w:rsid w:val="00996932"/>
    <w:rsid w:val="00996A7E"/>
    <w:rsid w:val="009970BF"/>
    <w:rsid w:val="00997843"/>
    <w:rsid w:val="009A0C4E"/>
    <w:rsid w:val="009A10D0"/>
    <w:rsid w:val="009A1DDE"/>
    <w:rsid w:val="009A636F"/>
    <w:rsid w:val="009A6AFB"/>
    <w:rsid w:val="009A6F07"/>
    <w:rsid w:val="009A6F5E"/>
    <w:rsid w:val="009B02F4"/>
    <w:rsid w:val="009B0E36"/>
    <w:rsid w:val="009B13C8"/>
    <w:rsid w:val="009B23E5"/>
    <w:rsid w:val="009B29F7"/>
    <w:rsid w:val="009B3ED5"/>
    <w:rsid w:val="009B45E7"/>
    <w:rsid w:val="009B4CEC"/>
    <w:rsid w:val="009B51AA"/>
    <w:rsid w:val="009C02A4"/>
    <w:rsid w:val="009C1A43"/>
    <w:rsid w:val="009C1BF2"/>
    <w:rsid w:val="009C3566"/>
    <w:rsid w:val="009C3CFC"/>
    <w:rsid w:val="009C7F2A"/>
    <w:rsid w:val="009D17CE"/>
    <w:rsid w:val="009D26A6"/>
    <w:rsid w:val="009D2E57"/>
    <w:rsid w:val="009D32C3"/>
    <w:rsid w:val="009D3A2C"/>
    <w:rsid w:val="009D42FF"/>
    <w:rsid w:val="009D46C7"/>
    <w:rsid w:val="009E108E"/>
    <w:rsid w:val="009E25DC"/>
    <w:rsid w:val="009E299C"/>
    <w:rsid w:val="009E5AAF"/>
    <w:rsid w:val="009E69FA"/>
    <w:rsid w:val="009E79B3"/>
    <w:rsid w:val="009F1626"/>
    <w:rsid w:val="009F2E15"/>
    <w:rsid w:val="009F3C70"/>
    <w:rsid w:val="009F3F0C"/>
    <w:rsid w:val="009F4FE5"/>
    <w:rsid w:val="009F5178"/>
    <w:rsid w:val="009F59EC"/>
    <w:rsid w:val="009F5BB8"/>
    <w:rsid w:val="00A00FA7"/>
    <w:rsid w:val="00A01C6C"/>
    <w:rsid w:val="00A01FD5"/>
    <w:rsid w:val="00A02807"/>
    <w:rsid w:val="00A06CF4"/>
    <w:rsid w:val="00A07C33"/>
    <w:rsid w:val="00A13E84"/>
    <w:rsid w:val="00A13FCC"/>
    <w:rsid w:val="00A1428D"/>
    <w:rsid w:val="00A14D1E"/>
    <w:rsid w:val="00A16B2E"/>
    <w:rsid w:val="00A20344"/>
    <w:rsid w:val="00A2063A"/>
    <w:rsid w:val="00A20E73"/>
    <w:rsid w:val="00A22F15"/>
    <w:rsid w:val="00A2316C"/>
    <w:rsid w:val="00A23498"/>
    <w:rsid w:val="00A2401E"/>
    <w:rsid w:val="00A24235"/>
    <w:rsid w:val="00A24347"/>
    <w:rsid w:val="00A2606B"/>
    <w:rsid w:val="00A26762"/>
    <w:rsid w:val="00A26C76"/>
    <w:rsid w:val="00A271E0"/>
    <w:rsid w:val="00A305C1"/>
    <w:rsid w:val="00A30C8E"/>
    <w:rsid w:val="00A30E0C"/>
    <w:rsid w:val="00A3284D"/>
    <w:rsid w:val="00A3296A"/>
    <w:rsid w:val="00A32E7E"/>
    <w:rsid w:val="00A33C03"/>
    <w:rsid w:val="00A352F3"/>
    <w:rsid w:val="00A3619D"/>
    <w:rsid w:val="00A367BC"/>
    <w:rsid w:val="00A373D2"/>
    <w:rsid w:val="00A37795"/>
    <w:rsid w:val="00A405FC"/>
    <w:rsid w:val="00A4221A"/>
    <w:rsid w:val="00A424D6"/>
    <w:rsid w:val="00A42FF3"/>
    <w:rsid w:val="00A43B03"/>
    <w:rsid w:val="00A4455F"/>
    <w:rsid w:val="00A45B0D"/>
    <w:rsid w:val="00A45F4F"/>
    <w:rsid w:val="00A46898"/>
    <w:rsid w:val="00A47BC2"/>
    <w:rsid w:val="00A51B6B"/>
    <w:rsid w:val="00A52501"/>
    <w:rsid w:val="00A52652"/>
    <w:rsid w:val="00A52B68"/>
    <w:rsid w:val="00A54A39"/>
    <w:rsid w:val="00A5508C"/>
    <w:rsid w:val="00A55804"/>
    <w:rsid w:val="00A61409"/>
    <w:rsid w:val="00A62A72"/>
    <w:rsid w:val="00A62B65"/>
    <w:rsid w:val="00A63C84"/>
    <w:rsid w:val="00A63FC0"/>
    <w:rsid w:val="00A64808"/>
    <w:rsid w:val="00A66210"/>
    <w:rsid w:val="00A66429"/>
    <w:rsid w:val="00A665D7"/>
    <w:rsid w:val="00A66CB7"/>
    <w:rsid w:val="00A7055D"/>
    <w:rsid w:val="00A71518"/>
    <w:rsid w:val="00A71801"/>
    <w:rsid w:val="00A72181"/>
    <w:rsid w:val="00A73396"/>
    <w:rsid w:val="00A73CCB"/>
    <w:rsid w:val="00A742BF"/>
    <w:rsid w:val="00A75DBD"/>
    <w:rsid w:val="00A76913"/>
    <w:rsid w:val="00A77A09"/>
    <w:rsid w:val="00A80916"/>
    <w:rsid w:val="00A80918"/>
    <w:rsid w:val="00A81CD0"/>
    <w:rsid w:val="00A82AE4"/>
    <w:rsid w:val="00A851C2"/>
    <w:rsid w:val="00A856EE"/>
    <w:rsid w:val="00A85D95"/>
    <w:rsid w:val="00A86431"/>
    <w:rsid w:val="00A86D58"/>
    <w:rsid w:val="00A871B9"/>
    <w:rsid w:val="00A87542"/>
    <w:rsid w:val="00A875B6"/>
    <w:rsid w:val="00A90855"/>
    <w:rsid w:val="00A9117F"/>
    <w:rsid w:val="00A9252C"/>
    <w:rsid w:val="00A9429B"/>
    <w:rsid w:val="00A95424"/>
    <w:rsid w:val="00A963B1"/>
    <w:rsid w:val="00A97191"/>
    <w:rsid w:val="00AA0002"/>
    <w:rsid w:val="00AA17B5"/>
    <w:rsid w:val="00AA1CD2"/>
    <w:rsid w:val="00AA1E8A"/>
    <w:rsid w:val="00AA359F"/>
    <w:rsid w:val="00AA3F6A"/>
    <w:rsid w:val="00AA4917"/>
    <w:rsid w:val="00AA5482"/>
    <w:rsid w:val="00AA6727"/>
    <w:rsid w:val="00AA6C2A"/>
    <w:rsid w:val="00AA6FE2"/>
    <w:rsid w:val="00AA725A"/>
    <w:rsid w:val="00AA74B8"/>
    <w:rsid w:val="00AB044F"/>
    <w:rsid w:val="00AB12AC"/>
    <w:rsid w:val="00AB1C37"/>
    <w:rsid w:val="00AB330E"/>
    <w:rsid w:val="00AB3535"/>
    <w:rsid w:val="00AB36A9"/>
    <w:rsid w:val="00AB53A5"/>
    <w:rsid w:val="00AB650C"/>
    <w:rsid w:val="00AB6671"/>
    <w:rsid w:val="00AC05BF"/>
    <w:rsid w:val="00AC05F6"/>
    <w:rsid w:val="00AC0676"/>
    <w:rsid w:val="00AC0D4F"/>
    <w:rsid w:val="00AC190A"/>
    <w:rsid w:val="00AC1BBA"/>
    <w:rsid w:val="00AC2D6A"/>
    <w:rsid w:val="00AC37D7"/>
    <w:rsid w:val="00AC6092"/>
    <w:rsid w:val="00AC6692"/>
    <w:rsid w:val="00AC6B80"/>
    <w:rsid w:val="00AC6EDA"/>
    <w:rsid w:val="00AC7DA9"/>
    <w:rsid w:val="00AD135D"/>
    <w:rsid w:val="00AD148C"/>
    <w:rsid w:val="00AD195B"/>
    <w:rsid w:val="00AD1F38"/>
    <w:rsid w:val="00AD2A35"/>
    <w:rsid w:val="00AD4661"/>
    <w:rsid w:val="00AD54D9"/>
    <w:rsid w:val="00AD63AB"/>
    <w:rsid w:val="00AD6F53"/>
    <w:rsid w:val="00AD7141"/>
    <w:rsid w:val="00AD79EE"/>
    <w:rsid w:val="00AE0B36"/>
    <w:rsid w:val="00AE0BB9"/>
    <w:rsid w:val="00AE0CEE"/>
    <w:rsid w:val="00AE162A"/>
    <w:rsid w:val="00AE2919"/>
    <w:rsid w:val="00AE2C47"/>
    <w:rsid w:val="00AE3233"/>
    <w:rsid w:val="00AE4838"/>
    <w:rsid w:val="00AE4BA7"/>
    <w:rsid w:val="00AE4DB6"/>
    <w:rsid w:val="00AE5628"/>
    <w:rsid w:val="00AE5CA4"/>
    <w:rsid w:val="00AE620F"/>
    <w:rsid w:val="00AE6911"/>
    <w:rsid w:val="00AE730E"/>
    <w:rsid w:val="00AE77BC"/>
    <w:rsid w:val="00AE79CF"/>
    <w:rsid w:val="00AF0C57"/>
    <w:rsid w:val="00AF0FD5"/>
    <w:rsid w:val="00AF1201"/>
    <w:rsid w:val="00AF1D4A"/>
    <w:rsid w:val="00AF4466"/>
    <w:rsid w:val="00AF5157"/>
    <w:rsid w:val="00AF5D66"/>
    <w:rsid w:val="00AF66E2"/>
    <w:rsid w:val="00AF7623"/>
    <w:rsid w:val="00AF79A8"/>
    <w:rsid w:val="00AF79DF"/>
    <w:rsid w:val="00AF7F29"/>
    <w:rsid w:val="00B01330"/>
    <w:rsid w:val="00B01940"/>
    <w:rsid w:val="00B03196"/>
    <w:rsid w:val="00B03D2A"/>
    <w:rsid w:val="00B04016"/>
    <w:rsid w:val="00B07907"/>
    <w:rsid w:val="00B07FBD"/>
    <w:rsid w:val="00B10656"/>
    <w:rsid w:val="00B10690"/>
    <w:rsid w:val="00B12DEA"/>
    <w:rsid w:val="00B13542"/>
    <w:rsid w:val="00B13A78"/>
    <w:rsid w:val="00B13B36"/>
    <w:rsid w:val="00B13E69"/>
    <w:rsid w:val="00B1614E"/>
    <w:rsid w:val="00B1686A"/>
    <w:rsid w:val="00B211C4"/>
    <w:rsid w:val="00B21617"/>
    <w:rsid w:val="00B22BF2"/>
    <w:rsid w:val="00B263D6"/>
    <w:rsid w:val="00B26977"/>
    <w:rsid w:val="00B27694"/>
    <w:rsid w:val="00B300B2"/>
    <w:rsid w:val="00B31410"/>
    <w:rsid w:val="00B34682"/>
    <w:rsid w:val="00B35061"/>
    <w:rsid w:val="00B35616"/>
    <w:rsid w:val="00B362B7"/>
    <w:rsid w:val="00B37D02"/>
    <w:rsid w:val="00B41A2C"/>
    <w:rsid w:val="00B41AE8"/>
    <w:rsid w:val="00B42029"/>
    <w:rsid w:val="00B43832"/>
    <w:rsid w:val="00B446A7"/>
    <w:rsid w:val="00B44AC9"/>
    <w:rsid w:val="00B45DDE"/>
    <w:rsid w:val="00B46553"/>
    <w:rsid w:val="00B4672E"/>
    <w:rsid w:val="00B47092"/>
    <w:rsid w:val="00B476D9"/>
    <w:rsid w:val="00B504AD"/>
    <w:rsid w:val="00B518E0"/>
    <w:rsid w:val="00B5296A"/>
    <w:rsid w:val="00B52EAC"/>
    <w:rsid w:val="00B53095"/>
    <w:rsid w:val="00B5333A"/>
    <w:rsid w:val="00B53401"/>
    <w:rsid w:val="00B54B89"/>
    <w:rsid w:val="00B6034C"/>
    <w:rsid w:val="00B60885"/>
    <w:rsid w:val="00B61177"/>
    <w:rsid w:val="00B61FE1"/>
    <w:rsid w:val="00B62B1B"/>
    <w:rsid w:val="00B64276"/>
    <w:rsid w:val="00B653C7"/>
    <w:rsid w:val="00B65938"/>
    <w:rsid w:val="00B66E37"/>
    <w:rsid w:val="00B7222D"/>
    <w:rsid w:val="00B72569"/>
    <w:rsid w:val="00B73A20"/>
    <w:rsid w:val="00B7506A"/>
    <w:rsid w:val="00B754A9"/>
    <w:rsid w:val="00B75A4D"/>
    <w:rsid w:val="00B761EF"/>
    <w:rsid w:val="00B766FD"/>
    <w:rsid w:val="00B80B9B"/>
    <w:rsid w:val="00B8123C"/>
    <w:rsid w:val="00B83B9C"/>
    <w:rsid w:val="00B845BB"/>
    <w:rsid w:val="00B84844"/>
    <w:rsid w:val="00B85089"/>
    <w:rsid w:val="00B85D46"/>
    <w:rsid w:val="00B916EE"/>
    <w:rsid w:val="00B91BC2"/>
    <w:rsid w:val="00B92AA3"/>
    <w:rsid w:val="00B9403C"/>
    <w:rsid w:val="00B94EB2"/>
    <w:rsid w:val="00B958AC"/>
    <w:rsid w:val="00B9648E"/>
    <w:rsid w:val="00B97D87"/>
    <w:rsid w:val="00BA0DF6"/>
    <w:rsid w:val="00BA203C"/>
    <w:rsid w:val="00BA2A40"/>
    <w:rsid w:val="00BA3027"/>
    <w:rsid w:val="00BA33CF"/>
    <w:rsid w:val="00BA34FC"/>
    <w:rsid w:val="00BA43FA"/>
    <w:rsid w:val="00BA4727"/>
    <w:rsid w:val="00BA6003"/>
    <w:rsid w:val="00BA698C"/>
    <w:rsid w:val="00BA70B2"/>
    <w:rsid w:val="00BB0AAF"/>
    <w:rsid w:val="00BB244C"/>
    <w:rsid w:val="00BB72D0"/>
    <w:rsid w:val="00BC1765"/>
    <w:rsid w:val="00BC2ADF"/>
    <w:rsid w:val="00BC4639"/>
    <w:rsid w:val="00BC571A"/>
    <w:rsid w:val="00BC6FA0"/>
    <w:rsid w:val="00BD048A"/>
    <w:rsid w:val="00BD085A"/>
    <w:rsid w:val="00BD0DA3"/>
    <w:rsid w:val="00BD24C6"/>
    <w:rsid w:val="00BD43C0"/>
    <w:rsid w:val="00BD4FEB"/>
    <w:rsid w:val="00BD5079"/>
    <w:rsid w:val="00BD55E3"/>
    <w:rsid w:val="00BD5E36"/>
    <w:rsid w:val="00BD7400"/>
    <w:rsid w:val="00BD77F5"/>
    <w:rsid w:val="00BE0519"/>
    <w:rsid w:val="00BE0B5A"/>
    <w:rsid w:val="00BE0BD2"/>
    <w:rsid w:val="00BE0C64"/>
    <w:rsid w:val="00BE1A0C"/>
    <w:rsid w:val="00BE2086"/>
    <w:rsid w:val="00BE3406"/>
    <w:rsid w:val="00BE4F6A"/>
    <w:rsid w:val="00BE5427"/>
    <w:rsid w:val="00BE5455"/>
    <w:rsid w:val="00BE616E"/>
    <w:rsid w:val="00BE71D3"/>
    <w:rsid w:val="00BF002E"/>
    <w:rsid w:val="00BF081E"/>
    <w:rsid w:val="00BF09FD"/>
    <w:rsid w:val="00BF0F3C"/>
    <w:rsid w:val="00BF1652"/>
    <w:rsid w:val="00BF2B5F"/>
    <w:rsid w:val="00BF5023"/>
    <w:rsid w:val="00BF50BA"/>
    <w:rsid w:val="00BF643C"/>
    <w:rsid w:val="00BF667F"/>
    <w:rsid w:val="00BF6F1E"/>
    <w:rsid w:val="00C007BF"/>
    <w:rsid w:val="00C02D64"/>
    <w:rsid w:val="00C0318E"/>
    <w:rsid w:val="00C04618"/>
    <w:rsid w:val="00C04B6A"/>
    <w:rsid w:val="00C051CA"/>
    <w:rsid w:val="00C06FC3"/>
    <w:rsid w:val="00C108F9"/>
    <w:rsid w:val="00C10FA0"/>
    <w:rsid w:val="00C116D9"/>
    <w:rsid w:val="00C120CA"/>
    <w:rsid w:val="00C13D6F"/>
    <w:rsid w:val="00C1474A"/>
    <w:rsid w:val="00C149C4"/>
    <w:rsid w:val="00C14F3A"/>
    <w:rsid w:val="00C1537E"/>
    <w:rsid w:val="00C159A2"/>
    <w:rsid w:val="00C20FE2"/>
    <w:rsid w:val="00C2161B"/>
    <w:rsid w:val="00C22215"/>
    <w:rsid w:val="00C22788"/>
    <w:rsid w:val="00C22E5B"/>
    <w:rsid w:val="00C23C3C"/>
    <w:rsid w:val="00C23D5C"/>
    <w:rsid w:val="00C23DF7"/>
    <w:rsid w:val="00C23FFC"/>
    <w:rsid w:val="00C25239"/>
    <w:rsid w:val="00C25912"/>
    <w:rsid w:val="00C26782"/>
    <w:rsid w:val="00C27E56"/>
    <w:rsid w:val="00C31EC8"/>
    <w:rsid w:val="00C320BF"/>
    <w:rsid w:val="00C34677"/>
    <w:rsid w:val="00C369D2"/>
    <w:rsid w:val="00C375F7"/>
    <w:rsid w:val="00C421DD"/>
    <w:rsid w:val="00C43010"/>
    <w:rsid w:val="00C436A1"/>
    <w:rsid w:val="00C44538"/>
    <w:rsid w:val="00C44CFB"/>
    <w:rsid w:val="00C4525C"/>
    <w:rsid w:val="00C459CB"/>
    <w:rsid w:val="00C502D2"/>
    <w:rsid w:val="00C50D1F"/>
    <w:rsid w:val="00C5234E"/>
    <w:rsid w:val="00C53151"/>
    <w:rsid w:val="00C54A9C"/>
    <w:rsid w:val="00C54C0F"/>
    <w:rsid w:val="00C555A2"/>
    <w:rsid w:val="00C564AD"/>
    <w:rsid w:val="00C57596"/>
    <w:rsid w:val="00C57C21"/>
    <w:rsid w:val="00C63507"/>
    <w:rsid w:val="00C64412"/>
    <w:rsid w:val="00C670FC"/>
    <w:rsid w:val="00C70234"/>
    <w:rsid w:val="00C7058F"/>
    <w:rsid w:val="00C714CD"/>
    <w:rsid w:val="00C71930"/>
    <w:rsid w:val="00C73330"/>
    <w:rsid w:val="00C7381A"/>
    <w:rsid w:val="00C751B1"/>
    <w:rsid w:val="00C75DA2"/>
    <w:rsid w:val="00C76D20"/>
    <w:rsid w:val="00C76F1E"/>
    <w:rsid w:val="00C77145"/>
    <w:rsid w:val="00C77251"/>
    <w:rsid w:val="00C77523"/>
    <w:rsid w:val="00C7766D"/>
    <w:rsid w:val="00C777D9"/>
    <w:rsid w:val="00C77914"/>
    <w:rsid w:val="00C779CA"/>
    <w:rsid w:val="00C80069"/>
    <w:rsid w:val="00C81218"/>
    <w:rsid w:val="00C82BBF"/>
    <w:rsid w:val="00C84D23"/>
    <w:rsid w:val="00C857BF"/>
    <w:rsid w:val="00C8600E"/>
    <w:rsid w:val="00C864F0"/>
    <w:rsid w:val="00C906E6"/>
    <w:rsid w:val="00C90AF9"/>
    <w:rsid w:val="00C93381"/>
    <w:rsid w:val="00C94DF9"/>
    <w:rsid w:val="00C9576C"/>
    <w:rsid w:val="00C9647E"/>
    <w:rsid w:val="00C966D4"/>
    <w:rsid w:val="00CA0991"/>
    <w:rsid w:val="00CA2CB8"/>
    <w:rsid w:val="00CA2D1A"/>
    <w:rsid w:val="00CA31B2"/>
    <w:rsid w:val="00CA3ADA"/>
    <w:rsid w:val="00CA3B60"/>
    <w:rsid w:val="00CA3F3D"/>
    <w:rsid w:val="00CA6D74"/>
    <w:rsid w:val="00CA776B"/>
    <w:rsid w:val="00CA7A06"/>
    <w:rsid w:val="00CA7A0E"/>
    <w:rsid w:val="00CB0E0A"/>
    <w:rsid w:val="00CB0FA4"/>
    <w:rsid w:val="00CB1E0D"/>
    <w:rsid w:val="00CB3547"/>
    <w:rsid w:val="00CB3C67"/>
    <w:rsid w:val="00CB3C8A"/>
    <w:rsid w:val="00CB3D84"/>
    <w:rsid w:val="00CB542D"/>
    <w:rsid w:val="00CB6B84"/>
    <w:rsid w:val="00CB756F"/>
    <w:rsid w:val="00CB7676"/>
    <w:rsid w:val="00CB780F"/>
    <w:rsid w:val="00CB7AD6"/>
    <w:rsid w:val="00CC0A01"/>
    <w:rsid w:val="00CC1370"/>
    <w:rsid w:val="00CC1DB7"/>
    <w:rsid w:val="00CC25B0"/>
    <w:rsid w:val="00CC2845"/>
    <w:rsid w:val="00CC2ED2"/>
    <w:rsid w:val="00CC3363"/>
    <w:rsid w:val="00CC3E33"/>
    <w:rsid w:val="00CC4F64"/>
    <w:rsid w:val="00CC65C1"/>
    <w:rsid w:val="00CC7FD0"/>
    <w:rsid w:val="00CD1458"/>
    <w:rsid w:val="00CD2DFA"/>
    <w:rsid w:val="00CD376C"/>
    <w:rsid w:val="00CD65C1"/>
    <w:rsid w:val="00CE089F"/>
    <w:rsid w:val="00CE2196"/>
    <w:rsid w:val="00CE45C4"/>
    <w:rsid w:val="00CE66CC"/>
    <w:rsid w:val="00CF0C72"/>
    <w:rsid w:val="00CF11D9"/>
    <w:rsid w:val="00CF12F1"/>
    <w:rsid w:val="00CF28E9"/>
    <w:rsid w:val="00CF2B66"/>
    <w:rsid w:val="00CF2DBD"/>
    <w:rsid w:val="00CF37BE"/>
    <w:rsid w:val="00CF39A5"/>
    <w:rsid w:val="00CF3DA3"/>
    <w:rsid w:val="00CF42E3"/>
    <w:rsid w:val="00CF4CF2"/>
    <w:rsid w:val="00CF6734"/>
    <w:rsid w:val="00D027CD"/>
    <w:rsid w:val="00D05134"/>
    <w:rsid w:val="00D05D24"/>
    <w:rsid w:val="00D06F33"/>
    <w:rsid w:val="00D07345"/>
    <w:rsid w:val="00D07814"/>
    <w:rsid w:val="00D10599"/>
    <w:rsid w:val="00D10993"/>
    <w:rsid w:val="00D110E2"/>
    <w:rsid w:val="00D14E27"/>
    <w:rsid w:val="00D1598C"/>
    <w:rsid w:val="00D15C9C"/>
    <w:rsid w:val="00D16CEE"/>
    <w:rsid w:val="00D16E47"/>
    <w:rsid w:val="00D20550"/>
    <w:rsid w:val="00D2143F"/>
    <w:rsid w:val="00D21615"/>
    <w:rsid w:val="00D22122"/>
    <w:rsid w:val="00D22365"/>
    <w:rsid w:val="00D22437"/>
    <w:rsid w:val="00D22D5C"/>
    <w:rsid w:val="00D23DF7"/>
    <w:rsid w:val="00D2461E"/>
    <w:rsid w:val="00D256CF"/>
    <w:rsid w:val="00D25DA0"/>
    <w:rsid w:val="00D32CB2"/>
    <w:rsid w:val="00D33269"/>
    <w:rsid w:val="00D3382E"/>
    <w:rsid w:val="00D33DA9"/>
    <w:rsid w:val="00D347A2"/>
    <w:rsid w:val="00D361E7"/>
    <w:rsid w:val="00D367A8"/>
    <w:rsid w:val="00D36979"/>
    <w:rsid w:val="00D36D85"/>
    <w:rsid w:val="00D377ED"/>
    <w:rsid w:val="00D40711"/>
    <w:rsid w:val="00D40B01"/>
    <w:rsid w:val="00D412B2"/>
    <w:rsid w:val="00D43DC8"/>
    <w:rsid w:val="00D43F50"/>
    <w:rsid w:val="00D450F0"/>
    <w:rsid w:val="00D45992"/>
    <w:rsid w:val="00D45BBD"/>
    <w:rsid w:val="00D45D7D"/>
    <w:rsid w:val="00D45DAD"/>
    <w:rsid w:val="00D45E97"/>
    <w:rsid w:val="00D47D21"/>
    <w:rsid w:val="00D514CD"/>
    <w:rsid w:val="00D52440"/>
    <w:rsid w:val="00D52E44"/>
    <w:rsid w:val="00D531D3"/>
    <w:rsid w:val="00D53A76"/>
    <w:rsid w:val="00D555C5"/>
    <w:rsid w:val="00D570C7"/>
    <w:rsid w:val="00D6021F"/>
    <w:rsid w:val="00D60A04"/>
    <w:rsid w:val="00D61E43"/>
    <w:rsid w:val="00D62F6E"/>
    <w:rsid w:val="00D646CA"/>
    <w:rsid w:val="00D66162"/>
    <w:rsid w:val="00D661C8"/>
    <w:rsid w:val="00D6764A"/>
    <w:rsid w:val="00D67F5B"/>
    <w:rsid w:val="00D70DB6"/>
    <w:rsid w:val="00D742E3"/>
    <w:rsid w:val="00D749FC"/>
    <w:rsid w:val="00D81F48"/>
    <w:rsid w:val="00D82432"/>
    <w:rsid w:val="00D82C51"/>
    <w:rsid w:val="00D84246"/>
    <w:rsid w:val="00D85CD0"/>
    <w:rsid w:val="00D85FA3"/>
    <w:rsid w:val="00D86B2A"/>
    <w:rsid w:val="00D87876"/>
    <w:rsid w:val="00D87ECA"/>
    <w:rsid w:val="00D91BAB"/>
    <w:rsid w:val="00D92218"/>
    <w:rsid w:val="00D9288C"/>
    <w:rsid w:val="00D92D0E"/>
    <w:rsid w:val="00D93E23"/>
    <w:rsid w:val="00D954E4"/>
    <w:rsid w:val="00D9639D"/>
    <w:rsid w:val="00D96C52"/>
    <w:rsid w:val="00D9762F"/>
    <w:rsid w:val="00DA0B77"/>
    <w:rsid w:val="00DA1D5E"/>
    <w:rsid w:val="00DA55CB"/>
    <w:rsid w:val="00DA6383"/>
    <w:rsid w:val="00DA670E"/>
    <w:rsid w:val="00DA69EE"/>
    <w:rsid w:val="00DA75CF"/>
    <w:rsid w:val="00DA79AF"/>
    <w:rsid w:val="00DA79D8"/>
    <w:rsid w:val="00DB0BA1"/>
    <w:rsid w:val="00DB2703"/>
    <w:rsid w:val="00DB5A10"/>
    <w:rsid w:val="00DB5A7D"/>
    <w:rsid w:val="00DB6B4F"/>
    <w:rsid w:val="00DB6F3E"/>
    <w:rsid w:val="00DC02E6"/>
    <w:rsid w:val="00DC2C97"/>
    <w:rsid w:val="00DC3275"/>
    <w:rsid w:val="00DC371D"/>
    <w:rsid w:val="00DC395B"/>
    <w:rsid w:val="00DC3F68"/>
    <w:rsid w:val="00DC57C9"/>
    <w:rsid w:val="00DC5811"/>
    <w:rsid w:val="00DC679F"/>
    <w:rsid w:val="00DC6977"/>
    <w:rsid w:val="00DC6C55"/>
    <w:rsid w:val="00DD0430"/>
    <w:rsid w:val="00DD1592"/>
    <w:rsid w:val="00DD46BB"/>
    <w:rsid w:val="00DD4BA7"/>
    <w:rsid w:val="00DD65E0"/>
    <w:rsid w:val="00DD6B75"/>
    <w:rsid w:val="00DD6FC0"/>
    <w:rsid w:val="00DD7C51"/>
    <w:rsid w:val="00DD7E2F"/>
    <w:rsid w:val="00DE1CC3"/>
    <w:rsid w:val="00DE1FF7"/>
    <w:rsid w:val="00DE33C7"/>
    <w:rsid w:val="00DE47C5"/>
    <w:rsid w:val="00DE4D3D"/>
    <w:rsid w:val="00DE54FB"/>
    <w:rsid w:val="00DE5B76"/>
    <w:rsid w:val="00DE75CB"/>
    <w:rsid w:val="00DF0594"/>
    <w:rsid w:val="00DF2EDC"/>
    <w:rsid w:val="00DF31A2"/>
    <w:rsid w:val="00DF353F"/>
    <w:rsid w:val="00DF3661"/>
    <w:rsid w:val="00DF3B51"/>
    <w:rsid w:val="00DF3B59"/>
    <w:rsid w:val="00DF404F"/>
    <w:rsid w:val="00DF42A6"/>
    <w:rsid w:val="00DF443D"/>
    <w:rsid w:val="00DF4BDB"/>
    <w:rsid w:val="00DF6272"/>
    <w:rsid w:val="00DF6545"/>
    <w:rsid w:val="00DF775D"/>
    <w:rsid w:val="00DF79E7"/>
    <w:rsid w:val="00E01FAE"/>
    <w:rsid w:val="00E03E2F"/>
    <w:rsid w:val="00E03F30"/>
    <w:rsid w:val="00E045D8"/>
    <w:rsid w:val="00E04BCD"/>
    <w:rsid w:val="00E04CDE"/>
    <w:rsid w:val="00E06F68"/>
    <w:rsid w:val="00E07318"/>
    <w:rsid w:val="00E073FE"/>
    <w:rsid w:val="00E10D80"/>
    <w:rsid w:val="00E10F81"/>
    <w:rsid w:val="00E11C40"/>
    <w:rsid w:val="00E121AA"/>
    <w:rsid w:val="00E13975"/>
    <w:rsid w:val="00E1511D"/>
    <w:rsid w:val="00E159AE"/>
    <w:rsid w:val="00E21390"/>
    <w:rsid w:val="00E21C1A"/>
    <w:rsid w:val="00E21D61"/>
    <w:rsid w:val="00E2205A"/>
    <w:rsid w:val="00E2254C"/>
    <w:rsid w:val="00E23E01"/>
    <w:rsid w:val="00E23E31"/>
    <w:rsid w:val="00E2584E"/>
    <w:rsid w:val="00E305B2"/>
    <w:rsid w:val="00E30FF8"/>
    <w:rsid w:val="00E310A6"/>
    <w:rsid w:val="00E32FB3"/>
    <w:rsid w:val="00E35557"/>
    <w:rsid w:val="00E37812"/>
    <w:rsid w:val="00E37A76"/>
    <w:rsid w:val="00E40514"/>
    <w:rsid w:val="00E411EA"/>
    <w:rsid w:val="00E41268"/>
    <w:rsid w:val="00E41437"/>
    <w:rsid w:val="00E42E85"/>
    <w:rsid w:val="00E43C1C"/>
    <w:rsid w:val="00E4426B"/>
    <w:rsid w:val="00E446E0"/>
    <w:rsid w:val="00E46034"/>
    <w:rsid w:val="00E472FE"/>
    <w:rsid w:val="00E512AE"/>
    <w:rsid w:val="00E51C09"/>
    <w:rsid w:val="00E5252B"/>
    <w:rsid w:val="00E53595"/>
    <w:rsid w:val="00E53A71"/>
    <w:rsid w:val="00E55966"/>
    <w:rsid w:val="00E6198B"/>
    <w:rsid w:val="00E621B8"/>
    <w:rsid w:val="00E62C63"/>
    <w:rsid w:val="00E62FD1"/>
    <w:rsid w:val="00E633BD"/>
    <w:rsid w:val="00E63EEC"/>
    <w:rsid w:val="00E6469F"/>
    <w:rsid w:val="00E65112"/>
    <w:rsid w:val="00E651D5"/>
    <w:rsid w:val="00E66A1F"/>
    <w:rsid w:val="00E66FDB"/>
    <w:rsid w:val="00E673CF"/>
    <w:rsid w:val="00E70061"/>
    <w:rsid w:val="00E70218"/>
    <w:rsid w:val="00E70C40"/>
    <w:rsid w:val="00E71DB9"/>
    <w:rsid w:val="00E71F13"/>
    <w:rsid w:val="00E74328"/>
    <w:rsid w:val="00E747FF"/>
    <w:rsid w:val="00E74B4B"/>
    <w:rsid w:val="00E75816"/>
    <w:rsid w:val="00E75B20"/>
    <w:rsid w:val="00E77269"/>
    <w:rsid w:val="00E801E5"/>
    <w:rsid w:val="00E8165C"/>
    <w:rsid w:val="00E82531"/>
    <w:rsid w:val="00E83C93"/>
    <w:rsid w:val="00E8520B"/>
    <w:rsid w:val="00E85AD0"/>
    <w:rsid w:val="00E85F97"/>
    <w:rsid w:val="00E878C0"/>
    <w:rsid w:val="00E9455C"/>
    <w:rsid w:val="00E95672"/>
    <w:rsid w:val="00E95F0E"/>
    <w:rsid w:val="00E9726D"/>
    <w:rsid w:val="00E975B3"/>
    <w:rsid w:val="00E97C08"/>
    <w:rsid w:val="00E97D4F"/>
    <w:rsid w:val="00EA02F6"/>
    <w:rsid w:val="00EA0A93"/>
    <w:rsid w:val="00EA15A2"/>
    <w:rsid w:val="00EA3B7B"/>
    <w:rsid w:val="00EA4EEF"/>
    <w:rsid w:val="00EA50E9"/>
    <w:rsid w:val="00EA5ABB"/>
    <w:rsid w:val="00EA5E56"/>
    <w:rsid w:val="00EA750C"/>
    <w:rsid w:val="00EB04B2"/>
    <w:rsid w:val="00EB063D"/>
    <w:rsid w:val="00EB0BD0"/>
    <w:rsid w:val="00EB0D27"/>
    <w:rsid w:val="00EB2522"/>
    <w:rsid w:val="00EB28B2"/>
    <w:rsid w:val="00EB3585"/>
    <w:rsid w:val="00EB4553"/>
    <w:rsid w:val="00EB55C1"/>
    <w:rsid w:val="00EB5AF4"/>
    <w:rsid w:val="00EB5B23"/>
    <w:rsid w:val="00EB6281"/>
    <w:rsid w:val="00EB66D5"/>
    <w:rsid w:val="00EB6862"/>
    <w:rsid w:val="00EB7AD5"/>
    <w:rsid w:val="00EC08EF"/>
    <w:rsid w:val="00EC20C6"/>
    <w:rsid w:val="00EC344A"/>
    <w:rsid w:val="00EC37DB"/>
    <w:rsid w:val="00EC381D"/>
    <w:rsid w:val="00EC3860"/>
    <w:rsid w:val="00EC5323"/>
    <w:rsid w:val="00ED0570"/>
    <w:rsid w:val="00ED1723"/>
    <w:rsid w:val="00ED1A02"/>
    <w:rsid w:val="00ED1B0F"/>
    <w:rsid w:val="00ED36E9"/>
    <w:rsid w:val="00ED3E33"/>
    <w:rsid w:val="00ED5B39"/>
    <w:rsid w:val="00EE0D22"/>
    <w:rsid w:val="00EE258B"/>
    <w:rsid w:val="00EE3035"/>
    <w:rsid w:val="00EE39C9"/>
    <w:rsid w:val="00EE39FF"/>
    <w:rsid w:val="00EE3FDC"/>
    <w:rsid w:val="00EE525D"/>
    <w:rsid w:val="00EE53FB"/>
    <w:rsid w:val="00EE544A"/>
    <w:rsid w:val="00EE58C6"/>
    <w:rsid w:val="00EE6875"/>
    <w:rsid w:val="00EE6F00"/>
    <w:rsid w:val="00EE7770"/>
    <w:rsid w:val="00EF1B20"/>
    <w:rsid w:val="00EF38E0"/>
    <w:rsid w:val="00EF4E4D"/>
    <w:rsid w:val="00EF5EC4"/>
    <w:rsid w:val="00EF6060"/>
    <w:rsid w:val="00EF6531"/>
    <w:rsid w:val="00EF6F17"/>
    <w:rsid w:val="00EF6FC0"/>
    <w:rsid w:val="00EF7032"/>
    <w:rsid w:val="00EF7C54"/>
    <w:rsid w:val="00EF7CBB"/>
    <w:rsid w:val="00EF7D3C"/>
    <w:rsid w:val="00F02267"/>
    <w:rsid w:val="00F02A25"/>
    <w:rsid w:val="00F03123"/>
    <w:rsid w:val="00F037B3"/>
    <w:rsid w:val="00F04305"/>
    <w:rsid w:val="00F0467F"/>
    <w:rsid w:val="00F0482D"/>
    <w:rsid w:val="00F05DD3"/>
    <w:rsid w:val="00F100C9"/>
    <w:rsid w:val="00F112BE"/>
    <w:rsid w:val="00F115B3"/>
    <w:rsid w:val="00F1161D"/>
    <w:rsid w:val="00F12CA1"/>
    <w:rsid w:val="00F13423"/>
    <w:rsid w:val="00F1489C"/>
    <w:rsid w:val="00F1572C"/>
    <w:rsid w:val="00F16153"/>
    <w:rsid w:val="00F16566"/>
    <w:rsid w:val="00F21828"/>
    <w:rsid w:val="00F21E25"/>
    <w:rsid w:val="00F232C8"/>
    <w:rsid w:val="00F23D75"/>
    <w:rsid w:val="00F24789"/>
    <w:rsid w:val="00F24BFF"/>
    <w:rsid w:val="00F24D95"/>
    <w:rsid w:val="00F26406"/>
    <w:rsid w:val="00F26E0A"/>
    <w:rsid w:val="00F301DB"/>
    <w:rsid w:val="00F30226"/>
    <w:rsid w:val="00F30C88"/>
    <w:rsid w:val="00F30EA5"/>
    <w:rsid w:val="00F31330"/>
    <w:rsid w:val="00F31C39"/>
    <w:rsid w:val="00F31E8E"/>
    <w:rsid w:val="00F3225E"/>
    <w:rsid w:val="00F3268E"/>
    <w:rsid w:val="00F335E8"/>
    <w:rsid w:val="00F345A4"/>
    <w:rsid w:val="00F346BB"/>
    <w:rsid w:val="00F346F6"/>
    <w:rsid w:val="00F35224"/>
    <w:rsid w:val="00F35582"/>
    <w:rsid w:val="00F372CF"/>
    <w:rsid w:val="00F41B55"/>
    <w:rsid w:val="00F42E71"/>
    <w:rsid w:val="00F430BE"/>
    <w:rsid w:val="00F43BEA"/>
    <w:rsid w:val="00F44697"/>
    <w:rsid w:val="00F44C6B"/>
    <w:rsid w:val="00F44FFB"/>
    <w:rsid w:val="00F4739E"/>
    <w:rsid w:val="00F47426"/>
    <w:rsid w:val="00F474DD"/>
    <w:rsid w:val="00F50DA4"/>
    <w:rsid w:val="00F5135B"/>
    <w:rsid w:val="00F519DD"/>
    <w:rsid w:val="00F51E3A"/>
    <w:rsid w:val="00F52AF9"/>
    <w:rsid w:val="00F531AF"/>
    <w:rsid w:val="00F53407"/>
    <w:rsid w:val="00F54784"/>
    <w:rsid w:val="00F54B73"/>
    <w:rsid w:val="00F54E15"/>
    <w:rsid w:val="00F5547A"/>
    <w:rsid w:val="00F5626F"/>
    <w:rsid w:val="00F56626"/>
    <w:rsid w:val="00F56DAF"/>
    <w:rsid w:val="00F607CB"/>
    <w:rsid w:val="00F6089C"/>
    <w:rsid w:val="00F62FAD"/>
    <w:rsid w:val="00F63865"/>
    <w:rsid w:val="00F63CBE"/>
    <w:rsid w:val="00F64BED"/>
    <w:rsid w:val="00F64F5A"/>
    <w:rsid w:val="00F6536E"/>
    <w:rsid w:val="00F65D61"/>
    <w:rsid w:val="00F65D8D"/>
    <w:rsid w:val="00F66536"/>
    <w:rsid w:val="00F66EB0"/>
    <w:rsid w:val="00F70F55"/>
    <w:rsid w:val="00F7127F"/>
    <w:rsid w:val="00F73075"/>
    <w:rsid w:val="00F73348"/>
    <w:rsid w:val="00F735E9"/>
    <w:rsid w:val="00F73F50"/>
    <w:rsid w:val="00F743B1"/>
    <w:rsid w:val="00F74A3C"/>
    <w:rsid w:val="00F75122"/>
    <w:rsid w:val="00F75235"/>
    <w:rsid w:val="00F75F87"/>
    <w:rsid w:val="00F76856"/>
    <w:rsid w:val="00F76F3A"/>
    <w:rsid w:val="00F77971"/>
    <w:rsid w:val="00F77DF1"/>
    <w:rsid w:val="00F80AA1"/>
    <w:rsid w:val="00F82C49"/>
    <w:rsid w:val="00F82E92"/>
    <w:rsid w:val="00F83518"/>
    <w:rsid w:val="00F83A22"/>
    <w:rsid w:val="00F83C7C"/>
    <w:rsid w:val="00F854EA"/>
    <w:rsid w:val="00F85579"/>
    <w:rsid w:val="00F86CC7"/>
    <w:rsid w:val="00F87484"/>
    <w:rsid w:val="00F87E94"/>
    <w:rsid w:val="00F90BBC"/>
    <w:rsid w:val="00F91D9A"/>
    <w:rsid w:val="00F92016"/>
    <w:rsid w:val="00F923BD"/>
    <w:rsid w:val="00F92464"/>
    <w:rsid w:val="00F945B1"/>
    <w:rsid w:val="00F9495A"/>
    <w:rsid w:val="00F94BE5"/>
    <w:rsid w:val="00F94E70"/>
    <w:rsid w:val="00F96FCB"/>
    <w:rsid w:val="00FA07A8"/>
    <w:rsid w:val="00FA0A77"/>
    <w:rsid w:val="00FA25E9"/>
    <w:rsid w:val="00FA39EA"/>
    <w:rsid w:val="00FA45B8"/>
    <w:rsid w:val="00FA5A8B"/>
    <w:rsid w:val="00FA6F1F"/>
    <w:rsid w:val="00FA72B9"/>
    <w:rsid w:val="00FA786C"/>
    <w:rsid w:val="00FA7BB7"/>
    <w:rsid w:val="00FB16A1"/>
    <w:rsid w:val="00FB246E"/>
    <w:rsid w:val="00FB2E99"/>
    <w:rsid w:val="00FB33BB"/>
    <w:rsid w:val="00FB6811"/>
    <w:rsid w:val="00FC1499"/>
    <w:rsid w:val="00FC2D98"/>
    <w:rsid w:val="00FC3E5F"/>
    <w:rsid w:val="00FC3E77"/>
    <w:rsid w:val="00FC5C04"/>
    <w:rsid w:val="00FC6216"/>
    <w:rsid w:val="00FC7D51"/>
    <w:rsid w:val="00FD00D8"/>
    <w:rsid w:val="00FD07D5"/>
    <w:rsid w:val="00FD3DA2"/>
    <w:rsid w:val="00FD4392"/>
    <w:rsid w:val="00FD4C46"/>
    <w:rsid w:val="00FD59BA"/>
    <w:rsid w:val="00FE00B4"/>
    <w:rsid w:val="00FE01FD"/>
    <w:rsid w:val="00FE2A09"/>
    <w:rsid w:val="00FE2F17"/>
    <w:rsid w:val="00FE3956"/>
    <w:rsid w:val="00FE3D86"/>
    <w:rsid w:val="00FE44E1"/>
    <w:rsid w:val="00FE48D2"/>
    <w:rsid w:val="00FE5729"/>
    <w:rsid w:val="00FE5906"/>
    <w:rsid w:val="00FE5D36"/>
    <w:rsid w:val="00FE6EE1"/>
    <w:rsid w:val="00FE71ED"/>
    <w:rsid w:val="00FE74CA"/>
    <w:rsid w:val="00FF04A2"/>
    <w:rsid w:val="00FF05C4"/>
    <w:rsid w:val="00FF0C5A"/>
    <w:rsid w:val="00FF1292"/>
    <w:rsid w:val="00FF2906"/>
    <w:rsid w:val="00FF446E"/>
    <w:rsid w:val="00FF4C32"/>
    <w:rsid w:val="00FF5A0E"/>
    <w:rsid w:val="00FF691B"/>
    <w:rsid w:val="00FF7717"/>
  </w:rsids>
  <m:mathPr>
    <m:mathFont m:val="Cambria Math"/>
    <m:brkBin m:val="before"/>
    <m:brkBinSub m:val="--"/>
    <m:smallFrac/>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7761AA"/>
  <w15:docId w15:val="{05749D52-20AA-F444-9185-421C3951B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85FA3"/>
    <w:rPr>
      <w:rFonts w:ascii="Times New Roman" w:eastAsia="Times New Roman" w:hAnsi="Times New Roman" w:cs="Times New Roman"/>
      <w:lang w:val="en-AU" w:eastAsia="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A33C03"/>
    <w:rPr>
      <w:rFonts w:ascii="Lucida Grande" w:hAnsi="Lucida Grande"/>
      <w:sz w:val="18"/>
      <w:szCs w:val="18"/>
      <w:lang w:val="en-US"/>
    </w:rPr>
  </w:style>
  <w:style w:type="character" w:customStyle="1" w:styleId="BallontekstChar">
    <w:name w:val="Ballontekst Char"/>
    <w:basedOn w:val="Standaardalinea-lettertype"/>
    <w:link w:val="Ballontekst"/>
    <w:uiPriority w:val="99"/>
    <w:semiHidden/>
    <w:rsid w:val="00A33C03"/>
    <w:rPr>
      <w:rFonts w:ascii="Lucida Grande" w:hAnsi="Lucida Grande"/>
      <w:sz w:val="18"/>
      <w:szCs w:val="18"/>
    </w:rPr>
  </w:style>
  <w:style w:type="table" w:styleId="Tabelraster">
    <w:name w:val="Table Grid"/>
    <w:basedOn w:val="Standaardtabel"/>
    <w:uiPriority w:val="39"/>
    <w:rsid w:val="004B72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unhideWhenUsed/>
    <w:rsid w:val="001242AF"/>
    <w:pPr>
      <w:spacing w:before="100" w:beforeAutospacing="1" w:after="100" w:afterAutospacing="1"/>
    </w:pPr>
    <w:rPr>
      <w:lang w:val="en-US"/>
    </w:rPr>
  </w:style>
  <w:style w:type="character" w:styleId="Verwijzingopmerking">
    <w:name w:val="annotation reference"/>
    <w:basedOn w:val="Standaardalinea-lettertype"/>
    <w:uiPriority w:val="99"/>
    <w:semiHidden/>
    <w:unhideWhenUsed/>
    <w:rsid w:val="00FF1292"/>
    <w:rPr>
      <w:sz w:val="18"/>
      <w:szCs w:val="18"/>
    </w:rPr>
  </w:style>
  <w:style w:type="paragraph" w:styleId="Tekstopmerking">
    <w:name w:val="annotation text"/>
    <w:basedOn w:val="Standaard"/>
    <w:link w:val="TekstopmerkingChar"/>
    <w:uiPriority w:val="99"/>
    <w:unhideWhenUsed/>
    <w:rsid w:val="00FF1292"/>
    <w:rPr>
      <w:rFonts w:eastAsiaTheme="minorEastAsia"/>
      <w:lang w:val="en-US"/>
    </w:rPr>
  </w:style>
  <w:style w:type="character" w:customStyle="1" w:styleId="TekstopmerkingChar">
    <w:name w:val="Tekst opmerking Char"/>
    <w:basedOn w:val="Standaardalinea-lettertype"/>
    <w:link w:val="Tekstopmerking"/>
    <w:uiPriority w:val="99"/>
    <w:rsid w:val="00FF1292"/>
    <w:rPr>
      <w:rFonts w:eastAsiaTheme="minorEastAsia"/>
    </w:rPr>
  </w:style>
  <w:style w:type="character" w:styleId="Hyperlink">
    <w:name w:val="Hyperlink"/>
    <w:basedOn w:val="Standaardalinea-lettertype"/>
    <w:rsid w:val="00995962"/>
    <w:rPr>
      <w:rFonts w:cs="Times New Roman"/>
      <w:color w:val="3366CC"/>
      <w:u w:val="single"/>
    </w:rPr>
  </w:style>
  <w:style w:type="character" w:styleId="Regelnummer">
    <w:name w:val="line number"/>
    <w:basedOn w:val="Standaardalinea-lettertype"/>
    <w:uiPriority w:val="99"/>
    <w:semiHidden/>
    <w:unhideWhenUsed/>
    <w:rsid w:val="00085303"/>
  </w:style>
  <w:style w:type="character" w:styleId="Nadruk">
    <w:name w:val="Emphasis"/>
    <w:basedOn w:val="Standaardalinea-lettertype"/>
    <w:uiPriority w:val="20"/>
    <w:qFormat/>
    <w:rsid w:val="00EF6531"/>
    <w:rPr>
      <w:i/>
      <w:iCs/>
    </w:rPr>
  </w:style>
  <w:style w:type="paragraph" w:styleId="Bibliografie">
    <w:name w:val="Bibliography"/>
    <w:basedOn w:val="Standaard"/>
    <w:next w:val="Standaard"/>
    <w:uiPriority w:val="37"/>
    <w:unhideWhenUsed/>
    <w:rsid w:val="00414EF7"/>
    <w:pPr>
      <w:spacing w:line="480" w:lineRule="auto"/>
      <w:ind w:left="720" w:hanging="720"/>
    </w:pPr>
    <w:rPr>
      <w:lang w:val="en-US"/>
    </w:rPr>
  </w:style>
  <w:style w:type="paragraph" w:styleId="Onderwerpvanopmerking">
    <w:name w:val="annotation subject"/>
    <w:basedOn w:val="Tekstopmerking"/>
    <w:next w:val="Tekstopmerking"/>
    <w:link w:val="OnderwerpvanopmerkingChar"/>
    <w:uiPriority w:val="99"/>
    <w:semiHidden/>
    <w:unhideWhenUsed/>
    <w:rsid w:val="00E71F13"/>
    <w:rPr>
      <w:rFonts w:eastAsiaTheme="minorHAnsi"/>
      <w:b/>
      <w:bCs/>
      <w:sz w:val="20"/>
      <w:szCs w:val="20"/>
    </w:rPr>
  </w:style>
  <w:style w:type="character" w:customStyle="1" w:styleId="OnderwerpvanopmerkingChar">
    <w:name w:val="Onderwerp van opmerking Char"/>
    <w:basedOn w:val="TekstopmerkingChar"/>
    <w:link w:val="Onderwerpvanopmerking"/>
    <w:uiPriority w:val="99"/>
    <w:semiHidden/>
    <w:rsid w:val="00E71F13"/>
    <w:rPr>
      <w:rFonts w:eastAsiaTheme="minorEastAsia"/>
      <w:b/>
      <w:bCs/>
      <w:sz w:val="20"/>
      <w:szCs w:val="20"/>
    </w:rPr>
  </w:style>
  <w:style w:type="paragraph" w:styleId="Lijstalinea">
    <w:name w:val="List Paragraph"/>
    <w:basedOn w:val="Standaard"/>
    <w:uiPriority w:val="34"/>
    <w:qFormat/>
    <w:rsid w:val="008E3D0B"/>
    <w:pPr>
      <w:ind w:left="720"/>
      <w:contextualSpacing/>
    </w:pPr>
    <w:rPr>
      <w:lang w:val="en-US"/>
    </w:rPr>
  </w:style>
  <w:style w:type="paragraph" w:styleId="Revisie">
    <w:name w:val="Revision"/>
    <w:hidden/>
    <w:uiPriority w:val="99"/>
    <w:semiHidden/>
    <w:rsid w:val="00A2606B"/>
  </w:style>
  <w:style w:type="character" w:customStyle="1" w:styleId="currenthithighlight">
    <w:name w:val="currenthithighlight"/>
    <w:basedOn w:val="Standaardalinea-lettertype"/>
    <w:rsid w:val="00243DDD"/>
  </w:style>
  <w:style w:type="character" w:styleId="Paginanummer">
    <w:name w:val="page number"/>
    <w:basedOn w:val="Standaardalinea-lettertype"/>
    <w:rsid w:val="006E6A45"/>
  </w:style>
  <w:style w:type="paragraph" w:styleId="Koptekst">
    <w:name w:val="header"/>
    <w:basedOn w:val="Standaard"/>
    <w:link w:val="KoptekstChar"/>
    <w:uiPriority w:val="99"/>
    <w:unhideWhenUsed/>
    <w:rsid w:val="006E6A45"/>
    <w:pPr>
      <w:tabs>
        <w:tab w:val="center" w:pos="4320"/>
        <w:tab w:val="right" w:pos="8640"/>
      </w:tabs>
    </w:pPr>
    <w:rPr>
      <w:lang w:val="en-US"/>
    </w:rPr>
  </w:style>
  <w:style w:type="character" w:customStyle="1" w:styleId="KoptekstChar">
    <w:name w:val="Koptekst Char"/>
    <w:basedOn w:val="Standaardalinea-lettertype"/>
    <w:link w:val="Koptekst"/>
    <w:uiPriority w:val="99"/>
    <w:rsid w:val="006E6A45"/>
    <w:rPr>
      <w:rFonts w:ascii="Times New Roman" w:eastAsia="Times New Roman" w:hAnsi="Times New Roman" w:cs="Times New Roman"/>
    </w:rPr>
  </w:style>
  <w:style w:type="character" w:customStyle="1" w:styleId="ref-lnk">
    <w:name w:val="ref-lnk"/>
    <w:basedOn w:val="Standaardalinea-lettertype"/>
    <w:rsid w:val="00596970"/>
  </w:style>
  <w:style w:type="character" w:customStyle="1" w:styleId="ref-overlay">
    <w:name w:val="ref-overlay"/>
    <w:basedOn w:val="Standaardalinea-lettertype"/>
    <w:rsid w:val="00596970"/>
  </w:style>
  <w:style w:type="character" w:customStyle="1" w:styleId="hlfld-contribauthor">
    <w:name w:val="hlfld-contribauthor"/>
    <w:basedOn w:val="Standaardalinea-lettertype"/>
    <w:rsid w:val="00596970"/>
  </w:style>
  <w:style w:type="character" w:customStyle="1" w:styleId="nlmgiven-names">
    <w:name w:val="nlm_given-names"/>
    <w:basedOn w:val="Standaardalinea-lettertype"/>
    <w:rsid w:val="00596970"/>
  </w:style>
  <w:style w:type="character" w:customStyle="1" w:styleId="nlmyear">
    <w:name w:val="nlm_year"/>
    <w:basedOn w:val="Standaardalinea-lettertype"/>
    <w:rsid w:val="00596970"/>
  </w:style>
  <w:style w:type="character" w:customStyle="1" w:styleId="nlmarticle-title">
    <w:name w:val="nlm_article-title"/>
    <w:basedOn w:val="Standaardalinea-lettertype"/>
    <w:rsid w:val="00596970"/>
  </w:style>
  <w:style w:type="character" w:customStyle="1" w:styleId="nlmfpage">
    <w:name w:val="nlm_fpage"/>
    <w:basedOn w:val="Standaardalinea-lettertype"/>
    <w:rsid w:val="00596970"/>
  </w:style>
  <w:style w:type="character" w:customStyle="1" w:styleId="nlmlpage">
    <w:name w:val="nlm_lpage"/>
    <w:basedOn w:val="Standaardalinea-lettertype"/>
    <w:rsid w:val="00596970"/>
  </w:style>
  <w:style w:type="character" w:customStyle="1" w:styleId="nlmpub-id">
    <w:name w:val="nlm_pub-id"/>
    <w:basedOn w:val="Standaardalinea-lettertype"/>
    <w:rsid w:val="00596970"/>
  </w:style>
  <w:style w:type="character" w:customStyle="1" w:styleId="ref-links">
    <w:name w:val="ref-links"/>
    <w:basedOn w:val="Standaardalinea-lettertype"/>
    <w:rsid w:val="00596970"/>
  </w:style>
  <w:style w:type="character" w:customStyle="1" w:styleId="xlinks-container">
    <w:name w:val="xlinks-container"/>
    <w:basedOn w:val="Standaardalinea-lettertype"/>
    <w:rsid w:val="00596970"/>
  </w:style>
  <w:style w:type="character" w:customStyle="1" w:styleId="googlescholar-container">
    <w:name w:val="googlescholar-container"/>
    <w:basedOn w:val="Standaardalinea-lettertype"/>
    <w:rsid w:val="00596970"/>
  </w:style>
  <w:style w:type="paragraph" w:styleId="Voettekst">
    <w:name w:val="footer"/>
    <w:basedOn w:val="Standaard"/>
    <w:link w:val="VoettekstChar"/>
    <w:uiPriority w:val="99"/>
    <w:unhideWhenUsed/>
    <w:rsid w:val="002D1635"/>
    <w:pPr>
      <w:tabs>
        <w:tab w:val="center" w:pos="4513"/>
        <w:tab w:val="right" w:pos="9026"/>
      </w:tabs>
    </w:pPr>
    <w:rPr>
      <w:lang w:val="en-US"/>
    </w:rPr>
  </w:style>
  <w:style w:type="character" w:customStyle="1" w:styleId="VoettekstChar">
    <w:name w:val="Voettekst Char"/>
    <w:basedOn w:val="Standaardalinea-lettertype"/>
    <w:link w:val="Voettekst"/>
    <w:uiPriority w:val="99"/>
    <w:rsid w:val="002D1635"/>
  </w:style>
  <w:style w:type="character" w:customStyle="1" w:styleId="hgkelc">
    <w:name w:val="hgkelc"/>
    <w:basedOn w:val="Standaardalinea-lettertype"/>
    <w:rsid w:val="00461D60"/>
  </w:style>
  <w:style w:type="character" w:styleId="Onopgelostemelding">
    <w:name w:val="Unresolved Mention"/>
    <w:basedOn w:val="Standaardalinea-lettertype"/>
    <w:uiPriority w:val="99"/>
    <w:semiHidden/>
    <w:unhideWhenUsed/>
    <w:rsid w:val="00141452"/>
    <w:rPr>
      <w:color w:val="605E5C"/>
      <w:shd w:val="clear" w:color="auto" w:fill="E1DFDD"/>
    </w:rPr>
  </w:style>
  <w:style w:type="paragraph" w:styleId="Tekstzonderopmaak">
    <w:name w:val="Plain Text"/>
    <w:basedOn w:val="Standaard"/>
    <w:link w:val="TekstzonderopmaakChar"/>
    <w:uiPriority w:val="99"/>
    <w:unhideWhenUsed/>
    <w:rsid w:val="00EC344A"/>
    <w:rPr>
      <w:rFonts w:ascii="Calibri" w:hAnsi="Calibri" w:cs="Consolas"/>
      <w:szCs w:val="21"/>
    </w:rPr>
  </w:style>
  <w:style w:type="character" w:customStyle="1" w:styleId="TekstzonderopmaakChar">
    <w:name w:val="Tekst zonder opmaak Char"/>
    <w:basedOn w:val="Standaardalinea-lettertype"/>
    <w:link w:val="Tekstzonderopmaak"/>
    <w:uiPriority w:val="99"/>
    <w:rsid w:val="00EC344A"/>
    <w:rPr>
      <w:rFonts w:ascii="Calibri" w:hAnsi="Calibri" w:cs="Consolas"/>
      <w:sz w:val="22"/>
      <w:szCs w:val="21"/>
      <w:lang w:val="en-AU"/>
    </w:rPr>
  </w:style>
  <w:style w:type="character" w:customStyle="1" w:styleId="pagecontents">
    <w:name w:val="pagecontents"/>
    <w:basedOn w:val="Standaardalinea-lettertype"/>
    <w:rsid w:val="0002227E"/>
  </w:style>
  <w:style w:type="character" w:styleId="GevolgdeHyperlink">
    <w:name w:val="FollowedHyperlink"/>
    <w:basedOn w:val="Standaardalinea-lettertype"/>
    <w:uiPriority w:val="99"/>
    <w:semiHidden/>
    <w:unhideWhenUsed/>
    <w:rsid w:val="0002227E"/>
    <w:rPr>
      <w:color w:val="954F72" w:themeColor="followedHyperlink"/>
      <w:u w:val="single"/>
    </w:rPr>
  </w:style>
  <w:style w:type="paragraph" w:styleId="Voetnoottekst">
    <w:name w:val="footnote text"/>
    <w:basedOn w:val="Standaard"/>
    <w:link w:val="VoetnoottekstChar"/>
    <w:uiPriority w:val="99"/>
    <w:semiHidden/>
    <w:unhideWhenUsed/>
    <w:rsid w:val="00437814"/>
    <w:rPr>
      <w:sz w:val="20"/>
      <w:szCs w:val="20"/>
    </w:rPr>
  </w:style>
  <w:style w:type="character" w:customStyle="1" w:styleId="VoetnoottekstChar">
    <w:name w:val="Voetnoottekst Char"/>
    <w:basedOn w:val="Standaardalinea-lettertype"/>
    <w:link w:val="Voetnoottekst"/>
    <w:uiPriority w:val="99"/>
    <w:semiHidden/>
    <w:rsid w:val="00437814"/>
    <w:rPr>
      <w:rFonts w:ascii="Times New Roman" w:eastAsia="Times New Roman" w:hAnsi="Times New Roman" w:cs="Times New Roman"/>
      <w:sz w:val="20"/>
      <w:szCs w:val="20"/>
      <w:lang w:val="en-AU" w:eastAsia="en-GB"/>
    </w:rPr>
  </w:style>
  <w:style w:type="character" w:styleId="Voetnootmarkering">
    <w:name w:val="footnote reference"/>
    <w:basedOn w:val="Standaardalinea-lettertype"/>
    <w:uiPriority w:val="99"/>
    <w:semiHidden/>
    <w:unhideWhenUsed/>
    <w:rsid w:val="00437814"/>
    <w:rPr>
      <w:vertAlign w:val="superscript"/>
    </w:rPr>
  </w:style>
  <w:style w:type="character" w:customStyle="1" w:styleId="normaltextrun">
    <w:name w:val="normaltextrun"/>
    <w:basedOn w:val="Standaardalinea-lettertype"/>
    <w:rsid w:val="00446237"/>
  </w:style>
  <w:style w:type="character" w:styleId="Eindnootmarkering">
    <w:name w:val="endnote reference"/>
    <w:basedOn w:val="Standaardalinea-lettertype"/>
    <w:uiPriority w:val="99"/>
    <w:semiHidden/>
    <w:unhideWhenUsed/>
    <w:rsid w:val="005D0A8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440574">
      <w:bodyDiv w:val="1"/>
      <w:marLeft w:val="0"/>
      <w:marRight w:val="0"/>
      <w:marTop w:val="0"/>
      <w:marBottom w:val="0"/>
      <w:divBdr>
        <w:top w:val="none" w:sz="0" w:space="0" w:color="auto"/>
        <w:left w:val="none" w:sz="0" w:space="0" w:color="auto"/>
        <w:bottom w:val="none" w:sz="0" w:space="0" w:color="auto"/>
        <w:right w:val="none" w:sz="0" w:space="0" w:color="auto"/>
      </w:divBdr>
    </w:div>
    <w:div w:id="99037412">
      <w:bodyDiv w:val="1"/>
      <w:marLeft w:val="0"/>
      <w:marRight w:val="0"/>
      <w:marTop w:val="0"/>
      <w:marBottom w:val="0"/>
      <w:divBdr>
        <w:top w:val="none" w:sz="0" w:space="0" w:color="auto"/>
        <w:left w:val="none" w:sz="0" w:space="0" w:color="auto"/>
        <w:bottom w:val="none" w:sz="0" w:space="0" w:color="auto"/>
        <w:right w:val="none" w:sz="0" w:space="0" w:color="auto"/>
      </w:divBdr>
    </w:div>
    <w:div w:id="277759582">
      <w:bodyDiv w:val="1"/>
      <w:marLeft w:val="0"/>
      <w:marRight w:val="0"/>
      <w:marTop w:val="0"/>
      <w:marBottom w:val="0"/>
      <w:divBdr>
        <w:top w:val="none" w:sz="0" w:space="0" w:color="auto"/>
        <w:left w:val="none" w:sz="0" w:space="0" w:color="auto"/>
        <w:bottom w:val="none" w:sz="0" w:space="0" w:color="auto"/>
        <w:right w:val="none" w:sz="0" w:space="0" w:color="auto"/>
      </w:divBdr>
    </w:div>
    <w:div w:id="349070471">
      <w:bodyDiv w:val="1"/>
      <w:marLeft w:val="0"/>
      <w:marRight w:val="0"/>
      <w:marTop w:val="0"/>
      <w:marBottom w:val="0"/>
      <w:divBdr>
        <w:top w:val="none" w:sz="0" w:space="0" w:color="auto"/>
        <w:left w:val="none" w:sz="0" w:space="0" w:color="auto"/>
        <w:bottom w:val="none" w:sz="0" w:space="0" w:color="auto"/>
        <w:right w:val="none" w:sz="0" w:space="0" w:color="auto"/>
      </w:divBdr>
    </w:div>
    <w:div w:id="376011838">
      <w:bodyDiv w:val="1"/>
      <w:marLeft w:val="0"/>
      <w:marRight w:val="0"/>
      <w:marTop w:val="0"/>
      <w:marBottom w:val="0"/>
      <w:divBdr>
        <w:top w:val="none" w:sz="0" w:space="0" w:color="auto"/>
        <w:left w:val="none" w:sz="0" w:space="0" w:color="auto"/>
        <w:bottom w:val="none" w:sz="0" w:space="0" w:color="auto"/>
        <w:right w:val="none" w:sz="0" w:space="0" w:color="auto"/>
      </w:divBdr>
    </w:div>
    <w:div w:id="434062695">
      <w:bodyDiv w:val="1"/>
      <w:marLeft w:val="0"/>
      <w:marRight w:val="0"/>
      <w:marTop w:val="0"/>
      <w:marBottom w:val="0"/>
      <w:divBdr>
        <w:top w:val="none" w:sz="0" w:space="0" w:color="auto"/>
        <w:left w:val="none" w:sz="0" w:space="0" w:color="auto"/>
        <w:bottom w:val="none" w:sz="0" w:space="0" w:color="auto"/>
        <w:right w:val="none" w:sz="0" w:space="0" w:color="auto"/>
      </w:divBdr>
      <w:divsChild>
        <w:div w:id="1443113624">
          <w:marLeft w:val="480"/>
          <w:marRight w:val="0"/>
          <w:marTop w:val="0"/>
          <w:marBottom w:val="0"/>
          <w:divBdr>
            <w:top w:val="none" w:sz="0" w:space="0" w:color="auto"/>
            <w:left w:val="none" w:sz="0" w:space="0" w:color="auto"/>
            <w:bottom w:val="none" w:sz="0" w:space="0" w:color="auto"/>
            <w:right w:val="none" w:sz="0" w:space="0" w:color="auto"/>
          </w:divBdr>
          <w:divsChild>
            <w:div w:id="8585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666146">
      <w:bodyDiv w:val="1"/>
      <w:marLeft w:val="0"/>
      <w:marRight w:val="0"/>
      <w:marTop w:val="0"/>
      <w:marBottom w:val="0"/>
      <w:divBdr>
        <w:top w:val="none" w:sz="0" w:space="0" w:color="auto"/>
        <w:left w:val="none" w:sz="0" w:space="0" w:color="auto"/>
        <w:bottom w:val="none" w:sz="0" w:space="0" w:color="auto"/>
        <w:right w:val="none" w:sz="0" w:space="0" w:color="auto"/>
      </w:divBdr>
    </w:div>
    <w:div w:id="857501657">
      <w:bodyDiv w:val="1"/>
      <w:marLeft w:val="0"/>
      <w:marRight w:val="0"/>
      <w:marTop w:val="0"/>
      <w:marBottom w:val="0"/>
      <w:divBdr>
        <w:top w:val="none" w:sz="0" w:space="0" w:color="auto"/>
        <w:left w:val="none" w:sz="0" w:space="0" w:color="auto"/>
        <w:bottom w:val="none" w:sz="0" w:space="0" w:color="auto"/>
        <w:right w:val="none" w:sz="0" w:space="0" w:color="auto"/>
      </w:divBdr>
    </w:div>
    <w:div w:id="874079008">
      <w:bodyDiv w:val="1"/>
      <w:marLeft w:val="0"/>
      <w:marRight w:val="0"/>
      <w:marTop w:val="0"/>
      <w:marBottom w:val="0"/>
      <w:divBdr>
        <w:top w:val="none" w:sz="0" w:space="0" w:color="auto"/>
        <w:left w:val="none" w:sz="0" w:space="0" w:color="auto"/>
        <w:bottom w:val="none" w:sz="0" w:space="0" w:color="auto"/>
        <w:right w:val="none" w:sz="0" w:space="0" w:color="auto"/>
      </w:divBdr>
    </w:div>
    <w:div w:id="968702451">
      <w:bodyDiv w:val="1"/>
      <w:marLeft w:val="0"/>
      <w:marRight w:val="0"/>
      <w:marTop w:val="0"/>
      <w:marBottom w:val="0"/>
      <w:divBdr>
        <w:top w:val="none" w:sz="0" w:space="0" w:color="auto"/>
        <w:left w:val="none" w:sz="0" w:space="0" w:color="auto"/>
        <w:bottom w:val="none" w:sz="0" w:space="0" w:color="auto"/>
        <w:right w:val="none" w:sz="0" w:space="0" w:color="auto"/>
      </w:divBdr>
    </w:div>
    <w:div w:id="1077941987">
      <w:bodyDiv w:val="1"/>
      <w:marLeft w:val="0"/>
      <w:marRight w:val="0"/>
      <w:marTop w:val="0"/>
      <w:marBottom w:val="0"/>
      <w:divBdr>
        <w:top w:val="none" w:sz="0" w:space="0" w:color="auto"/>
        <w:left w:val="none" w:sz="0" w:space="0" w:color="auto"/>
        <w:bottom w:val="none" w:sz="0" w:space="0" w:color="auto"/>
        <w:right w:val="none" w:sz="0" w:space="0" w:color="auto"/>
      </w:divBdr>
    </w:div>
    <w:div w:id="1114717568">
      <w:bodyDiv w:val="1"/>
      <w:marLeft w:val="0"/>
      <w:marRight w:val="0"/>
      <w:marTop w:val="0"/>
      <w:marBottom w:val="0"/>
      <w:divBdr>
        <w:top w:val="none" w:sz="0" w:space="0" w:color="auto"/>
        <w:left w:val="none" w:sz="0" w:space="0" w:color="auto"/>
        <w:bottom w:val="none" w:sz="0" w:space="0" w:color="auto"/>
        <w:right w:val="none" w:sz="0" w:space="0" w:color="auto"/>
      </w:divBdr>
    </w:div>
    <w:div w:id="1129127059">
      <w:bodyDiv w:val="1"/>
      <w:marLeft w:val="0"/>
      <w:marRight w:val="0"/>
      <w:marTop w:val="0"/>
      <w:marBottom w:val="0"/>
      <w:divBdr>
        <w:top w:val="none" w:sz="0" w:space="0" w:color="auto"/>
        <w:left w:val="none" w:sz="0" w:space="0" w:color="auto"/>
        <w:bottom w:val="none" w:sz="0" w:space="0" w:color="auto"/>
        <w:right w:val="none" w:sz="0" w:space="0" w:color="auto"/>
      </w:divBdr>
      <w:divsChild>
        <w:div w:id="814680700">
          <w:marLeft w:val="547"/>
          <w:marRight w:val="0"/>
          <w:marTop w:val="0"/>
          <w:marBottom w:val="0"/>
          <w:divBdr>
            <w:top w:val="none" w:sz="0" w:space="0" w:color="auto"/>
            <w:left w:val="none" w:sz="0" w:space="0" w:color="auto"/>
            <w:bottom w:val="none" w:sz="0" w:space="0" w:color="auto"/>
            <w:right w:val="none" w:sz="0" w:space="0" w:color="auto"/>
          </w:divBdr>
        </w:div>
      </w:divsChild>
    </w:div>
    <w:div w:id="1135831123">
      <w:bodyDiv w:val="1"/>
      <w:marLeft w:val="0"/>
      <w:marRight w:val="0"/>
      <w:marTop w:val="0"/>
      <w:marBottom w:val="0"/>
      <w:divBdr>
        <w:top w:val="none" w:sz="0" w:space="0" w:color="auto"/>
        <w:left w:val="none" w:sz="0" w:space="0" w:color="auto"/>
        <w:bottom w:val="none" w:sz="0" w:space="0" w:color="auto"/>
        <w:right w:val="none" w:sz="0" w:space="0" w:color="auto"/>
      </w:divBdr>
      <w:divsChild>
        <w:div w:id="36203722">
          <w:marLeft w:val="0"/>
          <w:marRight w:val="0"/>
          <w:marTop w:val="0"/>
          <w:marBottom w:val="0"/>
          <w:divBdr>
            <w:top w:val="none" w:sz="0" w:space="0" w:color="auto"/>
            <w:left w:val="none" w:sz="0" w:space="0" w:color="auto"/>
            <w:bottom w:val="none" w:sz="0" w:space="0" w:color="auto"/>
            <w:right w:val="none" w:sz="0" w:space="0" w:color="auto"/>
          </w:divBdr>
        </w:div>
        <w:div w:id="151334033">
          <w:marLeft w:val="0"/>
          <w:marRight w:val="0"/>
          <w:marTop w:val="0"/>
          <w:marBottom w:val="0"/>
          <w:divBdr>
            <w:top w:val="none" w:sz="0" w:space="0" w:color="auto"/>
            <w:left w:val="none" w:sz="0" w:space="0" w:color="auto"/>
            <w:bottom w:val="none" w:sz="0" w:space="0" w:color="auto"/>
            <w:right w:val="none" w:sz="0" w:space="0" w:color="auto"/>
          </w:divBdr>
        </w:div>
        <w:div w:id="259030202">
          <w:marLeft w:val="0"/>
          <w:marRight w:val="0"/>
          <w:marTop w:val="0"/>
          <w:marBottom w:val="0"/>
          <w:divBdr>
            <w:top w:val="none" w:sz="0" w:space="0" w:color="auto"/>
            <w:left w:val="none" w:sz="0" w:space="0" w:color="auto"/>
            <w:bottom w:val="none" w:sz="0" w:space="0" w:color="auto"/>
            <w:right w:val="none" w:sz="0" w:space="0" w:color="auto"/>
          </w:divBdr>
        </w:div>
        <w:div w:id="466051290">
          <w:marLeft w:val="0"/>
          <w:marRight w:val="0"/>
          <w:marTop w:val="0"/>
          <w:marBottom w:val="0"/>
          <w:divBdr>
            <w:top w:val="none" w:sz="0" w:space="0" w:color="auto"/>
            <w:left w:val="none" w:sz="0" w:space="0" w:color="auto"/>
            <w:bottom w:val="none" w:sz="0" w:space="0" w:color="auto"/>
            <w:right w:val="none" w:sz="0" w:space="0" w:color="auto"/>
          </w:divBdr>
        </w:div>
        <w:div w:id="589701606">
          <w:marLeft w:val="0"/>
          <w:marRight w:val="0"/>
          <w:marTop w:val="0"/>
          <w:marBottom w:val="0"/>
          <w:divBdr>
            <w:top w:val="none" w:sz="0" w:space="0" w:color="auto"/>
            <w:left w:val="none" w:sz="0" w:space="0" w:color="auto"/>
            <w:bottom w:val="none" w:sz="0" w:space="0" w:color="auto"/>
            <w:right w:val="none" w:sz="0" w:space="0" w:color="auto"/>
          </w:divBdr>
        </w:div>
        <w:div w:id="591473973">
          <w:marLeft w:val="0"/>
          <w:marRight w:val="0"/>
          <w:marTop w:val="0"/>
          <w:marBottom w:val="0"/>
          <w:divBdr>
            <w:top w:val="none" w:sz="0" w:space="0" w:color="auto"/>
            <w:left w:val="none" w:sz="0" w:space="0" w:color="auto"/>
            <w:bottom w:val="none" w:sz="0" w:space="0" w:color="auto"/>
            <w:right w:val="none" w:sz="0" w:space="0" w:color="auto"/>
          </w:divBdr>
        </w:div>
        <w:div w:id="700518219">
          <w:marLeft w:val="0"/>
          <w:marRight w:val="0"/>
          <w:marTop w:val="0"/>
          <w:marBottom w:val="0"/>
          <w:divBdr>
            <w:top w:val="none" w:sz="0" w:space="0" w:color="auto"/>
            <w:left w:val="none" w:sz="0" w:space="0" w:color="auto"/>
            <w:bottom w:val="none" w:sz="0" w:space="0" w:color="auto"/>
            <w:right w:val="none" w:sz="0" w:space="0" w:color="auto"/>
          </w:divBdr>
        </w:div>
        <w:div w:id="927926101">
          <w:marLeft w:val="0"/>
          <w:marRight w:val="0"/>
          <w:marTop w:val="0"/>
          <w:marBottom w:val="0"/>
          <w:divBdr>
            <w:top w:val="none" w:sz="0" w:space="0" w:color="auto"/>
            <w:left w:val="none" w:sz="0" w:space="0" w:color="auto"/>
            <w:bottom w:val="none" w:sz="0" w:space="0" w:color="auto"/>
            <w:right w:val="none" w:sz="0" w:space="0" w:color="auto"/>
          </w:divBdr>
        </w:div>
        <w:div w:id="956791682">
          <w:marLeft w:val="0"/>
          <w:marRight w:val="0"/>
          <w:marTop w:val="0"/>
          <w:marBottom w:val="0"/>
          <w:divBdr>
            <w:top w:val="none" w:sz="0" w:space="0" w:color="auto"/>
            <w:left w:val="none" w:sz="0" w:space="0" w:color="auto"/>
            <w:bottom w:val="none" w:sz="0" w:space="0" w:color="auto"/>
            <w:right w:val="none" w:sz="0" w:space="0" w:color="auto"/>
          </w:divBdr>
        </w:div>
        <w:div w:id="1097094360">
          <w:marLeft w:val="0"/>
          <w:marRight w:val="0"/>
          <w:marTop w:val="0"/>
          <w:marBottom w:val="0"/>
          <w:divBdr>
            <w:top w:val="none" w:sz="0" w:space="0" w:color="auto"/>
            <w:left w:val="none" w:sz="0" w:space="0" w:color="auto"/>
            <w:bottom w:val="none" w:sz="0" w:space="0" w:color="auto"/>
            <w:right w:val="none" w:sz="0" w:space="0" w:color="auto"/>
          </w:divBdr>
        </w:div>
        <w:div w:id="1168981726">
          <w:marLeft w:val="0"/>
          <w:marRight w:val="0"/>
          <w:marTop w:val="0"/>
          <w:marBottom w:val="0"/>
          <w:divBdr>
            <w:top w:val="none" w:sz="0" w:space="0" w:color="auto"/>
            <w:left w:val="none" w:sz="0" w:space="0" w:color="auto"/>
            <w:bottom w:val="none" w:sz="0" w:space="0" w:color="auto"/>
            <w:right w:val="none" w:sz="0" w:space="0" w:color="auto"/>
          </w:divBdr>
        </w:div>
        <w:div w:id="1184586838">
          <w:marLeft w:val="0"/>
          <w:marRight w:val="0"/>
          <w:marTop w:val="0"/>
          <w:marBottom w:val="0"/>
          <w:divBdr>
            <w:top w:val="none" w:sz="0" w:space="0" w:color="auto"/>
            <w:left w:val="none" w:sz="0" w:space="0" w:color="auto"/>
            <w:bottom w:val="none" w:sz="0" w:space="0" w:color="auto"/>
            <w:right w:val="none" w:sz="0" w:space="0" w:color="auto"/>
          </w:divBdr>
        </w:div>
        <w:div w:id="1228105289">
          <w:marLeft w:val="0"/>
          <w:marRight w:val="0"/>
          <w:marTop w:val="0"/>
          <w:marBottom w:val="0"/>
          <w:divBdr>
            <w:top w:val="none" w:sz="0" w:space="0" w:color="auto"/>
            <w:left w:val="none" w:sz="0" w:space="0" w:color="auto"/>
            <w:bottom w:val="none" w:sz="0" w:space="0" w:color="auto"/>
            <w:right w:val="none" w:sz="0" w:space="0" w:color="auto"/>
          </w:divBdr>
        </w:div>
        <w:div w:id="1297376098">
          <w:marLeft w:val="0"/>
          <w:marRight w:val="0"/>
          <w:marTop w:val="0"/>
          <w:marBottom w:val="0"/>
          <w:divBdr>
            <w:top w:val="none" w:sz="0" w:space="0" w:color="auto"/>
            <w:left w:val="none" w:sz="0" w:space="0" w:color="auto"/>
            <w:bottom w:val="none" w:sz="0" w:space="0" w:color="auto"/>
            <w:right w:val="none" w:sz="0" w:space="0" w:color="auto"/>
          </w:divBdr>
        </w:div>
        <w:div w:id="1507985674">
          <w:marLeft w:val="0"/>
          <w:marRight w:val="0"/>
          <w:marTop w:val="0"/>
          <w:marBottom w:val="0"/>
          <w:divBdr>
            <w:top w:val="none" w:sz="0" w:space="0" w:color="auto"/>
            <w:left w:val="none" w:sz="0" w:space="0" w:color="auto"/>
            <w:bottom w:val="none" w:sz="0" w:space="0" w:color="auto"/>
            <w:right w:val="none" w:sz="0" w:space="0" w:color="auto"/>
          </w:divBdr>
        </w:div>
        <w:div w:id="1591770733">
          <w:marLeft w:val="0"/>
          <w:marRight w:val="0"/>
          <w:marTop w:val="0"/>
          <w:marBottom w:val="0"/>
          <w:divBdr>
            <w:top w:val="none" w:sz="0" w:space="0" w:color="auto"/>
            <w:left w:val="none" w:sz="0" w:space="0" w:color="auto"/>
            <w:bottom w:val="none" w:sz="0" w:space="0" w:color="auto"/>
            <w:right w:val="none" w:sz="0" w:space="0" w:color="auto"/>
          </w:divBdr>
        </w:div>
        <w:div w:id="1772313570">
          <w:marLeft w:val="0"/>
          <w:marRight w:val="0"/>
          <w:marTop w:val="0"/>
          <w:marBottom w:val="0"/>
          <w:divBdr>
            <w:top w:val="none" w:sz="0" w:space="0" w:color="auto"/>
            <w:left w:val="none" w:sz="0" w:space="0" w:color="auto"/>
            <w:bottom w:val="none" w:sz="0" w:space="0" w:color="auto"/>
            <w:right w:val="none" w:sz="0" w:space="0" w:color="auto"/>
          </w:divBdr>
        </w:div>
        <w:div w:id="1858616012">
          <w:marLeft w:val="0"/>
          <w:marRight w:val="0"/>
          <w:marTop w:val="0"/>
          <w:marBottom w:val="0"/>
          <w:divBdr>
            <w:top w:val="none" w:sz="0" w:space="0" w:color="auto"/>
            <w:left w:val="none" w:sz="0" w:space="0" w:color="auto"/>
            <w:bottom w:val="none" w:sz="0" w:space="0" w:color="auto"/>
            <w:right w:val="none" w:sz="0" w:space="0" w:color="auto"/>
          </w:divBdr>
        </w:div>
        <w:div w:id="2041316074">
          <w:marLeft w:val="0"/>
          <w:marRight w:val="0"/>
          <w:marTop w:val="0"/>
          <w:marBottom w:val="0"/>
          <w:divBdr>
            <w:top w:val="none" w:sz="0" w:space="0" w:color="auto"/>
            <w:left w:val="none" w:sz="0" w:space="0" w:color="auto"/>
            <w:bottom w:val="none" w:sz="0" w:space="0" w:color="auto"/>
            <w:right w:val="none" w:sz="0" w:space="0" w:color="auto"/>
          </w:divBdr>
        </w:div>
      </w:divsChild>
    </w:div>
    <w:div w:id="1238519703">
      <w:bodyDiv w:val="1"/>
      <w:marLeft w:val="0"/>
      <w:marRight w:val="0"/>
      <w:marTop w:val="0"/>
      <w:marBottom w:val="0"/>
      <w:divBdr>
        <w:top w:val="none" w:sz="0" w:space="0" w:color="auto"/>
        <w:left w:val="none" w:sz="0" w:space="0" w:color="auto"/>
        <w:bottom w:val="none" w:sz="0" w:space="0" w:color="auto"/>
        <w:right w:val="none" w:sz="0" w:space="0" w:color="auto"/>
      </w:divBdr>
    </w:div>
    <w:div w:id="1250308805">
      <w:bodyDiv w:val="1"/>
      <w:marLeft w:val="0"/>
      <w:marRight w:val="0"/>
      <w:marTop w:val="0"/>
      <w:marBottom w:val="0"/>
      <w:divBdr>
        <w:top w:val="none" w:sz="0" w:space="0" w:color="auto"/>
        <w:left w:val="none" w:sz="0" w:space="0" w:color="auto"/>
        <w:bottom w:val="none" w:sz="0" w:space="0" w:color="auto"/>
        <w:right w:val="none" w:sz="0" w:space="0" w:color="auto"/>
      </w:divBdr>
      <w:divsChild>
        <w:div w:id="1512524307">
          <w:marLeft w:val="480"/>
          <w:marRight w:val="0"/>
          <w:marTop w:val="0"/>
          <w:marBottom w:val="0"/>
          <w:divBdr>
            <w:top w:val="none" w:sz="0" w:space="0" w:color="auto"/>
            <w:left w:val="none" w:sz="0" w:space="0" w:color="auto"/>
            <w:bottom w:val="none" w:sz="0" w:space="0" w:color="auto"/>
            <w:right w:val="none" w:sz="0" w:space="0" w:color="auto"/>
          </w:divBdr>
          <w:divsChild>
            <w:div w:id="139369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13303">
      <w:bodyDiv w:val="1"/>
      <w:marLeft w:val="0"/>
      <w:marRight w:val="0"/>
      <w:marTop w:val="0"/>
      <w:marBottom w:val="0"/>
      <w:divBdr>
        <w:top w:val="none" w:sz="0" w:space="0" w:color="auto"/>
        <w:left w:val="none" w:sz="0" w:space="0" w:color="auto"/>
        <w:bottom w:val="none" w:sz="0" w:space="0" w:color="auto"/>
        <w:right w:val="none" w:sz="0" w:space="0" w:color="auto"/>
      </w:divBdr>
    </w:div>
    <w:div w:id="1701970474">
      <w:bodyDiv w:val="1"/>
      <w:marLeft w:val="0"/>
      <w:marRight w:val="0"/>
      <w:marTop w:val="0"/>
      <w:marBottom w:val="0"/>
      <w:divBdr>
        <w:top w:val="none" w:sz="0" w:space="0" w:color="auto"/>
        <w:left w:val="none" w:sz="0" w:space="0" w:color="auto"/>
        <w:bottom w:val="none" w:sz="0" w:space="0" w:color="auto"/>
        <w:right w:val="none" w:sz="0" w:space="0" w:color="auto"/>
      </w:divBdr>
    </w:div>
    <w:div w:id="1754008274">
      <w:bodyDiv w:val="1"/>
      <w:marLeft w:val="0"/>
      <w:marRight w:val="0"/>
      <w:marTop w:val="0"/>
      <w:marBottom w:val="0"/>
      <w:divBdr>
        <w:top w:val="none" w:sz="0" w:space="0" w:color="auto"/>
        <w:left w:val="none" w:sz="0" w:space="0" w:color="auto"/>
        <w:bottom w:val="none" w:sz="0" w:space="0" w:color="auto"/>
        <w:right w:val="none" w:sz="0" w:space="0" w:color="auto"/>
      </w:divBdr>
    </w:div>
    <w:div w:id="1761288322">
      <w:bodyDiv w:val="1"/>
      <w:marLeft w:val="0"/>
      <w:marRight w:val="0"/>
      <w:marTop w:val="0"/>
      <w:marBottom w:val="0"/>
      <w:divBdr>
        <w:top w:val="none" w:sz="0" w:space="0" w:color="auto"/>
        <w:left w:val="none" w:sz="0" w:space="0" w:color="auto"/>
        <w:bottom w:val="none" w:sz="0" w:space="0" w:color="auto"/>
        <w:right w:val="none" w:sz="0" w:space="0" w:color="auto"/>
      </w:divBdr>
    </w:div>
    <w:div w:id="1864246869">
      <w:bodyDiv w:val="1"/>
      <w:marLeft w:val="0"/>
      <w:marRight w:val="0"/>
      <w:marTop w:val="0"/>
      <w:marBottom w:val="0"/>
      <w:divBdr>
        <w:top w:val="none" w:sz="0" w:space="0" w:color="auto"/>
        <w:left w:val="none" w:sz="0" w:space="0" w:color="auto"/>
        <w:bottom w:val="none" w:sz="0" w:space="0" w:color="auto"/>
        <w:right w:val="none" w:sz="0" w:space="0" w:color="auto"/>
      </w:divBdr>
      <w:divsChild>
        <w:div w:id="100810112">
          <w:marLeft w:val="480"/>
          <w:marRight w:val="0"/>
          <w:marTop w:val="0"/>
          <w:marBottom w:val="0"/>
          <w:divBdr>
            <w:top w:val="none" w:sz="0" w:space="0" w:color="auto"/>
            <w:left w:val="none" w:sz="0" w:space="0" w:color="auto"/>
            <w:bottom w:val="none" w:sz="0" w:space="0" w:color="auto"/>
            <w:right w:val="none" w:sz="0" w:space="0" w:color="auto"/>
          </w:divBdr>
          <w:divsChild>
            <w:div w:id="187774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182210">
      <w:bodyDiv w:val="1"/>
      <w:marLeft w:val="0"/>
      <w:marRight w:val="0"/>
      <w:marTop w:val="0"/>
      <w:marBottom w:val="0"/>
      <w:divBdr>
        <w:top w:val="none" w:sz="0" w:space="0" w:color="auto"/>
        <w:left w:val="none" w:sz="0" w:space="0" w:color="auto"/>
        <w:bottom w:val="none" w:sz="0" w:space="0" w:color="auto"/>
        <w:right w:val="none" w:sz="0" w:space="0" w:color="auto"/>
      </w:divBdr>
    </w:div>
    <w:div w:id="2124376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sf.io/g6a2u/"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osf.io/yrh5p" TargetMode="External"/><Relationship Id="rId17" Type="http://schemas.openxmlformats.org/officeDocument/2006/relationships/hyperlink" Target="https://osf.io/g6a2u/"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jp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dewit@uva.nl."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1.jpg"/><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4.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sf.io/yrh5p"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E4AFC4E3CAC6B4EAE95D1AFCD34B90D" ma:contentTypeVersion="11" ma:contentTypeDescription="Een nieuw document maken." ma:contentTypeScope="" ma:versionID="d5c6a4fd5b81bedd431f781824547e18">
  <xsd:schema xmlns:xsd="http://www.w3.org/2001/XMLSchema" xmlns:xs="http://www.w3.org/2001/XMLSchema" xmlns:p="http://schemas.microsoft.com/office/2006/metadata/properties" xmlns:ns2="a308c3c2-adef-4c4c-98bf-2d70836d8705" xmlns:ns3="b183b80d-4a20-4e59-8066-bf00bea5f168" targetNamespace="http://schemas.microsoft.com/office/2006/metadata/properties" ma:root="true" ma:fieldsID="d2ff5f33f1c3786f63ec5e9eeaf7d7dc" ns2:_="" ns3:_="">
    <xsd:import namespace="a308c3c2-adef-4c4c-98bf-2d70836d8705"/>
    <xsd:import namespace="b183b80d-4a20-4e59-8066-bf00bea5f16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08c3c2-adef-4c4c-98bf-2d70836d87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83b80d-4a20-4e59-8066-bf00bea5f168"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6DA72E-856B-4A46-A5D8-C3F83BB96F17}">
  <ds:schemaRefs>
    <ds:schemaRef ds:uri="http://schemas.microsoft.com/sharepoint/v3/contenttype/forms"/>
  </ds:schemaRefs>
</ds:datastoreItem>
</file>

<file path=customXml/itemProps2.xml><?xml version="1.0" encoding="utf-8"?>
<ds:datastoreItem xmlns:ds="http://schemas.openxmlformats.org/officeDocument/2006/customXml" ds:itemID="{A0274585-2D60-4842-8A50-FEE7B5D148D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6D4E120-1B7C-444B-A293-ED1FAA044769}">
  <ds:schemaRefs>
    <ds:schemaRef ds:uri="http://schemas.openxmlformats.org/officeDocument/2006/bibliography"/>
  </ds:schemaRefs>
</ds:datastoreItem>
</file>

<file path=customXml/itemProps4.xml><?xml version="1.0" encoding="utf-8"?>
<ds:datastoreItem xmlns:ds="http://schemas.openxmlformats.org/officeDocument/2006/customXml" ds:itemID="{5C782A4F-D3D7-4ACD-B2D5-886F4552EB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08c3c2-adef-4c4c-98bf-2d70836d8705"/>
    <ds:schemaRef ds:uri="b183b80d-4a20-4e59-8066-bf00bea5f1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38375</Words>
  <Characters>211065</Characters>
  <Application>Microsoft Office Word</Application>
  <DocSecurity>0</DocSecurity>
  <Lines>1758</Lines>
  <Paragraphs>497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Universiteit van Amsterdam</Company>
  <LinksUpToDate>false</LinksUpToDate>
  <CharactersWithSpaces>248943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Miniutti, G.W.H.T. (Gino)</cp:lastModifiedBy>
  <cp:revision>2</cp:revision>
  <cp:lastPrinted>2021-11-07T21:20:00Z</cp:lastPrinted>
  <dcterms:created xsi:type="dcterms:W3CDTF">2022-12-06T13:21:00Z</dcterms:created>
  <dcterms:modified xsi:type="dcterms:W3CDTF">2022-12-06T13:21:00Z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zotero-version="6.0.8"&gt;&lt;session id="S8JqkyVJ"/&gt;&lt;style id="http://www.zotero.org/styles/apa" locale="en-US" hasBibliography="1" bibliographyStyleHasBeenSet="1"/&gt;&lt;prefs&gt;&lt;pref name="fieldType" value="Field"/&gt;&lt;pref name="automaticJourna</vt:lpwstr>
  </property>
  <property fmtid="{D5CDD505-2E9C-101B-9397-08002B2CF9AE}" pid="3" name="ZOTERO_PREF_2">
    <vt:lpwstr>lAbbreviations" value="true"/&gt;&lt;pref name="dontAskDelayCitationUpdates" value="true"/&gt;&lt;/prefs&gt;&lt;/data&gt;</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6th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16th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Harvard - Cite Them Right 9th edition</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7th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ContentTypeId">
    <vt:lpwstr>0x0101003E4AFC4E3CAC6B4EAE95D1AFCD34B90D</vt:lpwstr>
  </property>
</Properties>
</file>