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FEF" w:rsidRDefault="00DF1FEF" w:rsidP="00DF1FEF">
      <w:pPr>
        <w:ind w:firstLine="0"/>
      </w:pPr>
      <w:bookmarkStart w:id="0" w:name="_GoBack"/>
      <w:bookmarkEnd w:id="0"/>
      <w:r>
        <w:rPr>
          <w:noProof/>
          <w:lang w:val="nl-NL" w:eastAsia="nl-NL"/>
        </w:rPr>
        <w:drawing>
          <wp:inline distT="0" distB="0" distL="0" distR="0">
            <wp:extent cx="4443211" cy="1060502"/>
            <wp:effectExtent l="0" t="0" r="0" b="6350"/>
            <wp:docPr id="2" name="Picture 2" descr="D:\Dropbox\PhD UU Resource Demand Supply\presentations\poster hulpjes\U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Dropbox\PhD UU Resource Demand Supply\presentations\poster hulpjes\UU-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3530" cy="1060578"/>
                    </a:xfrm>
                    <a:prstGeom prst="rect">
                      <a:avLst/>
                    </a:prstGeom>
                    <a:noFill/>
                    <a:ln>
                      <a:noFill/>
                    </a:ln>
                  </pic:spPr>
                </pic:pic>
              </a:graphicData>
            </a:graphic>
          </wp:inline>
        </w:drawing>
      </w:r>
    </w:p>
    <w:p w:rsidR="00DF1FEF" w:rsidRDefault="00DF1FEF" w:rsidP="009578ED">
      <w:pPr>
        <w:ind w:firstLine="0"/>
      </w:pPr>
    </w:p>
    <w:p w:rsidR="00DF1FEF" w:rsidRPr="00DF1FEF" w:rsidRDefault="00DF1FEF" w:rsidP="00DF1FEF">
      <w:pPr>
        <w:pStyle w:val="NoIndent"/>
        <w:rPr>
          <w:b/>
        </w:rPr>
      </w:pPr>
      <w:r w:rsidRPr="00DF1FEF">
        <w:rPr>
          <w:b/>
        </w:rPr>
        <w:t>Originally published as:</w:t>
      </w:r>
    </w:p>
    <w:p w:rsidR="009578ED" w:rsidRDefault="00DF1FEF" w:rsidP="00DF1FEF">
      <w:pPr>
        <w:pStyle w:val="NoIndent"/>
      </w:pPr>
      <w:r w:rsidRPr="00DF1FEF">
        <w:rPr>
          <w:b/>
        </w:rPr>
        <w:t>Bijl, D.L., Bogaart, P.W., Kram, T., de Vries, B.J.M., van Vuuren, D.P., 2016</w:t>
      </w:r>
      <w:r w:rsidRPr="00DF1FEF">
        <w:t xml:space="preserve">. Long-term water demand for electricity, industry and households. Environ. Sci. Policy 55, 75–86. </w:t>
      </w:r>
    </w:p>
    <w:p w:rsidR="00DF1FEF" w:rsidRPr="00DF1FEF" w:rsidRDefault="009578ED" w:rsidP="00DF1FEF">
      <w:pPr>
        <w:pStyle w:val="NoIndent"/>
      </w:pPr>
      <w:r>
        <w:t>DOI</w:t>
      </w:r>
      <w:r w:rsidR="00DF1FEF" w:rsidRPr="00DF1FEF">
        <w:t>:</w:t>
      </w:r>
      <w:r>
        <w:t xml:space="preserve"> </w:t>
      </w:r>
      <w:hyperlink r:id="rId10" w:history="1">
        <w:r w:rsidR="00DF1FEF" w:rsidRPr="009578ED">
          <w:rPr>
            <w:rStyle w:val="Hyperlink"/>
          </w:rPr>
          <w:t>10.1016/j.envsci.2015.09.005</w:t>
        </w:r>
      </w:hyperlink>
    </w:p>
    <w:p w:rsidR="00DF1FEF" w:rsidRPr="00DF1FEF" w:rsidRDefault="00DF1FEF" w:rsidP="00DF1FEF">
      <w:pPr>
        <w:pStyle w:val="NoIndent"/>
      </w:pPr>
    </w:p>
    <w:p w:rsidR="00DF1FEF" w:rsidRDefault="00DF1FEF">
      <w:pPr>
        <w:widowControl/>
        <w:suppressAutoHyphens w:val="0"/>
        <w:spacing w:after="0"/>
        <w:ind w:firstLine="0"/>
        <w:rPr>
          <w:rFonts w:ascii="Cambria" w:hAnsi="Cambria"/>
          <w:spacing w:val="5"/>
          <w:sz w:val="36"/>
          <w:szCs w:val="36"/>
        </w:rPr>
      </w:pPr>
      <w:r>
        <w:br w:type="page"/>
      </w:r>
    </w:p>
    <w:p w:rsidR="00E54AC0" w:rsidRPr="00B51221" w:rsidRDefault="002D29B6" w:rsidP="00DF1FEF">
      <w:pPr>
        <w:pStyle w:val="Title"/>
      </w:pPr>
      <w:r w:rsidRPr="00B51221">
        <w:lastRenderedPageBreak/>
        <w:t>Long-term Water Demand for Electricity, Industry and Households</w:t>
      </w:r>
    </w:p>
    <w:p w:rsidR="002017C9" w:rsidRPr="00B51221" w:rsidRDefault="00100F2D" w:rsidP="00DF1FEF">
      <w:pPr>
        <w:pStyle w:val="NoIndent"/>
        <w:rPr>
          <w:vertAlign w:val="superscript"/>
        </w:rPr>
      </w:pPr>
      <w:r w:rsidRPr="00B51221">
        <w:t>David L. Bijl</w:t>
      </w:r>
      <w:r w:rsidRPr="00B51221">
        <w:rPr>
          <w:vertAlign w:val="superscript"/>
        </w:rPr>
        <w:t>a</w:t>
      </w:r>
      <w:r w:rsidRPr="00B51221">
        <w:t>, Patrick W. Bogaart</w:t>
      </w:r>
      <w:r w:rsidRPr="00B51221">
        <w:rPr>
          <w:vertAlign w:val="superscript"/>
        </w:rPr>
        <w:t>a</w:t>
      </w:r>
      <w:r w:rsidRPr="00B51221">
        <w:t>, Tom Kram</w:t>
      </w:r>
      <w:r w:rsidRPr="00B51221">
        <w:rPr>
          <w:vertAlign w:val="superscript"/>
        </w:rPr>
        <w:t>b</w:t>
      </w:r>
      <w:r w:rsidRPr="00B51221">
        <w:t>, Bert J.M. de Vries</w:t>
      </w:r>
      <w:r w:rsidRPr="00B51221">
        <w:rPr>
          <w:vertAlign w:val="superscript"/>
        </w:rPr>
        <w:t>a</w:t>
      </w:r>
      <w:r w:rsidRPr="00B51221">
        <w:t>, Detlef P. van Vuuren</w:t>
      </w:r>
      <w:r w:rsidRPr="00B51221">
        <w:rPr>
          <w:vertAlign w:val="superscript"/>
        </w:rPr>
        <w:t>a,b</w:t>
      </w:r>
    </w:p>
    <w:p w:rsidR="002017C9" w:rsidRPr="00B51221" w:rsidRDefault="00100F2D" w:rsidP="00DF1FEF">
      <w:pPr>
        <w:pStyle w:val="NoIndent"/>
      </w:pPr>
      <w:r w:rsidRPr="00B51221">
        <w:rPr>
          <w:vertAlign w:val="superscript"/>
        </w:rPr>
        <w:t>a</w:t>
      </w:r>
      <w:r w:rsidRPr="00B51221">
        <w:t xml:space="preserve"> Copernicus Institute for Sustainable Development and Innovation, Utrecht University, </w:t>
      </w:r>
      <w:r w:rsidR="00612289" w:rsidRPr="00B51221">
        <w:t>PO Box 80.115</w:t>
      </w:r>
      <w:r w:rsidRPr="00B51221">
        <w:t>, 35</w:t>
      </w:r>
      <w:r w:rsidR="00612289" w:rsidRPr="00B51221">
        <w:t>0</w:t>
      </w:r>
      <w:r w:rsidRPr="00B51221">
        <w:t xml:space="preserve">8 </w:t>
      </w:r>
      <w:r w:rsidR="00612289" w:rsidRPr="00B51221">
        <w:t>T</w:t>
      </w:r>
      <w:r w:rsidRPr="00B51221">
        <w:t>C Utrecht, The Netherlands</w:t>
      </w:r>
    </w:p>
    <w:p w:rsidR="002017C9" w:rsidRPr="00B51221" w:rsidRDefault="00100F2D" w:rsidP="00DF1FEF">
      <w:pPr>
        <w:pStyle w:val="NoIndent"/>
      </w:pPr>
      <w:r w:rsidRPr="00B51221">
        <w:rPr>
          <w:vertAlign w:val="superscript"/>
        </w:rPr>
        <w:t>b</w:t>
      </w:r>
      <w:r w:rsidRPr="00B51221">
        <w:t xml:space="preserve"> PBL Netherlands Environmental Assessment Agency, PO Box 303, 3720 AH Bilthoven, The Netherlands</w:t>
      </w:r>
    </w:p>
    <w:p w:rsidR="00D80BAB" w:rsidRPr="00B51221" w:rsidRDefault="00D80BAB" w:rsidP="00DF1FEF">
      <w:pPr>
        <w:pStyle w:val="NoIndent"/>
      </w:pPr>
      <w:r w:rsidRPr="00B51221">
        <w:t>Corresponding author: David L. Bijl (</w:t>
      </w:r>
      <w:hyperlink r:id="rId11" w:history="1">
        <w:r w:rsidRPr="00B51221">
          <w:rPr>
            <w:rStyle w:val="Hyperlink"/>
            <w:lang w:val="en-GB"/>
          </w:rPr>
          <w:t>d.l.bijl@uu.nl</w:t>
        </w:r>
      </w:hyperlink>
      <w:r w:rsidR="00F12D5A" w:rsidRPr="00B51221">
        <w:t>; +31 (0)30 253 8684</w:t>
      </w:r>
      <w:r w:rsidRPr="00B51221">
        <w:t>)</w:t>
      </w:r>
    </w:p>
    <w:p w:rsidR="00D80BAB" w:rsidRPr="00B51221" w:rsidRDefault="0013265B" w:rsidP="00DF1FEF">
      <w:pPr>
        <w:pStyle w:val="NoIndent"/>
        <w:rPr>
          <w:lang w:val="en-GB"/>
        </w:rPr>
      </w:pPr>
      <w:r w:rsidRPr="00B51221">
        <w:rPr>
          <w:lang w:val="en-GB"/>
        </w:rPr>
        <w:t>Co-author</w:t>
      </w:r>
      <w:r w:rsidR="00D80BAB" w:rsidRPr="00B51221">
        <w:rPr>
          <w:lang w:val="en-GB"/>
        </w:rPr>
        <w:t xml:space="preserve">s: </w:t>
      </w:r>
      <w:hyperlink r:id="rId12" w:history="1">
        <w:r w:rsidR="00557103" w:rsidRPr="00B51221">
          <w:rPr>
            <w:rStyle w:val="Hyperlink"/>
            <w:lang w:val="en-GB"/>
          </w:rPr>
          <w:t>p.w.bogaart@uu.nl</w:t>
        </w:r>
      </w:hyperlink>
      <w:r w:rsidR="00554DD3" w:rsidRPr="00B51221">
        <w:rPr>
          <w:lang w:val="en-GB"/>
        </w:rPr>
        <w:t xml:space="preserve">; </w:t>
      </w:r>
      <w:hyperlink r:id="rId13" w:history="1">
        <w:r w:rsidR="00557103" w:rsidRPr="00B51221">
          <w:rPr>
            <w:rStyle w:val="Hyperlink"/>
            <w:lang w:val="en-GB"/>
          </w:rPr>
          <w:t>tom.kram@pbl.nl</w:t>
        </w:r>
      </w:hyperlink>
      <w:r w:rsidRPr="00B51221">
        <w:rPr>
          <w:rStyle w:val="Hyperlink"/>
          <w:lang w:val="en-GB"/>
        </w:rPr>
        <w:t>;</w:t>
      </w:r>
      <w:r w:rsidRPr="00B51221">
        <w:rPr>
          <w:lang w:val="en-GB"/>
        </w:rPr>
        <w:t xml:space="preserve"> </w:t>
      </w:r>
      <w:hyperlink r:id="rId14" w:history="1">
        <w:r w:rsidR="00557103" w:rsidRPr="00B51221">
          <w:rPr>
            <w:rStyle w:val="Hyperlink"/>
            <w:lang w:val="en-GB"/>
          </w:rPr>
          <w:t>b.j.m.devries@uu.nl</w:t>
        </w:r>
      </w:hyperlink>
      <w:r w:rsidR="00554DD3" w:rsidRPr="00B51221">
        <w:rPr>
          <w:lang w:val="en-GB"/>
        </w:rPr>
        <w:t>;</w:t>
      </w:r>
      <w:r w:rsidR="00D80BAB" w:rsidRPr="00B51221">
        <w:rPr>
          <w:lang w:val="en-GB"/>
        </w:rPr>
        <w:t xml:space="preserve"> </w:t>
      </w:r>
      <w:hyperlink r:id="rId15" w:history="1">
        <w:r w:rsidR="00557103" w:rsidRPr="00B51221">
          <w:rPr>
            <w:rStyle w:val="Hyperlink"/>
            <w:lang w:val="en-GB"/>
          </w:rPr>
          <w:t>detlef.vanvuuren@pbl.nl</w:t>
        </w:r>
      </w:hyperlink>
    </w:p>
    <w:p w:rsidR="002017C9" w:rsidRPr="00B51221" w:rsidRDefault="00100F2D" w:rsidP="00DF1FEF">
      <w:pPr>
        <w:pStyle w:val="Heading1"/>
      </w:pPr>
      <w:r w:rsidRPr="00B51221">
        <w:t>Abstract</w:t>
      </w:r>
    </w:p>
    <w:p w:rsidR="001D42D1" w:rsidRPr="00B51221" w:rsidRDefault="00FE75F3" w:rsidP="00DF1FEF">
      <w:r w:rsidRPr="00B51221">
        <w:t xml:space="preserve">Better </w:t>
      </w:r>
      <w:r w:rsidRPr="00DF1FEF">
        <w:t>water demand projections are needed</w:t>
      </w:r>
      <w:r w:rsidR="00557103" w:rsidRPr="00DF1FEF">
        <w:t xml:space="preserve"> in order to better assess water scarcity</w:t>
      </w:r>
      <w:r w:rsidR="001D42D1" w:rsidRPr="00DF1FEF">
        <w:t xml:space="preserve">. </w:t>
      </w:r>
      <w:r w:rsidR="004D1979" w:rsidRPr="00DF1FEF">
        <w:t xml:space="preserve">The </w:t>
      </w:r>
      <w:r w:rsidR="00CB56F5" w:rsidRPr="00DF1FEF">
        <w:t xml:space="preserve">focus </w:t>
      </w:r>
      <w:r w:rsidR="00557103" w:rsidRPr="00DF1FEF">
        <w:t>in this paper</w:t>
      </w:r>
      <w:r w:rsidR="00557103" w:rsidRPr="00B51221">
        <w:t xml:space="preserve"> </w:t>
      </w:r>
      <w:r w:rsidR="004D1979" w:rsidRPr="00B51221">
        <w:t xml:space="preserve">is </w:t>
      </w:r>
      <w:r w:rsidR="00CB56F5" w:rsidRPr="00B51221">
        <w:t xml:space="preserve">on non-agricultural water demand, </w:t>
      </w:r>
      <w:r w:rsidR="00557103" w:rsidRPr="00B51221">
        <w:t xml:space="preserve">as </w:t>
      </w:r>
      <w:r w:rsidR="005E0D49" w:rsidRPr="00B51221">
        <w:t xml:space="preserve">this is </w:t>
      </w:r>
      <w:r w:rsidRPr="00B51221">
        <w:t>the fastest-growing and least</w:t>
      </w:r>
      <w:r w:rsidR="00557103" w:rsidRPr="00B51221">
        <w:t xml:space="preserve"> well</w:t>
      </w:r>
      <w:r w:rsidRPr="00B51221">
        <w:t>-modelled demand component</w:t>
      </w:r>
      <w:r w:rsidR="005E0D49" w:rsidRPr="00B51221">
        <w:t>.</w:t>
      </w:r>
      <w:r w:rsidR="00CB56F5" w:rsidRPr="00B51221">
        <w:t xml:space="preserve"> </w:t>
      </w:r>
      <w:r w:rsidR="001D42D1" w:rsidRPr="00B51221">
        <w:t xml:space="preserve">We </w:t>
      </w:r>
      <w:r w:rsidR="00557103" w:rsidRPr="00B51221">
        <w:t xml:space="preserve">describe </w:t>
      </w:r>
      <w:r w:rsidR="001D42D1" w:rsidRPr="00B51221">
        <w:t xml:space="preserve">an end use-oriented model for </w:t>
      </w:r>
      <w:r w:rsidR="00B65F1F" w:rsidRPr="00B51221">
        <w:t xml:space="preserve">future </w:t>
      </w:r>
      <w:r w:rsidR="001D42D1" w:rsidRPr="00B51221">
        <w:t>water demand</w:t>
      </w:r>
      <w:r w:rsidR="00CB56F5" w:rsidRPr="00B51221">
        <w:t xml:space="preserve"> in the electricity, industry and municipal sectors</w:t>
      </w:r>
      <w:r w:rsidR="001D42D1" w:rsidRPr="00B51221">
        <w:t xml:space="preserve">, with several new features. </w:t>
      </w:r>
      <w:r w:rsidRPr="00B51221">
        <w:t>In the electricity sector</w:t>
      </w:r>
      <w:r w:rsidR="00636950" w:rsidRPr="00B51221">
        <w:t xml:space="preserve">, </w:t>
      </w:r>
      <w:r w:rsidRPr="00B51221">
        <w:t xml:space="preserve">effects of thermal </w:t>
      </w:r>
      <w:r w:rsidR="00636950" w:rsidRPr="00B51221">
        <w:t xml:space="preserve">efficiency improvements </w:t>
      </w:r>
      <w:r w:rsidRPr="00B51221">
        <w:t xml:space="preserve">on </w:t>
      </w:r>
      <w:r w:rsidR="00636950" w:rsidRPr="00B51221">
        <w:t>water demand</w:t>
      </w:r>
      <w:r w:rsidR="005E0D49" w:rsidRPr="00B51221">
        <w:t xml:space="preserve"> </w:t>
      </w:r>
      <w:r w:rsidRPr="00B51221">
        <w:t xml:space="preserve">are incorporated </w:t>
      </w:r>
      <w:r w:rsidR="005E0D49" w:rsidRPr="00B51221">
        <w:t>in our model</w:t>
      </w:r>
      <w:r w:rsidR="00636950" w:rsidRPr="00B51221">
        <w:t>.</w:t>
      </w:r>
      <w:r w:rsidRPr="00B51221">
        <w:t xml:space="preserve"> In the industry and municipal sectors</w:t>
      </w:r>
      <w:r w:rsidR="00636950" w:rsidRPr="00B51221">
        <w:t xml:space="preserve">, </w:t>
      </w:r>
      <w:r w:rsidR="00B65F1F" w:rsidRPr="00B51221">
        <w:t xml:space="preserve">we </w:t>
      </w:r>
      <w:r w:rsidR="00DA2B3E" w:rsidRPr="00B51221">
        <w:t>separately estimate</w:t>
      </w:r>
      <w:r w:rsidR="00B65F1F" w:rsidRPr="00B51221">
        <w:t xml:space="preserve"> </w:t>
      </w:r>
      <w:r w:rsidR="00BB6EDE" w:rsidRPr="00B51221">
        <w:t xml:space="preserve">potential </w:t>
      </w:r>
      <w:r w:rsidR="00636950" w:rsidRPr="00B51221">
        <w:t>water efficiency improvements</w:t>
      </w:r>
      <w:r w:rsidR="00CB56F5" w:rsidRPr="00B51221">
        <w:t xml:space="preserve"> for withdrawal and consumption, so that consumption is no longer a simple fraction of withdrawal. </w:t>
      </w:r>
      <w:r w:rsidR="001D42D1" w:rsidRPr="00B51221">
        <w:t xml:space="preserve">We develop three scenarios </w:t>
      </w:r>
      <w:r w:rsidR="006E178D" w:rsidRPr="00B51221">
        <w:t xml:space="preserve">for 26 regions and </w:t>
      </w:r>
      <w:r w:rsidR="00A551A9" w:rsidRPr="00B51221">
        <w:t xml:space="preserve">the </w:t>
      </w:r>
      <w:r w:rsidR="00557103" w:rsidRPr="00B51221">
        <w:t>period</w:t>
      </w:r>
      <w:r w:rsidR="00A551A9" w:rsidRPr="00B51221">
        <w:t xml:space="preserve"> </w:t>
      </w:r>
      <w:r w:rsidR="001D42D1" w:rsidRPr="00B51221">
        <w:t>1971</w:t>
      </w:r>
      <w:r w:rsidR="00BB6EDE" w:rsidRPr="00B51221">
        <w:t>–</w:t>
      </w:r>
      <w:r w:rsidR="003D0230" w:rsidRPr="00B51221">
        <w:t>2100</w:t>
      </w:r>
      <w:r w:rsidR="00C82443" w:rsidRPr="00B51221">
        <w:t>. The Medium and High</w:t>
      </w:r>
      <w:r w:rsidR="00C20292" w:rsidRPr="00B51221">
        <w:t xml:space="preserve"> </w:t>
      </w:r>
      <w:r w:rsidR="00C82443" w:rsidRPr="00B51221">
        <w:t xml:space="preserve">scenarios project increasing </w:t>
      </w:r>
      <w:r w:rsidR="00592917" w:rsidRPr="00B51221">
        <w:t xml:space="preserve">global withdrawal </w:t>
      </w:r>
      <w:r w:rsidR="00C20292" w:rsidRPr="00B51221">
        <w:t>(1930-2876 km</w:t>
      </w:r>
      <w:r w:rsidR="00C20292" w:rsidRPr="00B51221">
        <w:rPr>
          <w:vertAlign w:val="superscript"/>
        </w:rPr>
        <w:t>3</w:t>
      </w:r>
      <w:r w:rsidR="00C20292" w:rsidRPr="00B51221">
        <w:t>/yr)</w:t>
      </w:r>
      <w:r w:rsidR="00592917" w:rsidRPr="00B51221">
        <w:t xml:space="preserve"> and consumption (</w:t>
      </w:r>
      <w:r w:rsidR="00C20292" w:rsidRPr="00B51221">
        <w:t>537-694 km</w:t>
      </w:r>
      <w:r w:rsidR="00C20292" w:rsidRPr="00B51221">
        <w:rPr>
          <w:vertAlign w:val="superscript"/>
        </w:rPr>
        <w:t>3</w:t>
      </w:r>
      <w:r w:rsidR="00C20292" w:rsidRPr="00B51221">
        <w:t>/yr</w:t>
      </w:r>
      <w:r w:rsidR="00592917" w:rsidRPr="00B51221">
        <w:t>)</w:t>
      </w:r>
      <w:r w:rsidR="00C20292" w:rsidRPr="00B51221">
        <w:t xml:space="preserve"> in 2100, with </w:t>
      </w:r>
      <w:r w:rsidR="00592917" w:rsidRPr="00B51221">
        <w:t xml:space="preserve">especially </w:t>
      </w:r>
      <w:r w:rsidR="003D0230" w:rsidRPr="00B51221">
        <w:t>dramatic</w:t>
      </w:r>
      <w:r w:rsidR="00592917" w:rsidRPr="00B51221">
        <w:t xml:space="preserve"> </w:t>
      </w:r>
      <w:r w:rsidR="00C20292" w:rsidRPr="00B51221">
        <w:t xml:space="preserve">increases </w:t>
      </w:r>
      <w:r w:rsidR="003D0230" w:rsidRPr="00B51221">
        <w:t>in developing regions</w:t>
      </w:r>
      <w:r w:rsidR="00592917" w:rsidRPr="00B51221">
        <w:t xml:space="preserve">. </w:t>
      </w:r>
      <w:r w:rsidR="00557103" w:rsidRPr="00B51221">
        <w:t>Also</w:t>
      </w:r>
      <w:r w:rsidR="001D42D1" w:rsidRPr="00B51221">
        <w:t xml:space="preserve">, an alternative future is </w:t>
      </w:r>
      <w:r w:rsidR="00557103" w:rsidRPr="00B51221">
        <w:t>presented</w:t>
      </w:r>
      <w:r w:rsidR="001D42D1" w:rsidRPr="00B51221">
        <w:t>, with high standards of living and much lower water</w:t>
      </w:r>
      <w:r w:rsidR="00C20292" w:rsidRPr="00B51221">
        <w:t xml:space="preserve"> withdrawal (1010 km</w:t>
      </w:r>
      <w:r w:rsidR="00C20292" w:rsidRPr="00B51221">
        <w:rPr>
          <w:vertAlign w:val="superscript"/>
        </w:rPr>
        <w:t>3</w:t>
      </w:r>
      <w:r w:rsidR="00C20292" w:rsidRPr="00B51221">
        <w:t>/yr) and consumption (236 km</w:t>
      </w:r>
      <w:r w:rsidR="00C20292" w:rsidRPr="00B51221">
        <w:rPr>
          <w:vertAlign w:val="superscript"/>
        </w:rPr>
        <w:t>3</w:t>
      </w:r>
      <w:r w:rsidR="00C20292" w:rsidRPr="00B51221">
        <w:t>/yr)</w:t>
      </w:r>
      <w:r w:rsidR="001D42D1" w:rsidRPr="00B51221">
        <w:t>.</w:t>
      </w:r>
      <w:r w:rsidR="00C20292" w:rsidRPr="00B51221">
        <w:t xml:space="preserve"> </w:t>
      </w:r>
      <w:r w:rsidR="004207E8" w:rsidRPr="00B51221">
        <w:t>Aggressive efficiency measures can reduce baseline withdrawal and consumption in 2100 by 60% relative to zero efficiency gains.</w:t>
      </w:r>
    </w:p>
    <w:p w:rsidR="006D74CA" w:rsidRPr="00B51221" w:rsidRDefault="006D74CA" w:rsidP="00DF1FEF">
      <w:pPr>
        <w:pStyle w:val="Heading1"/>
      </w:pPr>
      <w:r w:rsidRPr="00B51221">
        <w:t>Keywords</w:t>
      </w:r>
    </w:p>
    <w:p w:rsidR="009C5FE4" w:rsidRPr="00B51221" w:rsidRDefault="00BE59AC" w:rsidP="00DF1FEF">
      <w:r w:rsidRPr="00B51221">
        <w:t>blue water demand; water efficiency; water withdrawal; water consumption; water scarcity; integrated assessment models.</w:t>
      </w:r>
    </w:p>
    <w:p w:rsidR="002017C9" w:rsidRPr="00B51221" w:rsidRDefault="00100F2D" w:rsidP="00DF1FEF">
      <w:pPr>
        <w:pStyle w:val="Heading1"/>
      </w:pPr>
      <w:r w:rsidRPr="00B51221">
        <w:t xml:space="preserve">Introduction </w:t>
      </w:r>
    </w:p>
    <w:p w:rsidR="0080007F" w:rsidRPr="00B51221" w:rsidRDefault="008B25DB" w:rsidP="00DF1FEF">
      <w:r w:rsidRPr="00B51221">
        <w:t xml:space="preserve">Several environmental assessments have concluded that a key environmental problem in the next decades could be increasing water scarcity </w:t>
      </w:r>
      <w:r w:rsidR="00945ADC" w:rsidRPr="00B51221">
        <w:fldChar w:fldCharType="begin"/>
      </w:r>
      <w:r w:rsidR="00511211" w:rsidRPr="00B51221">
        <w:instrText xml:space="preserve"> ADDIN ZOTERO_ITEM CSL_CITATION {"citationID":"2ldrptp2at","properties":{"formattedCitation":"(OECD, 2012)","plainCitation":"(OECD, 2012)"},"citationItems":[{"id":531,"uris":["http://zotero.org/users/1752688/items/VXBAT82I"],"uri":["http://zotero.org/users/1752688/items/VXBAT82I"],"itemData":{"id":531,"type":"book","title":"OECD Environmental Outlook to 2050: The Consequences of Inaction","publisher":"OECD","ISBN":"9789264122246","author":[{"family":"OECD","given":""}],"issued":{"date-parts":[["2012"]]}}}],"schema":"https://github.com/citation-style-language/schema/raw/master/csl-citation.json"} </w:instrText>
      </w:r>
      <w:r w:rsidR="00945ADC" w:rsidRPr="00B51221">
        <w:fldChar w:fldCharType="separate"/>
      </w:r>
      <w:r w:rsidR="00596345" w:rsidRPr="00B51221">
        <w:t>(OECD, 2012)</w:t>
      </w:r>
      <w:r w:rsidR="00945ADC" w:rsidRPr="00B51221">
        <w:fldChar w:fldCharType="end"/>
      </w:r>
      <w:r w:rsidR="00DA315B" w:rsidRPr="00B51221">
        <w:t xml:space="preserve">, which </w:t>
      </w:r>
      <w:r w:rsidR="00BE492C" w:rsidRPr="00B51221">
        <w:t xml:space="preserve">has been indicated as a </w:t>
      </w:r>
      <w:r w:rsidR="00C940E0" w:rsidRPr="00B51221">
        <w:t>threat to</w:t>
      </w:r>
      <w:r w:rsidR="00B1302A" w:rsidRPr="00B51221">
        <w:t xml:space="preserve"> ecosystems </w:t>
      </w:r>
      <w:r w:rsidR="00945ADC" w:rsidRPr="00B51221">
        <w:fldChar w:fldCharType="begin"/>
      </w:r>
      <w:r w:rsidR="00511211" w:rsidRPr="00B51221">
        <w:instrText xml:space="preserve"> ADDIN ZOTERO_ITEM CSL_CITATION {"citationID":"24nvnk3jq","properties":{"formattedCitation":"(UNEP, 2012)","plainCitation":"(UNEP, 2012)"},"citationItems":[{"id":532,"uris":["http://zotero.org/users/1752688/items/WD9BGI7N"],"uri":["http://zotero.org/users/1752688/items/WD9BGI7N"],"itemData":{"id":532,"type":"book","title":"Global Environment Outlook 5: Environment for the future we want","publisher":"United Nations Environment Programme","ISBN":"978-92-807-3177-4","author":[{"family":"UNEP","given":""}],"issued":{"date-parts":[["2012"]]}}}],"schema":"https://github.com/citation-style-language/schema/raw/master/csl-citation.json"} </w:instrText>
      </w:r>
      <w:r w:rsidR="00945ADC" w:rsidRPr="00B51221">
        <w:fldChar w:fldCharType="separate"/>
      </w:r>
      <w:r w:rsidR="00596345" w:rsidRPr="00B51221">
        <w:t>(UNEP, 2012)</w:t>
      </w:r>
      <w:r w:rsidR="00945ADC" w:rsidRPr="00B51221">
        <w:fldChar w:fldCharType="end"/>
      </w:r>
      <w:r w:rsidR="00B1302A" w:rsidRPr="00B51221">
        <w:t xml:space="preserve">, </w:t>
      </w:r>
      <w:r w:rsidR="00BE492C" w:rsidRPr="00B51221">
        <w:t xml:space="preserve">food production </w:t>
      </w:r>
      <w:r w:rsidR="00704E01" w:rsidRPr="00B51221">
        <w:t>and rural livelihoods</w:t>
      </w:r>
      <w:r w:rsidR="00D300A4" w:rsidRPr="00B51221">
        <w:t xml:space="preserve"> </w:t>
      </w:r>
      <w:r w:rsidR="00D300A4" w:rsidRPr="00B51221">
        <w:fldChar w:fldCharType="begin"/>
      </w:r>
      <w:r w:rsidR="00717938" w:rsidRPr="00B51221">
        <w:instrText xml:space="preserve"> ADDIN ZOTERO_ITEM CSL_CITATION {"citationID":"1h5vdaedif","properties":{"formattedCitation":"(Biemans, 2012; FAO, 2008)","plainCitation":"(Biemans, 2012; FAO, 2008)"},"citationItems":[{"id":533,"uris":["http://zotero.org/users/1752688/items/VRXSZ7R9"],"uri":["http://zotero.org/users/1752688/items/VRXSZ7R9"],"itemData":{"id":533,"type":"thesis","title":"Water constraints on future food production. PhD Thesis.","publisher":"Wageningen University","author":[{"family":"Biemans","given":"H."}],"issued":{"date-parts":[["2012"]]}}},{"id":534,"uris":["http://zotero.org/users/1752688/items/ACVDV92R"],"uri":["http://zotero.org/users/1752688/items/ACVDV92R"],"itemData":{"id":534,"type":"webpage","title":"Water and Food Security Fact Sheet","URL":"ftp://ftp.fao.org/docrep/fao/010/ai560e/ai560e00.pdf","author":[{"family":"FAO","given":""}],"issued":{"date-parts":[["2008"]]},"accessed":{"date-parts":[["2013",11,14]]}}}],"schema":"https://github.com/citation-style-language/schema/raw/master/csl-citation.json"} </w:instrText>
      </w:r>
      <w:r w:rsidR="00D300A4" w:rsidRPr="00B51221">
        <w:fldChar w:fldCharType="separate"/>
      </w:r>
      <w:r w:rsidR="00717938" w:rsidRPr="00B51221">
        <w:t>(Biemans, 2012; FAO, 2008)</w:t>
      </w:r>
      <w:r w:rsidR="00D300A4" w:rsidRPr="00B51221">
        <w:fldChar w:fldCharType="end"/>
      </w:r>
      <w:r w:rsidR="00704E01" w:rsidRPr="00B51221">
        <w:t xml:space="preserve"> and</w:t>
      </w:r>
      <w:r w:rsidR="00731572" w:rsidRPr="00B51221">
        <w:t xml:space="preserve"> </w:t>
      </w:r>
      <w:r w:rsidR="00B1302A" w:rsidRPr="00B51221">
        <w:t>electricity production</w:t>
      </w:r>
      <w:r w:rsidR="00D300A4" w:rsidRPr="00B51221">
        <w:t xml:space="preserve"> </w:t>
      </w:r>
      <w:r w:rsidR="00D300A4" w:rsidRPr="00B51221">
        <w:fldChar w:fldCharType="begin"/>
      </w:r>
      <w:r w:rsidR="00511211" w:rsidRPr="00B51221">
        <w:instrText xml:space="preserve"> ADDIN ZOTERO_ITEM CSL_CITATION {"citationID":"8sbacjs51","properties":{"formattedCitation":"(IEA, 2012; World Water Assessment Programme and UN-Water, 2014)","plainCitation":"(IEA, 2012; World Water Assessment Programme and UN-Water, 2014)"},"citationItems":[{"id":535,"uris":["http://zotero.org/users/1752688/items/PSGAITWJ"],"uri":["http://zotero.org/users/1752688/items/PSGAITWJ"],"itemData":{"id":535,"type":"book","title":"World Energy Outlook 2012","publisher":"International Energy Agency","publisher-place":"Paris, France","event-place":"Paris, France","ISBN":"978-92-64-18084-0","author":[{"family":"IEA","given":""}],"issued":{"date-parts":[["2012"]]}}},{"id":536,"uris":["http://zotero.org/users/1752688/items/FHTNXFDQ"],"uri":["http://zotero.org/users/1752688/items/FHTNXFDQ"],"itemData":{"id":536,"type":"book","title":"The United Nations world water development report 2014.","publisher":"UNESCO","publisher-place":"Paris","source":"Open WorldCat","event-place":"Paris","abstract":"\"The WWDR 2014 marks the transition of the series to an annual publication cycle with a theme for each year -- 'Water and Energy' for 2014. This edition of the Report seeks to inform decision-makers within and beyond the water-energy nexus about the interconnections and interdependencies between water and energy; the inevitable trade-offs experienced when providing water and energy for basic human needs and to support sustainable development; and the need for appropriate responses that account for both water and energy priorities, particularly in the context of post-2015 targets on increasing access to water and energy. It provides a detailed overview of major and emerging trends from around the world, with examples of how some of these have been addressed and the implications for policy-makers, and actions that can be taken by various stakeholders and the international community\"--Back covers.","ISBN":"9789231042591 9231042599","language":"English","author":[{"family":"World Water Assessment Programme","given":""},{"family":"UN-Water","given":""}],"issued":{"date-parts":[["2014"]]}}}],"schema":"https://github.com/citation-style-language/schema/raw/master/csl-citation.json"} </w:instrText>
      </w:r>
      <w:r w:rsidR="00D300A4" w:rsidRPr="00B51221">
        <w:fldChar w:fldCharType="separate"/>
      </w:r>
      <w:r w:rsidR="00596345" w:rsidRPr="00B51221">
        <w:t>(IEA, 2012; World Water Assessment Programme and UN-Water, 2014)</w:t>
      </w:r>
      <w:r w:rsidR="00D300A4" w:rsidRPr="00B51221">
        <w:fldChar w:fldCharType="end"/>
      </w:r>
      <w:r w:rsidR="00704E01" w:rsidRPr="00B51221">
        <w:t xml:space="preserve">. Water scarcity may also hamper industrial </w:t>
      </w:r>
      <w:r w:rsidR="00704E01" w:rsidRPr="00B51221">
        <w:lastRenderedPageBreak/>
        <w:t>development and</w:t>
      </w:r>
      <w:r w:rsidR="00B1302A" w:rsidRPr="00B51221">
        <w:t xml:space="preserve"> economic growth</w:t>
      </w:r>
      <w:r w:rsidR="00D300A4" w:rsidRPr="00B51221">
        <w:t xml:space="preserve"> </w:t>
      </w:r>
      <w:r w:rsidR="00BC6B14" w:rsidRPr="00B51221">
        <w:fldChar w:fldCharType="begin"/>
      </w:r>
      <w:r w:rsidR="00511211" w:rsidRPr="00B51221">
        <w:instrText xml:space="preserve"> ADDIN ZOTERO_ITEM CSL_CITATION {"citationID":"1i511rqnpl","properties":{"formattedCitation":"(World Economic Forum, 2011; World Water Assessment Programme, 2009)","plainCitation":"(World Economic Forum, 2011; World Water Assessment Programme, 2009)"},"citationItems":[{"id":537,"uris":["http://zotero.org/users/1752688/items/J5RBXG6C"],"uri":["http://zotero.org/users/1752688/items/J5RBXG6C"],"itemData":{"id":537,"type":"book","title":"The United Nations World Water Development Report 3","publisher":"UNESCO","publisher-place":"Paris","source":"Open WorldCat","event-place":"Paris","ISBN":"978-9-23104-095-5","language":"English","author":[{"family":"World Water Assessment Programme","given":""}],"issued":{"date-parts":[["2009"]]}}},{"id":538,"uris":["http://zotero.org/users/1752688/items/R52X8SDJ"],"uri":["http://zotero.org/users/1752688/items/R52X8SDJ"],"itemData":{"id":538,"type":"book","title":"Water Security: The Water-Energy-Food-Climate Nexus","publisher":"Island Press","publisher-place":"Washington, DC","event-place":"Washington, DC","ISBN":"978-1-59726-735-9","author":[{"family":"World Economic Forum","given":""}],"issued":{"date-parts":[["2011"]]}}}],"schema":"https://github.com/citation-style-language/schema/raw/master/csl-citation.json"} </w:instrText>
      </w:r>
      <w:r w:rsidR="00BC6B14" w:rsidRPr="00B51221">
        <w:fldChar w:fldCharType="separate"/>
      </w:r>
      <w:r w:rsidR="00596345" w:rsidRPr="00B51221">
        <w:t>(World Economic Forum, 2011; World Water Assessment Programme, 2009)</w:t>
      </w:r>
      <w:r w:rsidR="00BC6B14" w:rsidRPr="00B51221">
        <w:fldChar w:fldCharType="end"/>
      </w:r>
      <w:r w:rsidR="00704E01" w:rsidRPr="00B51221">
        <w:t xml:space="preserve"> </w:t>
      </w:r>
      <w:r w:rsidR="00B1302A" w:rsidRPr="00B51221">
        <w:t xml:space="preserve">and </w:t>
      </w:r>
      <w:r w:rsidR="009A4845" w:rsidRPr="00B51221">
        <w:t xml:space="preserve">worsen living conditions for </w:t>
      </w:r>
      <w:r w:rsidR="00704E01" w:rsidRPr="00B51221">
        <w:t>the urban poor</w:t>
      </w:r>
      <w:r w:rsidR="00BE492C" w:rsidRPr="00B51221">
        <w:t>.</w:t>
      </w:r>
      <w:r w:rsidR="00704E01" w:rsidRPr="00B51221">
        <w:t xml:space="preserve"> </w:t>
      </w:r>
      <w:r w:rsidR="00DF020F" w:rsidRPr="00B51221">
        <w:t>W</w:t>
      </w:r>
      <w:r w:rsidR="00BE492C" w:rsidRPr="00B51221">
        <w:t xml:space="preserve">ater scarcity </w:t>
      </w:r>
      <w:r w:rsidR="00DF020F" w:rsidRPr="00B51221">
        <w:t xml:space="preserve">is caused by </w:t>
      </w:r>
      <w:r w:rsidR="00BE492C" w:rsidRPr="00B51221">
        <w:t>rapid</w:t>
      </w:r>
      <w:r w:rsidR="00DF020F" w:rsidRPr="00B51221">
        <w:t>ly increasing</w:t>
      </w:r>
      <w:r w:rsidR="00BE492C" w:rsidRPr="00B51221">
        <w:t xml:space="preserve"> </w:t>
      </w:r>
      <w:r w:rsidR="00C940E0" w:rsidRPr="00B51221">
        <w:t xml:space="preserve">water </w:t>
      </w:r>
      <w:r w:rsidR="00DC4510" w:rsidRPr="00B51221">
        <w:t>use</w:t>
      </w:r>
      <w:r w:rsidR="00BE492C" w:rsidRPr="00B51221">
        <w:t xml:space="preserve"> (</w:t>
      </w:r>
      <w:r w:rsidR="00DA315B" w:rsidRPr="00B51221">
        <w:t>due to</w:t>
      </w:r>
      <w:r w:rsidR="00BE492C" w:rsidRPr="00B51221">
        <w:t xml:space="preserve"> rapidly increasing population size and economic activity) and chang</w:t>
      </w:r>
      <w:r w:rsidR="00DA315B" w:rsidRPr="00B51221">
        <w:t>ing</w:t>
      </w:r>
      <w:r w:rsidR="00BE492C" w:rsidRPr="00B51221">
        <w:t xml:space="preserve"> precipitation and evaporation patterns </w:t>
      </w:r>
      <w:r w:rsidR="00DA315B" w:rsidRPr="00B51221">
        <w:t>(due to climate change and land use)</w:t>
      </w:r>
      <w:r w:rsidR="00BE492C" w:rsidRPr="00B51221">
        <w:t>.</w:t>
      </w:r>
      <w:r w:rsidR="00404BE8" w:rsidRPr="00B51221">
        <w:t xml:space="preserve"> </w:t>
      </w:r>
      <w:r w:rsidRPr="00B51221">
        <w:t>For effective response strategies,</w:t>
      </w:r>
      <w:r w:rsidR="00BE492C" w:rsidRPr="00B51221">
        <w:t xml:space="preserve"> it is important to understand </w:t>
      </w:r>
      <w:r w:rsidR="00DF020F" w:rsidRPr="00B51221">
        <w:t xml:space="preserve">how </w:t>
      </w:r>
      <w:r w:rsidR="00BE492C" w:rsidRPr="00B51221">
        <w:t>water demand and supply</w:t>
      </w:r>
      <w:r w:rsidR="00DF020F" w:rsidRPr="00B51221">
        <w:t xml:space="preserve"> may develop in the future</w:t>
      </w:r>
      <w:r w:rsidR="00BE492C" w:rsidRPr="00B51221">
        <w:t xml:space="preserve">. </w:t>
      </w:r>
      <w:r w:rsidRPr="00B51221">
        <w:t xml:space="preserve">Unfortunately, </w:t>
      </w:r>
      <w:r w:rsidR="00BE492C" w:rsidRPr="00B51221">
        <w:t>models of long-term water demand are still in their infancy.</w:t>
      </w:r>
      <w:r w:rsidR="00236B44" w:rsidRPr="00B51221">
        <w:t xml:space="preserve"> Water </w:t>
      </w:r>
      <w:r w:rsidR="0080007F" w:rsidRPr="00B51221">
        <w:t>withdrawal</w:t>
      </w:r>
      <w:r w:rsidR="00236B44" w:rsidRPr="00B51221">
        <w:t xml:space="preserve"> projections made</w:t>
      </w:r>
      <w:r w:rsidR="00DA315B" w:rsidRPr="00B51221">
        <w:t xml:space="preserve"> before 1990 substantially over</w:t>
      </w:r>
      <w:r w:rsidR="00236B44" w:rsidRPr="00B51221">
        <w:t xml:space="preserve">estimated </w:t>
      </w:r>
      <w:r w:rsidR="0080007F" w:rsidRPr="00B51221">
        <w:t xml:space="preserve">the ensuing </w:t>
      </w:r>
      <w:r w:rsidR="00236B44" w:rsidRPr="00B51221">
        <w:t>global water withdrawa</w:t>
      </w:r>
      <w:r w:rsidR="0080007F" w:rsidRPr="00B51221">
        <w:t>l,</w:t>
      </w:r>
      <w:r w:rsidR="00236B44" w:rsidRPr="00B51221">
        <w:t xml:space="preserve"> whereas </w:t>
      </w:r>
      <w:r w:rsidR="00DF020F" w:rsidRPr="00B51221">
        <w:t>later</w:t>
      </w:r>
      <w:r w:rsidR="00236B44" w:rsidRPr="00B51221">
        <w:t xml:space="preserve"> models consistently und</w:t>
      </w:r>
      <w:r w:rsidR="00DA315B" w:rsidRPr="00B51221">
        <w:t>er</w:t>
      </w:r>
      <w:r w:rsidR="00282FF2" w:rsidRPr="00B51221">
        <w:t>estimat</w:t>
      </w:r>
      <w:r w:rsidR="00DA315B" w:rsidRPr="00B51221">
        <w:t>ed global withdrawal while over</w:t>
      </w:r>
      <w:r w:rsidR="00282FF2" w:rsidRPr="00B51221">
        <w:t xml:space="preserve">estimating for some regions </w:t>
      </w:r>
      <w:r w:rsidR="00BC6B14" w:rsidRPr="00B51221">
        <w:fldChar w:fldCharType="begin"/>
      </w:r>
      <w:r w:rsidR="00511211" w:rsidRPr="00B51221">
        <w:instrText xml:space="preserve"> ADDIN ZOTERO_ITEM CSL_CITATION {"citationID":"gs325ku01","properties":{"formattedCitation":"(Amarasinghe and Smakhtin, 2014)","plainCitation":"(Amarasinghe and Smakhtin, 2014)"},"citationItems":[{"id":539,"uris":["http://zotero.org/users/1752688/items/RRBZXUFE"],"uri":["http://zotero.org/users/1752688/items/RRBZXUFE"],"itemData":{"id":539,"type":"report","title":"Global water demand projections: past, present and future","publisher":"International Water Management Institute (IWMI)","source":"CrossRef","abstract":"http://www.iwmi.cgiar.org/publications/iwmi-research-reports/iwmi-research-report-156/","shortTitle":"Global water demand projections","author":[{"family":"Amarasinghe","given":"U. A."},{"family":"Smakhtin","given":"V."}],"issued":{"date-parts":[["2014"]]},"accessed":{"date-parts":[["2015",4,8]]}}}],"schema":"https://github.com/citation-style-language/schema/raw/master/csl-citation.json"} </w:instrText>
      </w:r>
      <w:r w:rsidR="00BC6B14" w:rsidRPr="00B51221">
        <w:fldChar w:fldCharType="separate"/>
      </w:r>
      <w:r w:rsidR="00596345" w:rsidRPr="00B51221">
        <w:t>(Amarasinghe and Smakhtin, 2014)</w:t>
      </w:r>
      <w:r w:rsidR="00BC6B14" w:rsidRPr="00B51221">
        <w:fldChar w:fldCharType="end"/>
      </w:r>
      <w:r w:rsidR="00236B44" w:rsidRPr="00B51221">
        <w:t>.</w:t>
      </w:r>
    </w:p>
    <w:p w:rsidR="00BE492C" w:rsidRPr="00B51221" w:rsidRDefault="008F097A" w:rsidP="00DF1FEF">
      <w:r w:rsidRPr="00B51221">
        <w:t xml:space="preserve">The term ‘demand’ refers to the volume </w:t>
      </w:r>
      <w:r w:rsidR="00787CE2" w:rsidRPr="00B51221">
        <w:t xml:space="preserve">that is desired, whereas </w:t>
      </w:r>
      <w:r w:rsidR="00257B50" w:rsidRPr="00B51221">
        <w:t xml:space="preserve">‘use’ </w:t>
      </w:r>
      <w:r w:rsidR="00DF020F" w:rsidRPr="00B51221">
        <w:t>refer</w:t>
      </w:r>
      <w:r w:rsidR="00787CE2" w:rsidRPr="00B51221">
        <w:t>s</w:t>
      </w:r>
      <w:r w:rsidR="00257B50" w:rsidRPr="00B51221">
        <w:t xml:space="preserve"> to </w:t>
      </w:r>
      <w:r w:rsidR="00787CE2" w:rsidRPr="00B51221">
        <w:t xml:space="preserve">the demand that can actually be satisfied when taking into account supply constraints. </w:t>
      </w:r>
      <w:r w:rsidR="00557103" w:rsidRPr="00B51221">
        <w:t>The model and projections discussed in this paper focus on demand only, as we do not confront</w:t>
      </w:r>
      <w:r w:rsidR="00787CE2" w:rsidRPr="00B51221">
        <w:t xml:space="preserve"> demand with a model of future supply constraints</w:t>
      </w:r>
      <w:r w:rsidR="00557103" w:rsidRPr="00B51221">
        <w:t xml:space="preserve"> (s</w:t>
      </w:r>
      <w:r w:rsidR="00257B50" w:rsidRPr="00B51221">
        <w:t>ee</w:t>
      </w:r>
      <w:r w:rsidR="0070116B" w:rsidRPr="00B51221">
        <w:t xml:space="preserve"> Supplementary Table S1</w:t>
      </w:r>
      <w:r w:rsidR="00257B50" w:rsidRPr="00B51221">
        <w:t xml:space="preserve"> for definitions of key concepts</w:t>
      </w:r>
      <w:r w:rsidR="00557103" w:rsidRPr="00B51221">
        <w:t>)</w:t>
      </w:r>
      <w:r w:rsidR="00257B50" w:rsidRPr="00B51221">
        <w:t>.</w:t>
      </w:r>
      <w:r w:rsidR="0080007F" w:rsidRPr="00B51221">
        <w:t xml:space="preserve"> </w:t>
      </w:r>
      <w:r w:rsidR="00D93980" w:rsidRPr="00B51221">
        <w:t xml:space="preserve">Water demand has two important components: withdrawal (total water intake) and consumption (water made unavailable for other </w:t>
      </w:r>
      <w:r w:rsidR="00257B50" w:rsidRPr="00B51221">
        <w:t>purposes</w:t>
      </w:r>
      <w:r w:rsidR="00D93980" w:rsidRPr="00B51221">
        <w:t xml:space="preserve">, e.g. </w:t>
      </w:r>
      <w:r w:rsidR="00257B50" w:rsidRPr="00B51221">
        <w:t>due to</w:t>
      </w:r>
      <w:r w:rsidR="00D93980" w:rsidRPr="00B51221">
        <w:t xml:space="preserve"> evaporation</w:t>
      </w:r>
      <w:r w:rsidR="00257B50" w:rsidRPr="00B51221">
        <w:t>)</w:t>
      </w:r>
      <w:r w:rsidR="001E660D" w:rsidRPr="00B51221">
        <w:t>.</w:t>
      </w:r>
      <w:r w:rsidR="00D93980" w:rsidRPr="00B51221">
        <w:t xml:space="preserve"> Any water that</w:t>
      </w:r>
      <w:r w:rsidR="00DF020F" w:rsidRPr="00B51221">
        <w:t xml:space="preserve"> has not been ‘consumed’ is by definition</w:t>
      </w:r>
      <w:r w:rsidR="00D93980" w:rsidRPr="00B51221">
        <w:t xml:space="preserve"> returned to the freshwater supply. Demand for water originates from various economic sectors</w:t>
      </w:r>
      <w:r w:rsidR="000F3FB3" w:rsidRPr="00B51221">
        <w:t xml:space="preserve">. </w:t>
      </w:r>
      <w:r w:rsidR="00D93980" w:rsidRPr="00B51221">
        <w:t>A</w:t>
      </w:r>
      <w:r w:rsidR="00BE492C" w:rsidRPr="00B51221">
        <w:t xml:space="preserve">griculture </w:t>
      </w:r>
      <w:r w:rsidR="000F3FB3" w:rsidRPr="00B51221">
        <w:t>has been do</w:t>
      </w:r>
      <w:r w:rsidR="00D93980" w:rsidRPr="00B51221">
        <w:t>minant, with 67% of global water withdrawal</w:t>
      </w:r>
      <w:r w:rsidR="00BE492C" w:rsidRPr="00B51221">
        <w:t xml:space="preserve"> and 89% of consumption in the year 2000</w:t>
      </w:r>
      <w:r w:rsidR="00BC6B14" w:rsidRPr="00B51221">
        <w:t xml:space="preserve"> </w:t>
      </w:r>
      <w:r w:rsidR="00BC6B14" w:rsidRPr="00B51221">
        <w:fldChar w:fldCharType="begin"/>
      </w:r>
      <w:r w:rsidR="00511211" w:rsidRPr="00B51221">
        <w:instrText xml:space="preserve"> ADDIN ZOTERO_ITEM CSL_CITATION {"citationID":"2h27hblmli","properties":{"formattedCitation":"(UNEP, 2007)","plainCitation":"(UNEP, 2007)"},"citationItems":[{"id":540,"uris":["http://zotero.org/users/1752688/items/EC4I3XVG"],"uri":["http://zotero.org/users/1752688/items/EC4I3XVG"],"itemData":{"id":540,"type":"book","title":"Global environment outlook 4: environment for development.","publisher":"United Nations Environment Programme","publisher-place":"Nairobi, Kenya","source":"Open WorldCat","event-place":"Nairobi, Kenya","abstract":"The fourth report in the Global Environment Outlook (GEO) series from the United Nations Environment Program (UNEP) provides a comprehensive, scientifically credible, policy-relevant and up-to-date assessment of, and outlook for, the state of the global environment. GEO-4 is published 20 years after the World Commission on Sustainable Developments Bruntland Report of 1987. Environment for Development is the GEO-4 underlying theme and the report pays special attention to the role and impact of the environment on human well-being as well as to the use of environmental valuation as a tool for decision-making. GEO-4's specialized report, the Summary for Decision Makers, is an essential guide for policymakers. Both publications are excellent tools for teaching and research and relevant in the field of international environmental governance as they highlight policy opportunities for a more sustainable approach to economic growth and development.--Publisher's description.","ISBN":"9789280728361 9280728369 9789280728729  9280728725","shortTitle":"Global environment outlook 4","language":"English","author":[{"family":"UNEP","given":""}],"issued":{"date-parts":[["2007"]]}}}],"schema":"https://github.com/citation-style-language/schema/raw/master/csl-citation.json"} </w:instrText>
      </w:r>
      <w:r w:rsidR="00BC6B14" w:rsidRPr="00B51221">
        <w:fldChar w:fldCharType="separate"/>
      </w:r>
      <w:r w:rsidR="00596345" w:rsidRPr="00B51221">
        <w:t>(UNEP, 2007)</w:t>
      </w:r>
      <w:r w:rsidR="00BC6B14" w:rsidRPr="00B51221">
        <w:fldChar w:fldCharType="end"/>
      </w:r>
      <w:r w:rsidR="00D93980" w:rsidRPr="00B51221">
        <w:t xml:space="preserve">. </w:t>
      </w:r>
      <w:r w:rsidR="00557103" w:rsidRPr="00B51221">
        <w:t>In this paper</w:t>
      </w:r>
      <w:r w:rsidR="00D93980" w:rsidRPr="00B51221">
        <w:t xml:space="preserve">, </w:t>
      </w:r>
      <w:r w:rsidR="00DF020F" w:rsidRPr="00B51221">
        <w:t xml:space="preserve">we focus </w:t>
      </w:r>
      <w:r w:rsidR="00D93980" w:rsidRPr="00B51221">
        <w:t>on the</w:t>
      </w:r>
      <w:r w:rsidR="000C5BD2" w:rsidRPr="00B51221">
        <w:t xml:space="preserve"> </w:t>
      </w:r>
      <w:r w:rsidR="000F3FB3" w:rsidRPr="00B51221">
        <w:t>electricity, industry and municipal sectors</w:t>
      </w:r>
      <w:r w:rsidR="000031BE" w:rsidRPr="00B51221">
        <w:t xml:space="preserve"> </w:t>
      </w:r>
      <w:r w:rsidR="00A829C2" w:rsidRPr="00B51221">
        <w:t xml:space="preserve">as, so-far, the water demand for these sectors has been less well-represented in integrated assessment models and </w:t>
      </w:r>
      <w:r w:rsidR="000031BE" w:rsidRPr="00B51221">
        <w:t xml:space="preserve">because </w:t>
      </w:r>
      <w:r w:rsidR="00A829C2" w:rsidRPr="00B51221">
        <w:t xml:space="preserve">their </w:t>
      </w:r>
      <w:r w:rsidR="000C2E20" w:rsidRPr="00B51221">
        <w:t xml:space="preserve">demand </w:t>
      </w:r>
      <w:r w:rsidR="00A829C2" w:rsidRPr="00B51221">
        <w:t xml:space="preserve">is </w:t>
      </w:r>
      <w:r w:rsidR="000C2E20" w:rsidRPr="00B51221">
        <w:t>grow</w:t>
      </w:r>
      <w:r w:rsidR="002260E0" w:rsidRPr="00B51221">
        <w:t>ing</w:t>
      </w:r>
      <w:r w:rsidR="000C2E20" w:rsidRPr="00B51221">
        <w:t xml:space="preserve"> faster than demand from agriculture</w:t>
      </w:r>
      <w:r w:rsidR="00511211" w:rsidRPr="00B51221">
        <w:t xml:space="preserve"> </w:t>
      </w:r>
      <w:r w:rsidR="00BC6B14" w:rsidRPr="00B51221">
        <w:fldChar w:fldCharType="begin"/>
      </w:r>
      <w:r w:rsidR="00511211" w:rsidRPr="00B51221">
        <w:instrText xml:space="preserve"> ADDIN ZOTERO_ITEM CSL_CITATION {"citationID":"21dam3a7s6","properties":{"formattedCitation":"(OECD, 2012; UNEP, 2012)","plainCitation":"(OECD, 2012; UNEP, 2012)"},"citationItems":[{"id":531,"uris":["http://zotero.org/users/1752688/items/VXBAT82I"],"uri":["http://zotero.org/users/1752688/items/VXBAT82I"],"itemData":{"id":531,"type":"book","title":"OECD Environmental Outlook to 2050: The Consequences of Inaction","publisher":"OECD","ISBN":"9789264122246","author":[{"family":"OECD","given":""}],"issued":{"date-parts":[["2012"]]}}},{"id":532,"uris":["http://zotero.org/users/1752688/items/WD9BGI7N"],"uri":["http://zotero.org/users/1752688/items/WD9BGI7N"],"itemData":{"id":532,"type":"book","title":"Global Environment Outlook 5: Environment for the future we want","publisher":"United Nations Environment Programme","ISBN":"978-92-807-3177-4","author":[{"family":"UNEP","given":""}],"issued":{"date-parts":[["2012"]]}}}],"schema":"https://github.com/citation-style-language/schema/raw/master/csl-citation.json"} </w:instrText>
      </w:r>
      <w:r w:rsidR="00BC6B14" w:rsidRPr="00B51221">
        <w:fldChar w:fldCharType="separate"/>
      </w:r>
      <w:r w:rsidR="00596345" w:rsidRPr="00B51221">
        <w:t>(OECD, 2012; UNEP, 2012)</w:t>
      </w:r>
      <w:r w:rsidR="00BC6B14" w:rsidRPr="00B51221">
        <w:fldChar w:fldCharType="end"/>
      </w:r>
      <w:r w:rsidR="002260E0" w:rsidRPr="00B51221">
        <w:t>. The</w:t>
      </w:r>
      <w:r w:rsidR="000031BE" w:rsidRPr="00B51221">
        <w:t xml:space="preserve"> </w:t>
      </w:r>
      <w:r w:rsidR="002260E0" w:rsidRPr="00B51221">
        <w:t xml:space="preserve">non-agricultural </w:t>
      </w:r>
      <w:r w:rsidR="000031BE" w:rsidRPr="00B51221">
        <w:t>sectors</w:t>
      </w:r>
      <w:r w:rsidR="000C2E20" w:rsidRPr="00B51221">
        <w:t xml:space="preserve"> may </w:t>
      </w:r>
      <w:r w:rsidR="000031BE" w:rsidRPr="00B51221">
        <w:t xml:space="preserve">also </w:t>
      </w:r>
      <w:r w:rsidR="000C2E20" w:rsidRPr="00B51221">
        <w:t>create new challenges for water allocation</w:t>
      </w:r>
      <w:r w:rsidR="000031BE" w:rsidRPr="00B51221">
        <w:t xml:space="preserve">, </w:t>
      </w:r>
      <w:r w:rsidR="000C2E20" w:rsidRPr="00B51221">
        <w:t xml:space="preserve">since </w:t>
      </w:r>
      <w:r w:rsidR="000031BE" w:rsidRPr="00B51221">
        <w:t xml:space="preserve">they place a </w:t>
      </w:r>
      <w:r w:rsidR="00BE492C" w:rsidRPr="00B51221">
        <w:t>higher economic value on water as compared to the agricultural sector</w:t>
      </w:r>
      <w:r w:rsidR="00A829C2" w:rsidRPr="00B51221">
        <w:t xml:space="preserve"> (leading possibly to increased scarcity for the agricultural sector)</w:t>
      </w:r>
      <w:r w:rsidR="000031BE" w:rsidRPr="00B51221">
        <w:t>.</w:t>
      </w:r>
    </w:p>
    <w:p w:rsidR="002260E0" w:rsidRPr="00B51221" w:rsidRDefault="002260E0" w:rsidP="00DF1FEF">
      <w:r w:rsidRPr="00B51221">
        <w:t>T</w:t>
      </w:r>
      <w:r w:rsidR="00BE492C" w:rsidRPr="00B51221">
        <w:t xml:space="preserve">o understand future water demand, </w:t>
      </w:r>
      <w:r w:rsidRPr="00B51221">
        <w:t xml:space="preserve">we </w:t>
      </w:r>
      <w:r w:rsidR="00E60B2D" w:rsidRPr="00B51221">
        <w:t xml:space="preserve">link </w:t>
      </w:r>
      <w:r w:rsidRPr="00B51221">
        <w:t xml:space="preserve">demand </w:t>
      </w:r>
      <w:r w:rsidR="00BE492C" w:rsidRPr="00B51221">
        <w:t>to relevant sectoral drivers in terms of activity levels, structural factors and potential efficiency</w:t>
      </w:r>
      <w:r w:rsidR="00E60B2D" w:rsidRPr="00B51221">
        <w:t xml:space="preserve"> improvement</w:t>
      </w:r>
      <w:r w:rsidRPr="00B51221">
        <w:t>s</w:t>
      </w:r>
      <w:r w:rsidR="00BE492C" w:rsidRPr="00B51221">
        <w:t>. Water use for electricity generation and other industrial activities are often lumped together in databases</w:t>
      </w:r>
      <w:r w:rsidR="00BC6B14" w:rsidRPr="00B51221">
        <w:t xml:space="preserve"> </w:t>
      </w:r>
      <w:r w:rsidR="00BC6B14" w:rsidRPr="00B51221">
        <w:fldChar w:fldCharType="begin"/>
      </w:r>
      <w:r w:rsidR="00717938" w:rsidRPr="00B51221">
        <w:instrText xml:space="preserve"> ADDIN ZOTERO_ITEM CSL_CITATION {"citationID":"o72r1hbo1","properties":{"formattedCitation":"(FAO, 2013)","plainCitation":"(FAO, 2013)"},"citationItems":[{"id":523,"uris":["http://zotero.org/users/1752688/items/CSFWAHVE"],"uri":["http://zotero.org/users/1752688/items/CSFWAHVE"],"itemData":{"id":523,"type":"webpage","title":"AQUASTAT statistical database","URL":"http://www.fao.org/nr/water/aquastat/data","note":"Food and Agriculture Organization of the United Nations, Rome","author":[{"family":"FAO","given":""}],"issued":{"date-parts":[["2013"]]},"accessed":{"date-parts":[["2013",12,22]]}}}],"schema":"https://github.com/citation-style-language/schema/raw/master/csl-citation.json"} </w:instrText>
      </w:r>
      <w:r w:rsidR="00BC6B14" w:rsidRPr="00B51221">
        <w:fldChar w:fldCharType="separate"/>
      </w:r>
      <w:r w:rsidR="00596345" w:rsidRPr="00B51221">
        <w:t>(FAO, 2013)</w:t>
      </w:r>
      <w:r w:rsidR="00BC6B14" w:rsidRPr="00B51221">
        <w:fldChar w:fldCharType="end"/>
      </w:r>
      <w:r w:rsidR="00BC6B14" w:rsidRPr="00B51221">
        <w:t xml:space="preserve"> </w:t>
      </w:r>
      <w:r w:rsidR="00BE492C" w:rsidRPr="00B51221">
        <w:t>and models</w:t>
      </w:r>
      <w:r w:rsidR="00BC6B14" w:rsidRPr="00B51221">
        <w:t xml:space="preserve"> </w:t>
      </w:r>
      <w:r w:rsidR="00BC6B14" w:rsidRPr="00B51221">
        <w:fldChar w:fldCharType="begin"/>
      </w:r>
      <w:r w:rsidR="00511211" w:rsidRPr="00B51221">
        <w:instrText xml:space="preserve"> ADDIN ZOTERO_ITEM CSL_CITATION {"citationID":"sfmb34au9","properties":{"formattedCitation":"(Hanasaki et al., 2013; Hayashi et al., 2013; Wada et al., 2011)","plainCitation":"(Hanasaki et al., 2013; Hayashi et al., 2013; Wada et al., 2011)"},"citationItems":[{"id":561,"uris":["http://zotero.org/users/1752688/items/WIEGTI8S"],"uri":["http://zotero.org/users/1752688/items/WIEGTI8S"],"itemData":{"id":561,"type":"article-journal","title":"Global monthly water stress: 2. Water demand and severity of water stress","container-title":"Water Resources Research","volume":"47","issue":"7","source":"CrossRef","URL":"http://doi.wiley.com/10.1029/2010WR009792","DOI":"10.1029/2010WR009792","ISSN":"00431397","language":"en","author":[{"family":"Wada","given":"Yoshihide"},{"family":"van Beek","given":"L. P. H."},{"family":"Viviroli","given":"Daniel"},{"family":"Dürr","given":"Hans H."},{"family":"Weingartner","given":"Rolf"},{"family":"Bierkens","given":"Marc F. P."}],"issued":{"date-parts":[["2011",7]]},"accessed":{"date-parts":[["2015",4,8]]}}},{"id":542,"uris":["http://zotero.org/users/1752688/items/IXMXC8P9"],"uri":["http://zotero.org/users/1752688/items/IXMXC8P9"],"itemData":{"id":542,"type":"article-journal","title":"A global water scarcity assessment under Shared Socio-economic Pathways; Part 1: Water use","container-title":"Hydrology and Earth System Sciences","page":"2375-2391","volume":"17","issue":"7","source":"CrossRef","DOI":"10.5194/hess-17-2375-2013","ISSN":"1607-7938","shortTitle":"A global water scarcity assessment under Shared Socio-economic Pathways &amp;amp;ndash; Part 1","language":"en","author":[{"family":"Hanasaki","given":"N."},{"family":"Fujimori","given":"S."},{"family":"Yamamoto","given":"T."},{"family":"Yoshikawa","given":"S."},{"family":"Masaki","given":"Y."},{"family":"Hijioka","given":"Y."},{"family":"Kainuma","given":"M."},{"family":"Kanamori","given":"Y."},{"family":"Masui","given":"T."},{"family":"Takahashi","given":"K."},{"family":"Kanae","given":"S."}],"issued":{"date-parts":[["2013",7,1]]},"accessed":{"date-parts":[["2015",4,8]]}}},{"id":543,"uris":["http://zotero.org/users/1752688/items/TXCP4ND9"],"uri":["http://zotero.org/users/1752688/items/TXCP4ND9"],"itemData":{"id":543,"type":"article-journal","title":"Global evaluation of the effects of agriculture and water management adaptations on the water-stressed population","container-title":"Mitigation and Adaptation Strategies for Global Change","page":"591-618","volume":"18","issue":"5","source":"CrossRef","DOI":"10.1007/s11027-012-9377-3","ISSN":"1381-2386, 1573-1596","language":"en","author":[{"family":"Hayashi","given":"Ayami"},{"family":"Akimoto","given":"Keigo"},{"family":"Tomoda","given":"Toshimasa"},{"family":"Kii","given":"Masanobu"}],"issued":{"date-parts":[["2013",6]]},"accessed":{"date-parts":[["2015",4,8]]}}}],"schema":"https://github.com/citation-style-language/schema/raw/master/csl-citation.json"} </w:instrText>
      </w:r>
      <w:r w:rsidR="00BC6B14" w:rsidRPr="00B51221">
        <w:fldChar w:fldCharType="separate"/>
      </w:r>
      <w:r w:rsidR="00596345" w:rsidRPr="00B51221">
        <w:t>(Hanasaki et al., 2013; Hayashi et al., 2013; Wada et al., 2011)</w:t>
      </w:r>
      <w:r w:rsidR="00BC6B14" w:rsidRPr="00B51221">
        <w:fldChar w:fldCharType="end"/>
      </w:r>
      <w:r w:rsidR="00282FF2" w:rsidRPr="00B51221">
        <w:t>. However, since</w:t>
      </w:r>
      <w:r w:rsidR="00BE492C" w:rsidRPr="00B51221">
        <w:t xml:space="preserve"> water demand in these sectors is </w:t>
      </w:r>
      <w:r w:rsidRPr="00B51221">
        <w:t>used for different purposes,</w:t>
      </w:r>
      <w:r w:rsidR="00BE492C" w:rsidRPr="00B51221">
        <w:t xml:space="preserve"> </w:t>
      </w:r>
      <w:r w:rsidR="00E60B2D" w:rsidRPr="00B51221">
        <w:t>it is more appropriate</w:t>
      </w:r>
      <w:r w:rsidRPr="00B51221">
        <w:t xml:space="preserve"> to</w:t>
      </w:r>
      <w:r w:rsidR="00BE492C" w:rsidRPr="00B51221">
        <w:t xml:space="preserve"> deal with </w:t>
      </w:r>
      <w:r w:rsidR="00E60B2D" w:rsidRPr="00B51221">
        <w:t xml:space="preserve">them </w:t>
      </w:r>
      <w:r w:rsidR="00BE492C" w:rsidRPr="00B51221">
        <w:t>separately. The key questions w</w:t>
      </w:r>
      <w:r w:rsidRPr="00B51221">
        <w:t>e address in this paper are:</w:t>
      </w:r>
    </w:p>
    <w:p w:rsidR="002260E0" w:rsidRPr="00B51221" w:rsidRDefault="002260E0" w:rsidP="00DF1FEF">
      <w:pPr>
        <w:pStyle w:val="ListParagraph"/>
        <w:numPr>
          <w:ilvl w:val="0"/>
          <w:numId w:val="9"/>
        </w:numPr>
      </w:pPr>
      <w:r w:rsidRPr="00B51221">
        <w:t>H</w:t>
      </w:r>
      <w:r w:rsidR="00BE492C" w:rsidRPr="00B51221">
        <w:t xml:space="preserve">ow could water demand in the </w:t>
      </w:r>
      <w:r w:rsidR="00934D60" w:rsidRPr="00B51221">
        <w:t>electricity, industry</w:t>
      </w:r>
      <w:r w:rsidR="00BE492C" w:rsidRPr="00B51221">
        <w:t xml:space="preserve"> and </w:t>
      </w:r>
      <w:r w:rsidR="00684916" w:rsidRPr="00B51221">
        <w:t>municipal</w:t>
      </w:r>
      <w:r w:rsidR="00BE492C" w:rsidRPr="00B51221">
        <w:t xml:space="preserve"> sector develop under different scenarios</w:t>
      </w:r>
      <w:r w:rsidR="008363D0" w:rsidRPr="00B51221">
        <w:t>?</w:t>
      </w:r>
      <w:r w:rsidR="00BE492C" w:rsidRPr="00B51221">
        <w:t xml:space="preserve"> </w:t>
      </w:r>
    </w:p>
    <w:p w:rsidR="008363D0" w:rsidRPr="00B51221" w:rsidRDefault="008363D0" w:rsidP="00DF1FEF">
      <w:pPr>
        <w:pStyle w:val="ListParagraph"/>
        <w:numPr>
          <w:ilvl w:val="0"/>
          <w:numId w:val="9"/>
        </w:numPr>
      </w:pPr>
      <w:r w:rsidRPr="00B51221">
        <w:t>W</w:t>
      </w:r>
      <w:r w:rsidR="00BE492C" w:rsidRPr="00B51221">
        <w:t>hat role may efficiency play in reducing water demand</w:t>
      </w:r>
      <w:r w:rsidRPr="00B51221">
        <w:t>?</w:t>
      </w:r>
    </w:p>
    <w:p w:rsidR="00BE492C" w:rsidRPr="00B51221" w:rsidRDefault="00BE492C" w:rsidP="00DF1FEF">
      <w:r w:rsidRPr="00B51221">
        <w:t>In order to address these questions, we propose a new end</w:t>
      </w:r>
      <w:r w:rsidR="005567F8" w:rsidRPr="00B51221">
        <w:t>-</w:t>
      </w:r>
      <w:r w:rsidRPr="00B51221">
        <w:t>use-oriented water demand model. Th</w:t>
      </w:r>
      <w:r w:rsidR="008363D0" w:rsidRPr="00B51221">
        <w:t>is</w:t>
      </w:r>
      <w:r w:rsidRPr="00B51221">
        <w:t xml:space="preserve"> model </w:t>
      </w:r>
      <w:r w:rsidR="005567F8" w:rsidRPr="00B51221">
        <w:t>improves upon</w:t>
      </w:r>
      <w:r w:rsidRPr="00B51221">
        <w:t xml:space="preserve"> existing models in accounting for </w:t>
      </w:r>
      <w:r w:rsidR="008363D0" w:rsidRPr="00B51221">
        <w:t>e</w:t>
      </w:r>
      <w:r w:rsidRPr="00B51221">
        <w:t>fficiency improvements both in water end-uses and in terms of driving forces.</w:t>
      </w:r>
      <w:r w:rsidR="002E1D4A" w:rsidRPr="00B51221">
        <w:t xml:space="preserve"> </w:t>
      </w:r>
      <w:r w:rsidR="008363D0" w:rsidRPr="00B51221">
        <w:t>W</w:t>
      </w:r>
      <w:r w:rsidRPr="00B51221">
        <w:t xml:space="preserve">e apply the model to </w:t>
      </w:r>
      <w:r w:rsidR="00A551A9" w:rsidRPr="00B51221">
        <w:t xml:space="preserve">scenarios along the </w:t>
      </w:r>
      <w:r w:rsidR="00D93C8D" w:rsidRPr="00B51221">
        <w:t>story</w:t>
      </w:r>
      <w:r w:rsidR="00A551A9" w:rsidRPr="00B51221">
        <w:t xml:space="preserve">lines of the recently introduced </w:t>
      </w:r>
      <w:r w:rsidRPr="00B51221">
        <w:t>Shared Socioeconomic Pathways</w:t>
      </w:r>
      <w:r w:rsidR="00A551A9" w:rsidRPr="00B51221">
        <w:t xml:space="preserve"> (SSPs)</w:t>
      </w:r>
      <w:r w:rsidR="00BC6B14" w:rsidRPr="00B51221">
        <w:t xml:space="preserve"> </w:t>
      </w:r>
      <w:r w:rsidR="00BC6B14" w:rsidRPr="00B51221">
        <w:fldChar w:fldCharType="begin"/>
      </w:r>
      <w:r w:rsidR="00511211" w:rsidRPr="00B51221">
        <w:instrText xml:space="preserve"> ADDIN ZOTERO_ITEM CSL_CITATION {"citationID":"76ifda7ih","properties":{"formattedCitation":"{\\rtf (O\\uc0\\u8217{}Neill et al., 2014)}","plainCitation":"(O’Neill et al., 2014)"},"citationItems":[{"id":544,"uris":["http://zotero.org/users/1752688/items/8PXJP83M"],"uri":["http://zotero.org/users/1752688/items/8PXJP83M"],"itemData":{"id":544,"type":"article-journal","title":"A new scenario framework for climate change research: the concept of shared socioeconomic pathways","container-title":"Climatic Change","page":"387-400","volume":"122","issue":"3","source":"CrossRef","DOI":"10.1007/s10584-013-0905-2","ISSN":"0165-0009, 1573-1480","shortTitle":"A new scenario framework for climate change research","language":"en","author":[{"family":"O’Neill","given":"Brian C."},{"family":"Kriegler","given":"Elmar"},{"family":"Riahi","given":"Keywan"},{"family":"Ebi","given":"Kristie L."},{"family":"Hallegatte","given":"Stephane"},{"family":"Carter","given":"Timothy R."},{"family":"Mathur","given":"Ritu"},{"family":"van Vuuren","given":"Detlef P."}],"issued":{"date-parts":[["2014",2]]},"accessed":{"date-parts":[["2015",4,8]]}}}],"schema":"https://github.com/citation-style-language/schema/raw/master/csl-citation.json"} </w:instrText>
      </w:r>
      <w:r w:rsidR="00BC6B14" w:rsidRPr="00B51221">
        <w:fldChar w:fldCharType="separate"/>
      </w:r>
      <w:r w:rsidR="00596345" w:rsidRPr="00B51221">
        <w:t>(O’Neill et al., 2014)</w:t>
      </w:r>
      <w:r w:rsidR="00BC6B14" w:rsidRPr="00B51221">
        <w:fldChar w:fldCharType="end"/>
      </w:r>
      <w:r w:rsidRPr="00B51221">
        <w:t xml:space="preserve">. These scenarios </w:t>
      </w:r>
      <w:r w:rsidR="00D23E5B" w:rsidRPr="00B51221">
        <w:t>are internally consistent sets of assumptions</w:t>
      </w:r>
      <w:r w:rsidR="00A551A9" w:rsidRPr="00B51221">
        <w:t xml:space="preserve"> about future economic, demographic and technological developments</w:t>
      </w:r>
      <w:r w:rsidR="007E7094" w:rsidRPr="00B51221">
        <w:t xml:space="preserve">. </w:t>
      </w:r>
      <w:r w:rsidR="00D23E5B" w:rsidRPr="00B51221">
        <w:t xml:space="preserve">Besides these scenarios, we investigate the potential impact </w:t>
      </w:r>
      <w:r w:rsidR="00495A91" w:rsidRPr="00B51221">
        <w:t>of efficiency improvements on model outcomes.</w:t>
      </w:r>
      <w:r w:rsidR="00D23E5B" w:rsidRPr="00B51221">
        <w:t xml:space="preserve"> </w:t>
      </w:r>
      <w:r w:rsidR="007E7094" w:rsidRPr="00B51221">
        <w:t>The</w:t>
      </w:r>
      <w:r w:rsidRPr="00B51221">
        <w:t xml:space="preserve"> model </w:t>
      </w:r>
      <w:r w:rsidR="00D23E5B" w:rsidRPr="00B51221">
        <w:t>is</w:t>
      </w:r>
      <w:r w:rsidRPr="00B51221">
        <w:t xml:space="preserve"> part of the integrated assessment model IMAGE (Integrated Model to</w:t>
      </w:r>
      <w:r w:rsidR="00DC4510" w:rsidRPr="00B51221">
        <w:t xml:space="preserve"> Assess the Global Environment). It can be combined with </w:t>
      </w:r>
      <w:r w:rsidRPr="00B51221">
        <w:t>model</w:t>
      </w:r>
      <w:r w:rsidR="00DC4510" w:rsidRPr="00B51221">
        <w:t>s</w:t>
      </w:r>
      <w:r w:rsidRPr="00B51221">
        <w:t xml:space="preserve"> </w:t>
      </w:r>
      <w:r w:rsidR="00DC4510" w:rsidRPr="00B51221">
        <w:t xml:space="preserve">of </w:t>
      </w:r>
      <w:r w:rsidR="00E60B2D" w:rsidRPr="00B51221">
        <w:t>water su</w:t>
      </w:r>
      <w:r w:rsidR="00DC4510" w:rsidRPr="00B51221">
        <w:t>pply</w:t>
      </w:r>
      <w:r w:rsidR="00E60B2D" w:rsidRPr="00B51221">
        <w:t xml:space="preserve"> and </w:t>
      </w:r>
      <w:r w:rsidR="00DC4510" w:rsidRPr="00B51221">
        <w:t xml:space="preserve">agricultural water demand, </w:t>
      </w:r>
      <w:r w:rsidR="008363D0" w:rsidRPr="00B51221">
        <w:t xml:space="preserve">such as </w:t>
      </w:r>
      <w:r w:rsidR="00C043E9" w:rsidRPr="00B51221">
        <w:t>LPJmL</w:t>
      </w:r>
      <w:r w:rsidR="00BC6B14" w:rsidRPr="00B51221">
        <w:t xml:space="preserve"> </w:t>
      </w:r>
      <w:r w:rsidR="002968F5" w:rsidRPr="00B51221">
        <w:fldChar w:fldCharType="begin"/>
      </w:r>
      <w:r w:rsidR="00511211" w:rsidRPr="00B51221">
        <w:instrText xml:space="preserve"> ADDIN ZOTERO_ITEM CSL_CITATION {"citationID":"lfdvi1689","properties":{"formattedCitation":"(Bondeau et al., 2007)","plainCitation":"(Bondeau et al., 2007)"},"citationItems":[{"id":516,"uris":["http://zotero.org/users/1752688/items/W2UGB9GW"],"uri":["http://zotero.org/users/1752688/items/W2UGB9GW"],"itemData":{"id":516,"type":"article-journal","title":"Modelling the role of agriculture for the 20th century global terrestrial carbon balance","container-title":"Global Change Biology","page":"679-706","volume":"13","issue":"3","source":"CrossRef","DOI":"10.1111/j.1365-2486.2006.01305.x","ISSN":"1354-1013, 1365-2486","language":"en","author":[{"family":"Bondeau","given":"Alberte"},{"family":"Smith","given":"Pascalle C."},{"family":"Zaehle","given":"SöNke"},{"family":"Schaphoff","given":"Sibyll"},{"family":"Lucht","given":"Wolfgang"},{"family":"Cramer","given":"Wolfgang"},{"family":"Gerten","given":"Dieter"},{"family":"Lotze-Campen","given":"Hermann"},{"family":"MüLler","given":"Christoph"},{"family":"Reichstein","given":"Markus"},{"family":"Smith","given":"Benjamin"}],"issued":{"date-parts":[["2007",3]]},"accessed":{"date-parts":[["2015",3,30]]}}}],"schema":"https://github.com/citation-style-language/schema/raw/master/csl-citation.json"} </w:instrText>
      </w:r>
      <w:r w:rsidR="002968F5" w:rsidRPr="00B51221">
        <w:fldChar w:fldCharType="separate"/>
      </w:r>
      <w:r w:rsidR="00596345" w:rsidRPr="00B51221">
        <w:t>(Bondeau et al., 2007)</w:t>
      </w:r>
      <w:r w:rsidR="002968F5" w:rsidRPr="00B51221">
        <w:fldChar w:fldCharType="end"/>
      </w:r>
      <w:r w:rsidR="002968F5" w:rsidRPr="00B51221">
        <w:t xml:space="preserve"> </w:t>
      </w:r>
      <w:r w:rsidR="00C043E9" w:rsidRPr="00B51221">
        <w:t xml:space="preserve">or PCR-GLOBWB </w:t>
      </w:r>
      <w:r w:rsidR="002968F5" w:rsidRPr="00B51221">
        <w:fldChar w:fldCharType="begin"/>
      </w:r>
      <w:r w:rsidR="00511211" w:rsidRPr="00B51221">
        <w:instrText xml:space="preserve"> ADDIN ZOTERO_ITEM CSL_CITATION {"citationID":"17h820c3e0","properties":{"formattedCitation":"(van Beek and Bierkens, 2009)","plainCitation":"(van Beek and Bierkens, 2009)"},"citationItems":[{"id":517,"uris":["http://zotero.org/users/1752688/items/W8JUW9NT"],"uri":["http://zotero.org/users/1752688/items/W8JUW9NT"],"itemData":{"id":517,"type":"article","title":"The Global Hydrological Model PCR-GLOBWB: Conceptualization, Parameterization and Verification","publisher":"Report Department of Physical Geography, Utrecht University, Utrecht, The Netherlands","URL":"http://vanbeek.geo.uu.nl/suppinfo/vanbeekbierkens2009.pdf","author":[{"family":"van Beek","given":"Ludovicus P. H."},{"family":"Bierkens","given":"M. F. P."}],"issued":{"date-parts":[["2009"]]}}}],"schema":"https://github.com/citation-style-language/schema/raw/master/csl-citation.json"} </w:instrText>
      </w:r>
      <w:r w:rsidR="002968F5" w:rsidRPr="00B51221">
        <w:fldChar w:fldCharType="separate"/>
      </w:r>
      <w:r w:rsidR="00596345" w:rsidRPr="00B51221">
        <w:t>(van Beek and Bierkens, 2009)</w:t>
      </w:r>
      <w:r w:rsidR="002968F5" w:rsidRPr="00B51221">
        <w:fldChar w:fldCharType="end"/>
      </w:r>
      <w:r w:rsidR="00C043E9" w:rsidRPr="00B51221">
        <w:t xml:space="preserve">, </w:t>
      </w:r>
      <w:r w:rsidR="00DC4510" w:rsidRPr="00B51221">
        <w:t xml:space="preserve">to </w:t>
      </w:r>
      <w:r w:rsidRPr="00B51221">
        <w:t xml:space="preserve">calculate </w:t>
      </w:r>
      <w:r w:rsidR="00DC4510" w:rsidRPr="00B51221">
        <w:t xml:space="preserve">overall </w:t>
      </w:r>
      <w:r w:rsidRPr="00B51221">
        <w:t>water scarcity</w:t>
      </w:r>
      <w:r w:rsidR="002968F5" w:rsidRPr="00B51221">
        <w:t xml:space="preserve"> </w:t>
      </w:r>
      <w:r w:rsidR="002968F5" w:rsidRPr="00B51221">
        <w:fldChar w:fldCharType="begin"/>
      </w:r>
      <w:r w:rsidR="00511211" w:rsidRPr="00B51221">
        <w:instrText xml:space="preserve"> ADDIN ZOTERO_ITEM CSL_CITATION {"citationID":"18o417pt0d","properties":{"formattedCitation":"(PBL, 2014)","plainCitation":"(PBL, 2014)"},"citationItems":[{"id":518,"uris":["http://zotero.org/users/1752688/items/PRKXACX2"],"uri":["http://zotero.org/users/1752688/items/PRKXACX2"],"itemData":{"id":518,"type":"book","title":"Integrated assessment of global environmental change with IMAGE 3.0: model description and policy applications","publisher":"PBL Netherlands Environmental Assessment Agency","publisher-place":"The Hague","source":"Open WorldCat","event-place":"The Hague","ISBN":"9789491506710  9491506714","shortTitle":"Integrated assessment of global environmental change with IMAGE 3.0","language":"English","author":[{"family":"PBL","given":""}],"issued":{"date-parts":[["2014"]]}}}],"schema":"https://github.com/citation-style-language/schema/raw/master/csl-citation.json"} </w:instrText>
      </w:r>
      <w:r w:rsidR="002968F5" w:rsidRPr="00B51221">
        <w:fldChar w:fldCharType="separate"/>
      </w:r>
      <w:r w:rsidR="00596345" w:rsidRPr="00B51221">
        <w:t>(PBL, 2014)</w:t>
      </w:r>
      <w:r w:rsidR="002968F5" w:rsidRPr="00B51221">
        <w:fldChar w:fldCharType="end"/>
      </w:r>
      <w:r w:rsidRPr="00B51221">
        <w:t>.</w:t>
      </w:r>
    </w:p>
    <w:p w:rsidR="002017C9" w:rsidRPr="00B51221" w:rsidRDefault="002D29B6" w:rsidP="00DF1FEF">
      <w:pPr>
        <w:pStyle w:val="Heading1"/>
      </w:pPr>
      <w:bookmarkStart w:id="1" w:name="_Ref401749281"/>
      <w:r w:rsidRPr="00B51221">
        <w:t>Methods</w:t>
      </w:r>
      <w:bookmarkEnd w:id="1"/>
    </w:p>
    <w:p w:rsidR="008363D0" w:rsidRPr="00B51221" w:rsidRDefault="00B31E29" w:rsidP="00DF1FEF">
      <w:r w:rsidRPr="00B51221">
        <w:t xml:space="preserve">Non-agricultural water demand can be subdivided by economic sector in several ways. We distinguish the </w:t>
      </w:r>
      <w:r w:rsidRPr="00B51221">
        <w:rPr>
          <w:i/>
        </w:rPr>
        <w:t>electricity</w:t>
      </w:r>
      <w:r w:rsidRPr="00B51221">
        <w:t xml:space="preserve">, </w:t>
      </w:r>
      <w:r w:rsidRPr="00B51221">
        <w:rPr>
          <w:i/>
        </w:rPr>
        <w:t>industry</w:t>
      </w:r>
      <w:r w:rsidRPr="00B51221">
        <w:t xml:space="preserve"> (manufacturing</w:t>
      </w:r>
      <w:r w:rsidR="000C5BD2" w:rsidRPr="00B51221">
        <w:t>, mining</w:t>
      </w:r>
      <w:r w:rsidRPr="00B51221">
        <w:t xml:space="preserve">) and </w:t>
      </w:r>
      <w:r w:rsidRPr="00B51221">
        <w:rPr>
          <w:i/>
        </w:rPr>
        <w:t xml:space="preserve">municipal </w:t>
      </w:r>
      <w:r w:rsidRPr="00B51221">
        <w:t xml:space="preserve">sectors, because these constitute the large contributors to </w:t>
      </w:r>
      <w:r w:rsidR="00495A91" w:rsidRPr="00B51221">
        <w:t>non-agricultural demand,</w:t>
      </w:r>
      <w:r w:rsidRPr="00B51221">
        <w:t xml:space="preserve"> and are </w:t>
      </w:r>
      <w:r w:rsidR="00495A91" w:rsidRPr="00B51221">
        <w:t xml:space="preserve">each </w:t>
      </w:r>
      <w:r w:rsidRPr="00B51221">
        <w:t xml:space="preserve">influenced by different driving forces (i.e. excess heat, industrial production and population size). </w:t>
      </w:r>
    </w:p>
    <w:p w:rsidR="004900C1" w:rsidRPr="00B51221" w:rsidRDefault="008363D0" w:rsidP="00DF1FEF">
      <w:r w:rsidRPr="00B51221">
        <w:t>Our concept of future demand is ‘the amount that would be used in the absence of supply constraints’ (</w:t>
      </w:r>
      <w:r w:rsidR="0070116B" w:rsidRPr="00B51221">
        <w:t>Supplementary Table S1</w:t>
      </w:r>
      <w:r w:rsidRPr="00B51221">
        <w:t xml:space="preserve">). </w:t>
      </w:r>
      <w:r w:rsidR="004900C1" w:rsidRPr="00B51221">
        <w:t xml:space="preserve">Since </w:t>
      </w:r>
      <w:r w:rsidR="00BB2165" w:rsidRPr="00B51221">
        <w:t xml:space="preserve">historical </w:t>
      </w:r>
      <w:r w:rsidR="004900C1" w:rsidRPr="00B51221">
        <w:t xml:space="preserve">demand </w:t>
      </w:r>
      <w:r w:rsidR="00BB2165" w:rsidRPr="00B51221">
        <w:t>is unknown</w:t>
      </w:r>
      <w:r w:rsidR="004900C1" w:rsidRPr="00B51221">
        <w:t xml:space="preserve">, we estimate future demand based on </w:t>
      </w:r>
      <w:r w:rsidRPr="00B51221">
        <w:t>historical use</w:t>
      </w:r>
      <w:r w:rsidR="004900C1" w:rsidRPr="00B51221">
        <w:t xml:space="preserve"> </w:t>
      </w:r>
      <w:r w:rsidR="00A829C2" w:rsidRPr="00B51221">
        <w:t>(</w:t>
      </w:r>
      <w:r w:rsidR="000C2EE9" w:rsidRPr="00B51221">
        <w:t xml:space="preserve">although historical use could be lower than </w:t>
      </w:r>
      <w:r w:rsidR="004900C1" w:rsidRPr="00B51221">
        <w:t xml:space="preserve">demand </w:t>
      </w:r>
      <w:r w:rsidR="000C2EE9" w:rsidRPr="00B51221">
        <w:t xml:space="preserve">due to supply limitations </w:t>
      </w:r>
      <w:r w:rsidR="004900C1" w:rsidRPr="00B51221">
        <w:t>in dry years</w:t>
      </w:r>
      <w:r w:rsidR="00A829C2" w:rsidRPr="00B51221">
        <w:t>)</w:t>
      </w:r>
      <w:r w:rsidR="004900C1" w:rsidRPr="00B51221">
        <w:t>.</w:t>
      </w:r>
    </w:p>
    <w:p w:rsidR="00B31E29" w:rsidRPr="00B51221" w:rsidRDefault="00B31E29" w:rsidP="00DF1FEF">
      <w:r w:rsidRPr="00B51221">
        <w:t xml:space="preserve">Since water </w:t>
      </w:r>
      <w:r w:rsidR="008363D0" w:rsidRPr="00B51221">
        <w:t>consumption is less easily measured than withdrawal</w:t>
      </w:r>
      <w:r w:rsidRPr="00B51221">
        <w:t xml:space="preserve">, most data sources do not report water consumption. </w:t>
      </w:r>
      <w:r w:rsidR="001802AB" w:rsidRPr="00B51221">
        <w:t>AQUASTAT</w:t>
      </w:r>
      <w:r w:rsidR="001D43FE" w:rsidRPr="00B51221">
        <w:t xml:space="preserve"> </w:t>
      </w:r>
      <w:r w:rsidR="002968F5" w:rsidRPr="00B51221">
        <w:fldChar w:fldCharType="begin"/>
      </w:r>
      <w:r w:rsidR="00717938" w:rsidRPr="00B51221">
        <w:instrText xml:space="preserve"> ADDIN ZOTERO_ITEM CSL_CITATION {"citationID":"2b7rhjrruo","properties":{"formattedCitation":"(FAO, 2013)","plainCitation":"(FAO, 2013)"},"citationItems":[{"id":523,"uris":["http://zotero.org/users/1752688/items/CSFWAHVE"],"uri":["http://zotero.org/users/1752688/items/CSFWAHVE"],"itemData":{"id":523,"type":"webpage","title":"AQUASTAT statistical database","URL":"http://www.fao.org/nr/water/aquastat/data","note":"Food and Agriculture Organization of the United Nations, Rome","author":[{"family":"FAO","given":""}],"issued":{"date-parts":[["2013"]]},"accessed":{"date-parts":[["2013",12,22]]}}}],"schema":"https://github.com/citation-style-language/schema/raw/master/csl-citation.json"} </w:instrText>
      </w:r>
      <w:r w:rsidR="002968F5" w:rsidRPr="00B51221">
        <w:fldChar w:fldCharType="separate"/>
      </w:r>
      <w:r w:rsidR="00596345" w:rsidRPr="00B51221">
        <w:t>(FAO, 2013)</w:t>
      </w:r>
      <w:r w:rsidR="002968F5" w:rsidRPr="00B51221">
        <w:fldChar w:fldCharType="end"/>
      </w:r>
      <w:r w:rsidR="002968F5" w:rsidRPr="00B51221">
        <w:t xml:space="preserve"> </w:t>
      </w:r>
      <w:r w:rsidRPr="00B51221">
        <w:t xml:space="preserve">only provides good estimates for water consumption for the municipal sector and only for the last decade, estimated </w:t>
      </w:r>
      <w:r w:rsidR="00693493" w:rsidRPr="00B51221">
        <w:t>as</w:t>
      </w:r>
      <w:r w:rsidRPr="00B51221">
        <w:t xml:space="preserve"> the difference between water withdrawal and collected wastewater. Since even these data are incomplete, we model </w:t>
      </w:r>
      <w:r w:rsidR="0059774E" w:rsidRPr="00B51221">
        <w:t>indu</w:t>
      </w:r>
      <w:r w:rsidRPr="00B51221">
        <w:t xml:space="preserve">strial and </w:t>
      </w:r>
      <w:r w:rsidR="0059774E" w:rsidRPr="00B51221">
        <w:t>muni</w:t>
      </w:r>
      <w:r w:rsidRPr="00B51221">
        <w:t>cipal water consumption as a fraction of withdrawal, as is commonly done in other studies</w:t>
      </w:r>
      <w:r w:rsidR="002968F5" w:rsidRPr="00B51221">
        <w:t xml:space="preserve"> </w:t>
      </w:r>
      <w:r w:rsidR="002968F5" w:rsidRPr="00B51221">
        <w:fldChar w:fldCharType="begin"/>
      </w:r>
      <w:r w:rsidR="00511211" w:rsidRPr="00B51221">
        <w:instrText xml:space="preserve"> ADDIN ZOTERO_ITEM CSL_CITATION {"citationID":"25abc9vi28","properties":{"formattedCitation":"{\\rtf (Fl\\uc0\\u246{}rke et al., 2013; Shaffer and Runkle, 2007)}","plainCitation":"(Flörke et al., 2013; Shaffer and Runkle, 2007)"},"citationItems":[{"id":545,"uris":["http://zotero.org/users/1752688/items/VEQCC39Z"],"uri":["http://zotero.org/users/1752688/items/VEQCC39Z"],"itemData":{"id":545,"type":"book","title":"Consumptive Water, Use Coefficients for the Great Lakes Basin and Climatically Similar Areas","publisher":"US Geological Survey Reston, VA","source":"Google Scholar","abstract":"http://webarchive.library.unt.edu/eot2008/20081019014230/http://pubs.usgs.gov/sir/2007/5197/pdf/SIR2007-5197_front.pdf","author":[{"family":"Shaffer","given":"Kimberly"},{"family":"Runkle","given":"Donna L."}],"issued":{"date-parts":[["2007"]]},"accessed":{"date-parts":[["2015",4,8]]}}},{"id":529,"uris":["http://zotero.org/users/1752688/items/KSBM4UMZ"],"uri":["http://zotero.org/users/1752688/items/KSBM4UMZ"],"itemData":{"id":529,"type":"article-journal","title":"Domestic and industrial water uses of the past 60 years as a mirror of socio-economic development: A global simulation study","container-title":"Global Environmental Change","page":"144-156","volume":"23","issue":"1","source":"CrossRef","DOI":"10.1016/j.gloenvcha.2012.10.018","ISSN":"09593780","shortTitle":"Domestic and industrial water uses of the past 60 years as a mirror of socio-economic development","language":"en","author":[{"family":"Flörke","given":"Martina"},{"family":"Kynast","given":"Ellen"},{"family":"Bärlund","given":"Ilona"},{"family":"Eisner","given":"Stephanie"},{"family":"Wimmer","given":"Florian"},{"family":"Alcamo","given":"Joseph"}],"issued":{"date-parts":[["2013",2]]},"accessed":{"date-parts":[["2015",3,30]]}}}],"schema":"https://github.com/citation-style-language/schema/raw/master/csl-citation.json"} </w:instrText>
      </w:r>
      <w:r w:rsidR="002968F5" w:rsidRPr="00B51221">
        <w:fldChar w:fldCharType="separate"/>
      </w:r>
      <w:r w:rsidR="00596345" w:rsidRPr="00B51221">
        <w:t>(Flörke et al., 2013; Shaffer and Runkle, 2007)</w:t>
      </w:r>
      <w:r w:rsidR="002968F5" w:rsidRPr="00B51221">
        <w:fldChar w:fldCharType="end"/>
      </w:r>
      <w:r w:rsidRPr="00B51221">
        <w:t>.</w:t>
      </w:r>
      <w:r w:rsidR="00693493" w:rsidRPr="00B51221">
        <w:t xml:space="preserve"> Where</w:t>
      </w:r>
      <w:r w:rsidR="00170FDE" w:rsidRPr="00B51221">
        <w:t>as</w:t>
      </w:r>
      <w:r w:rsidR="00693493" w:rsidRPr="00B51221">
        <w:t xml:space="preserve"> this fraction remains fixed or changes very little in previous studies, our model allows for converging </w:t>
      </w:r>
      <w:r w:rsidR="005D1B52" w:rsidRPr="00B51221">
        <w:t>(</w:t>
      </w:r>
      <w:r w:rsidR="00693493" w:rsidRPr="00B51221">
        <w:t xml:space="preserve">or </w:t>
      </w:r>
      <w:r w:rsidR="005D1B52" w:rsidRPr="00B51221">
        <w:t xml:space="preserve">possibly </w:t>
      </w:r>
      <w:r w:rsidR="00693493" w:rsidRPr="00B51221">
        <w:t>diverging</w:t>
      </w:r>
      <w:r w:rsidR="005D1B52" w:rsidRPr="00B51221">
        <w:t>)</w:t>
      </w:r>
      <w:r w:rsidR="00693493" w:rsidRPr="00B51221">
        <w:t xml:space="preserve"> withdrawal and consumption</w:t>
      </w:r>
      <w:r w:rsidR="001D43FE" w:rsidRPr="00B51221">
        <w:t xml:space="preserve"> based </w:t>
      </w:r>
      <w:r w:rsidR="00693493" w:rsidRPr="00B51221">
        <w:t xml:space="preserve">on future </w:t>
      </w:r>
      <w:r w:rsidR="001D43FE" w:rsidRPr="00B51221">
        <w:t>efficiency improvements</w:t>
      </w:r>
      <w:r w:rsidR="00693493" w:rsidRPr="00B51221">
        <w:t>.</w:t>
      </w:r>
      <w:r w:rsidR="00170FDE" w:rsidRPr="00B51221">
        <w:t xml:space="preserve"> Industrial withdrawal and consumption efficiency may improve due to recycling and energy/process efficiency </w:t>
      </w:r>
      <w:r w:rsidR="008F689F" w:rsidRPr="00B51221">
        <w:t xml:space="preserve">respectively (section </w:t>
      </w:r>
      <w:r w:rsidR="008F689F" w:rsidRPr="00B51221">
        <w:fldChar w:fldCharType="begin"/>
      </w:r>
      <w:r w:rsidR="008F689F" w:rsidRPr="00B51221">
        <w:instrText xml:space="preserve"> REF _Ref423004216 \r \h </w:instrText>
      </w:r>
      <w:r w:rsidR="00FB5034" w:rsidRPr="00B51221">
        <w:instrText xml:space="preserve"> \* MERGEFORMAT </w:instrText>
      </w:r>
      <w:r w:rsidR="008F689F" w:rsidRPr="00B51221">
        <w:fldChar w:fldCharType="separate"/>
      </w:r>
      <w:r w:rsidR="00BA0866">
        <w:t>4.5.2</w:t>
      </w:r>
      <w:r w:rsidR="008F689F" w:rsidRPr="00B51221">
        <w:fldChar w:fldCharType="end"/>
      </w:r>
      <w:r w:rsidR="008F689F" w:rsidRPr="00B51221">
        <w:t xml:space="preserve">). Municipal withdrawal and consumption efficiency depend on widespread acceptance of water-efficient technologies for each use function (e.g. baths, toilets, garden watering) (section </w:t>
      </w:r>
      <w:r w:rsidR="008F689F" w:rsidRPr="00B51221">
        <w:fldChar w:fldCharType="begin"/>
      </w:r>
      <w:r w:rsidR="008F689F" w:rsidRPr="00B51221">
        <w:instrText xml:space="preserve"> REF _Ref423004439 \r \h </w:instrText>
      </w:r>
      <w:r w:rsidR="00FB5034" w:rsidRPr="00B51221">
        <w:instrText xml:space="preserve"> \* MERGEFORMAT </w:instrText>
      </w:r>
      <w:r w:rsidR="008F689F" w:rsidRPr="00B51221">
        <w:fldChar w:fldCharType="separate"/>
      </w:r>
      <w:r w:rsidR="00BA0866">
        <w:t>4.5.3</w:t>
      </w:r>
      <w:r w:rsidR="008F689F" w:rsidRPr="00B51221">
        <w:fldChar w:fldCharType="end"/>
      </w:r>
      <w:r w:rsidR="008F689F" w:rsidRPr="00B51221">
        <w:t>).</w:t>
      </w:r>
    </w:p>
    <w:p w:rsidR="00767745" w:rsidRPr="00B51221" w:rsidRDefault="00B31E29" w:rsidP="00DF1FEF">
      <w:r w:rsidRPr="00B51221">
        <w:t xml:space="preserve">In all three sectors, we </w:t>
      </w:r>
      <w:r w:rsidR="001D43FE" w:rsidRPr="00B51221">
        <w:t xml:space="preserve">model </w:t>
      </w:r>
      <w:r w:rsidRPr="00B51221">
        <w:t>future water withdrawal</w:t>
      </w:r>
      <w:r w:rsidR="002C51E6" w:rsidRPr="00B51221">
        <w:t xml:space="preserve"> </w:t>
      </w:r>
      <w:r w:rsidR="001D43FE" w:rsidRPr="00B51221">
        <w:t xml:space="preserve">as the product </w:t>
      </w:r>
      <w:r w:rsidR="00575B9C" w:rsidRPr="00B51221">
        <w:t>of an activity level</w:t>
      </w:r>
      <w:r w:rsidRPr="00B51221">
        <w:t xml:space="preserve">, </w:t>
      </w:r>
      <w:r w:rsidR="00575B9C" w:rsidRPr="00B51221">
        <w:t xml:space="preserve">the water intensity of that activity, </w:t>
      </w:r>
      <w:r w:rsidRPr="00B51221">
        <w:t xml:space="preserve">and efficiency </w:t>
      </w:r>
      <w:r w:rsidR="003F62FF" w:rsidRPr="00B51221">
        <w:t>factors (see</w:t>
      </w:r>
      <w:r w:rsidR="00A553BE" w:rsidRPr="00B51221">
        <w:t xml:space="preserve"> </w:t>
      </w:r>
      <w:r w:rsidR="00A553BE" w:rsidRPr="00B51221">
        <w:fldChar w:fldCharType="begin"/>
      </w:r>
      <w:r w:rsidR="00A553BE" w:rsidRPr="00B51221">
        <w:instrText xml:space="preserve"> REF _Ref398561094 \h </w:instrText>
      </w:r>
      <w:r w:rsidR="00B51221">
        <w:instrText xml:space="preserve"> \* MERGEFORMAT </w:instrText>
      </w:r>
      <w:r w:rsidR="00A553BE" w:rsidRPr="00B51221">
        <w:fldChar w:fldCharType="separate"/>
      </w:r>
      <w:r w:rsidR="00BA0866" w:rsidRPr="00B51221">
        <w:t xml:space="preserve">Figure </w:t>
      </w:r>
      <w:r w:rsidR="00BA0866">
        <w:t>1</w:t>
      </w:r>
      <w:r w:rsidR="00A553BE" w:rsidRPr="00B51221">
        <w:fldChar w:fldCharType="end"/>
      </w:r>
      <w:r w:rsidR="00A553BE" w:rsidRPr="00B51221">
        <w:t xml:space="preserve"> </w:t>
      </w:r>
      <w:r w:rsidR="003F62FF" w:rsidRPr="00B51221">
        <w:t xml:space="preserve">for conceptual models). </w:t>
      </w:r>
      <w:r w:rsidR="001D43FE" w:rsidRPr="00B51221">
        <w:t>T</w:t>
      </w:r>
      <w:r w:rsidR="00AC4686" w:rsidRPr="00B51221">
        <w:t xml:space="preserve">he spatial resolution of the model </w:t>
      </w:r>
      <w:r w:rsidR="001D43FE" w:rsidRPr="00B51221">
        <w:t xml:space="preserve">is </w:t>
      </w:r>
      <w:r w:rsidR="00AC4686" w:rsidRPr="00B51221">
        <w:t xml:space="preserve">the 26 </w:t>
      </w:r>
      <w:r w:rsidR="001D43FE" w:rsidRPr="00B51221">
        <w:t xml:space="preserve">IMAGE </w:t>
      </w:r>
      <w:r w:rsidR="00AC4686" w:rsidRPr="00B51221">
        <w:t xml:space="preserve">regions. </w:t>
      </w:r>
      <w:r w:rsidR="00FB50C7" w:rsidRPr="00B51221">
        <w:t xml:space="preserve">The </w:t>
      </w:r>
      <w:r w:rsidR="001D43FE" w:rsidRPr="00B51221">
        <w:t xml:space="preserve">time dimension </w:t>
      </w:r>
      <w:r w:rsidR="00FB50C7" w:rsidRPr="00B51221">
        <w:t>ranges from 1971 to 2100</w:t>
      </w:r>
      <w:r w:rsidR="00C63AB1" w:rsidRPr="00B51221">
        <w:t>, with a yearly time step</w:t>
      </w:r>
      <w:r w:rsidR="00FB50C7" w:rsidRPr="00B51221">
        <w:t>. S</w:t>
      </w:r>
      <w:r w:rsidRPr="00B51221">
        <w:t>easonal effects</w:t>
      </w:r>
      <w:r w:rsidR="00FB50C7" w:rsidRPr="00B51221">
        <w:t xml:space="preserve"> are not considered explicitly</w:t>
      </w:r>
      <w:r w:rsidRPr="00B51221">
        <w:t>. The focus on yearly totals enables a clearer analysis of long-term trends.</w:t>
      </w:r>
    </w:p>
    <w:p w:rsidR="00A553BE" w:rsidRPr="00B51221" w:rsidRDefault="00A553BE" w:rsidP="00DF1FEF">
      <w:r w:rsidRPr="00B51221">
        <w:object w:dxaOrig="8086" w:dyaOrig="9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4pt;height:488.2pt" o:ole="">
            <v:imagedata r:id="rId16" o:title=""/>
          </v:shape>
          <o:OLEObject Type="Embed" ProgID="AcroExch.Document.11" ShapeID="_x0000_i1025" DrawAspect="Content" ObjectID="_1519040091" r:id="rId17"/>
        </w:object>
      </w:r>
    </w:p>
    <w:p w:rsidR="00A553BE" w:rsidRPr="00B51221" w:rsidRDefault="00A553BE" w:rsidP="00DF1FEF">
      <w:pPr>
        <w:pStyle w:val="Caption"/>
      </w:pPr>
      <w:bookmarkStart w:id="2" w:name="_Ref398561094"/>
      <w:r w:rsidRPr="00B51221">
        <w:t xml:space="preserve">Figure </w:t>
      </w:r>
      <w:r w:rsidR="00056B99">
        <w:fldChar w:fldCharType="begin"/>
      </w:r>
      <w:r w:rsidR="00056B99">
        <w:instrText xml:space="preserve"> SEQ Figure \* ARABIC </w:instrText>
      </w:r>
      <w:r w:rsidR="00056B99">
        <w:fldChar w:fldCharType="separate"/>
      </w:r>
      <w:r w:rsidR="00BA0866">
        <w:rPr>
          <w:noProof/>
        </w:rPr>
        <w:t>1</w:t>
      </w:r>
      <w:r w:rsidR="00056B99">
        <w:rPr>
          <w:noProof/>
        </w:rPr>
        <w:fldChar w:fldCharType="end"/>
      </w:r>
      <w:bookmarkEnd w:id="2"/>
      <w:r w:rsidRPr="00B51221">
        <w:t>: Conceptual Model for Each Sector.</w:t>
      </w:r>
    </w:p>
    <w:p w:rsidR="00A553BE" w:rsidRPr="00B51221" w:rsidRDefault="00A553BE" w:rsidP="00DF1FEF"/>
    <w:p w:rsidR="0074563A" w:rsidRPr="00B51221" w:rsidRDefault="0074563A" w:rsidP="00DF1FEF">
      <w:pPr>
        <w:pStyle w:val="Heading2"/>
      </w:pPr>
      <w:r w:rsidRPr="00B51221">
        <w:t>Data Sources</w:t>
      </w:r>
    </w:p>
    <w:p w:rsidR="009B6DC3" w:rsidRPr="00B51221" w:rsidRDefault="00D16442" w:rsidP="00DF1FEF">
      <w:r w:rsidRPr="00B51221">
        <w:t>Historical</w:t>
      </w:r>
      <w:r w:rsidR="001802AB" w:rsidRPr="00B51221">
        <w:t xml:space="preserve"> water use is based on AQUASTAT</w:t>
      </w:r>
      <w:r w:rsidRPr="00B51221">
        <w:t xml:space="preserve"> </w:t>
      </w:r>
      <w:r w:rsidR="0080032B" w:rsidRPr="00B51221">
        <w:t>and, for the industry sector, partly on the WaterGAP model</w:t>
      </w:r>
      <w:r w:rsidR="002968F5" w:rsidRPr="00B51221">
        <w:t xml:space="preserve"> </w:t>
      </w:r>
      <w:r w:rsidR="002968F5" w:rsidRPr="00B51221">
        <w:fldChar w:fldCharType="begin"/>
      </w:r>
      <w:r w:rsidR="00511211" w:rsidRPr="00B51221">
        <w:instrText xml:space="preserve"> ADDIN ZOTERO_ITEM CSL_CITATION {"citationID":"18nu6od1qu","properties":{"formattedCitation":"{\\rtf (Fl\\uc0\\u246{}rke et al., 2013)}","plainCitation":"(Flörke et al., 2013)"},"citationItems":[{"id":529,"uris":["http://zotero.org/users/1752688/items/KSBM4UMZ"],"uri":["http://zotero.org/users/1752688/items/KSBM4UMZ"],"itemData":{"id":529,"type":"article-journal","title":"Domestic and industrial water uses of the past 60 years as a mirror of socio-economic development: A global simulation study","container-title":"Global Environmental Change","page":"144-156","volume":"23","issue":"1","source":"CrossRef","DOI":"10.1016/j.gloenvcha.2012.10.018","ISSN":"09593780","shortTitle":"Domestic and industrial water uses of the past 60 years as a mirror of socio-economic development","language":"en","author":[{"family":"Flörke","given":"Martina"},{"family":"Kynast","given":"Ellen"},{"family":"Bärlund","given":"Ilona"},{"family":"Eisner","given":"Stephanie"},{"family":"Wimmer","given":"Florian"},{"family":"Alcamo","given":"Joseph"}],"issued":{"date-parts":[["2013",2]]},"accessed":{"date-parts":[["2015",3,30]]}}}],"schema":"https://github.com/citation-style-language/schema/raw/master/csl-citation.json"} </w:instrText>
      </w:r>
      <w:r w:rsidR="002968F5" w:rsidRPr="00B51221">
        <w:fldChar w:fldCharType="separate"/>
      </w:r>
      <w:r w:rsidR="00596345" w:rsidRPr="00B51221">
        <w:t>(Flörke et al., 2013)</w:t>
      </w:r>
      <w:r w:rsidR="002968F5" w:rsidRPr="00B51221">
        <w:fldChar w:fldCharType="end"/>
      </w:r>
      <w:r w:rsidR="0080032B" w:rsidRPr="00B51221">
        <w:t xml:space="preserve">. </w:t>
      </w:r>
      <w:r w:rsidR="0090297C" w:rsidRPr="00B51221">
        <w:t>F</w:t>
      </w:r>
      <w:r w:rsidR="00231A7A" w:rsidRPr="00B51221">
        <w:t>rom the World Development Indicators</w:t>
      </w:r>
      <w:r w:rsidR="00FE5790" w:rsidRPr="00B51221">
        <w:t xml:space="preserve"> </w:t>
      </w:r>
      <w:r w:rsidR="00A36AAF" w:rsidRPr="00B51221">
        <w:fldChar w:fldCharType="begin"/>
      </w:r>
      <w:r w:rsidR="00717938" w:rsidRPr="00B51221">
        <w:instrText xml:space="preserve"> ADDIN ZOTERO_ITEM CSL_CITATION {"citationID":"1m2no4qel6","properties":{"formattedCitation":"(World Bank, 2013)","plainCitation":"(World Bank, 2013)"},"citationItems":[{"id":524,"uris":["http://zotero.org/users/1752688/items/8WTEI9CE"],"uri":["http://zotero.org/users/1752688/items/8WTEI9CE"],"itemData":{"id":524,"type":"webpage","title":"World Development Indicators (WDI) database, version 17 April 2013","URL":"www.worldbank.org","author":[{"family":"World Bank","given":""}],"issued":{"date-parts":[["2013",4,17]]},"accessed":{"date-parts":[["2013",6,14]]}}}],"schema":"https://github.com/citation-style-language/schema/raw/master/csl-citation.json"} </w:instrText>
      </w:r>
      <w:r w:rsidR="00A36AAF" w:rsidRPr="00B51221">
        <w:fldChar w:fldCharType="separate"/>
      </w:r>
      <w:r w:rsidR="00596345" w:rsidRPr="00B51221">
        <w:t>(World Bank, 2013)</w:t>
      </w:r>
      <w:r w:rsidR="00A36AAF" w:rsidRPr="00B51221">
        <w:fldChar w:fldCharType="end"/>
      </w:r>
      <w:r w:rsidR="0090297C" w:rsidRPr="00B51221">
        <w:t xml:space="preserve">, population and </w:t>
      </w:r>
      <w:r w:rsidR="005567F8" w:rsidRPr="00B51221">
        <w:t xml:space="preserve">Industry Value Added (IVA) </w:t>
      </w:r>
      <w:r w:rsidR="00C63AB1" w:rsidRPr="00B51221">
        <w:t>a</w:t>
      </w:r>
      <w:r w:rsidR="0090297C" w:rsidRPr="00B51221">
        <w:t xml:space="preserve">re </w:t>
      </w:r>
      <w:r w:rsidR="00231A7A" w:rsidRPr="00B51221">
        <w:t xml:space="preserve">used for aggregating from countries to 26 IMAGE regions. </w:t>
      </w:r>
      <w:r w:rsidR="00AD433A" w:rsidRPr="00B51221">
        <w:t xml:space="preserve">Water </w:t>
      </w:r>
      <w:r w:rsidR="005567F8" w:rsidRPr="00B51221">
        <w:t xml:space="preserve">use </w:t>
      </w:r>
      <w:r w:rsidR="00AD433A" w:rsidRPr="00B51221">
        <w:t xml:space="preserve">intensities for the electricity sector </w:t>
      </w:r>
      <w:r w:rsidR="00C63AB1" w:rsidRPr="00B51221">
        <w:t>a</w:t>
      </w:r>
      <w:r w:rsidR="00AD433A" w:rsidRPr="00B51221">
        <w:t>re based on</w:t>
      </w:r>
      <w:r w:rsidR="00A36AAF" w:rsidRPr="00B51221">
        <w:t xml:space="preserve"> </w:t>
      </w:r>
      <w:r w:rsidR="00A36AAF" w:rsidRPr="00B51221">
        <w:fldChar w:fldCharType="begin"/>
      </w:r>
      <w:r w:rsidR="00511211" w:rsidRPr="00B51221">
        <w:instrText xml:space="preserve"> ADDIN ZOTERO_ITEM CSL_CITATION {"citationID":"2h21kjqg67","properties":{"formattedCitation":"(Macknick et al., 2011)","plainCitation":"(Macknick et al., 2011)"},"citationItems":[{"id":520,"uris":["http://zotero.org/users/1752688/items/374XX84S"],"uri":["http://zotero.org/users/1752688/items/374XX84S"],"itemData":{"id":520,"type":"article-journal","title":"A review of operational water consumption and withdrawal factors for electricity generating technologies","container-title":"Contract","page":"275–3000","volume":"303","source":"Google Scholar","author":[{"family":"Macknick","given":"Jordan"},{"family":"Newmark","given":"Robin"},{"family":"Heath","given":"Garvin"},{"family":"Hallett","given":"K. C."}],"issued":{"date-parts":[["2011"]]},"accessed":{"date-parts":[["2015",3,30]]}}}],"schema":"https://github.com/citation-style-language/schema/raw/master/csl-citation.json"} </w:instrText>
      </w:r>
      <w:r w:rsidR="00A36AAF" w:rsidRPr="00B51221">
        <w:fldChar w:fldCharType="separate"/>
      </w:r>
      <w:r w:rsidR="00596345" w:rsidRPr="00B51221">
        <w:t>(Macknick et al., 2011)</w:t>
      </w:r>
      <w:r w:rsidR="00A36AAF" w:rsidRPr="00B51221">
        <w:fldChar w:fldCharType="end"/>
      </w:r>
      <w:r w:rsidR="00AD433A" w:rsidRPr="00B51221">
        <w:t xml:space="preserve"> and fuel-to-electricity conversion efficiencies </w:t>
      </w:r>
      <w:r w:rsidR="00C63AB1" w:rsidRPr="00B51221">
        <w:t>a</w:t>
      </w:r>
      <w:r w:rsidR="00AD433A" w:rsidRPr="00B51221">
        <w:t>re based on TIMER</w:t>
      </w:r>
      <w:r w:rsidR="008B25DB" w:rsidRPr="00B51221">
        <w:t xml:space="preserve">, </w:t>
      </w:r>
      <w:r w:rsidR="0074563A" w:rsidRPr="00B51221">
        <w:t xml:space="preserve">the </w:t>
      </w:r>
      <w:r w:rsidR="008B25DB" w:rsidRPr="00B51221">
        <w:t xml:space="preserve">energy </w:t>
      </w:r>
      <w:r w:rsidR="0074563A" w:rsidRPr="00B51221">
        <w:t xml:space="preserve">sub-model of </w:t>
      </w:r>
      <w:r w:rsidR="008B25DB" w:rsidRPr="00B51221">
        <w:t>IMAGE</w:t>
      </w:r>
      <w:r w:rsidR="00A36AAF" w:rsidRPr="00B51221">
        <w:t xml:space="preserve"> </w:t>
      </w:r>
      <w:r w:rsidR="00A36AAF" w:rsidRPr="00B51221">
        <w:fldChar w:fldCharType="begin"/>
      </w:r>
      <w:r w:rsidR="00511211" w:rsidRPr="00B51221">
        <w:instrText xml:space="preserve"> ADDIN ZOTERO_ITEM CSL_CITATION {"citationID":"2c1e7lgvar","properties":{"formattedCitation":"(PBL, 2014)","plainCitation":"(PBL, 2014)"},"citationItems":[{"id":518,"uris":["http://zotero.org/users/1752688/items/PRKXACX2"],"uri":["http://zotero.org/users/1752688/items/PRKXACX2"],"itemData":{"id":518,"type":"book","title":"Integrated assessment of global environmental change with IMAGE 3.0: model description and policy applications","publisher":"PBL Netherlands Environmental Assessment Agency","publisher-place":"The Hague","source":"Open WorldCat","event-place":"The Hague","ISBN":"9789491506710  9491506714","shortTitle":"Integrated assessment of global environmental change with IMAGE 3.0","language":"English","author":[{"family":"PBL","given":""}],"issued":{"date-parts":[["2014"]]}}}],"schema":"https://github.com/citation-style-language/schema/raw/master/csl-citation.json"} </w:instrText>
      </w:r>
      <w:r w:rsidR="00A36AAF" w:rsidRPr="00B51221">
        <w:fldChar w:fldCharType="separate"/>
      </w:r>
      <w:r w:rsidR="00596345" w:rsidRPr="00B51221">
        <w:t>(PBL, 2014)</w:t>
      </w:r>
      <w:r w:rsidR="00A36AAF" w:rsidRPr="00B51221">
        <w:fldChar w:fldCharType="end"/>
      </w:r>
      <w:r w:rsidR="00AD433A" w:rsidRPr="00B51221">
        <w:t>.</w:t>
      </w:r>
      <w:r w:rsidR="00F777CD" w:rsidRPr="00B51221">
        <w:t xml:space="preserve"> </w:t>
      </w:r>
      <w:r w:rsidR="001270F2" w:rsidRPr="00B51221">
        <w:t>Historical population size, Gross Domestic Product (GDP) per capita and IVA at the regional level were obtained from</w:t>
      </w:r>
      <w:r w:rsidR="00A36AAF" w:rsidRPr="00B51221">
        <w:t xml:space="preserve"> </w:t>
      </w:r>
      <w:r w:rsidR="00A36AAF" w:rsidRPr="00B51221">
        <w:fldChar w:fldCharType="begin"/>
      </w:r>
      <w:r w:rsidR="00511211" w:rsidRPr="00B51221">
        <w:instrText xml:space="preserve"> ADDIN ZOTERO_ITEM CSL_CITATION {"citationID":"11egsqirfk","properties":{"formattedCitation":"(PBL, 2014)","plainCitation":"(PBL, 2014)"},"citationItems":[{"id":518,"uris":["http://zotero.org/users/1752688/items/PRKXACX2"],"uri":["http://zotero.org/users/1752688/items/PRKXACX2"],"itemData":{"id":518,"type":"book","title":"Integrated assessment of global environmental change with IMAGE 3.0: model description and policy applications","publisher":"PBL Netherlands Environmental Assessment Agency","publisher-place":"The Hague","source":"Open WorldCat","event-place":"The Hague","ISBN":"9789491506710  9491506714","shortTitle":"Integrated assessment of global environmental change with IMAGE 3.0","language":"English","author":[{"family":"PBL","given":""}],"issued":{"date-parts":[["2014"]]}}}],"schema":"https://github.com/citation-style-language/schema/raw/master/csl-citation.json"} </w:instrText>
      </w:r>
      <w:r w:rsidR="00A36AAF" w:rsidRPr="00B51221">
        <w:fldChar w:fldCharType="separate"/>
      </w:r>
      <w:r w:rsidR="00596345" w:rsidRPr="00B51221">
        <w:t>(PBL, 2014)</w:t>
      </w:r>
      <w:r w:rsidR="00A36AAF" w:rsidRPr="00B51221">
        <w:fldChar w:fldCharType="end"/>
      </w:r>
      <w:r w:rsidR="001270F2" w:rsidRPr="00B51221">
        <w:t xml:space="preserve">. </w:t>
      </w:r>
      <w:r w:rsidR="00F777CD" w:rsidRPr="00B51221">
        <w:t>Future projections are based on scenarios dev</w:t>
      </w:r>
      <w:r w:rsidR="0009510F" w:rsidRPr="00B51221">
        <w:t xml:space="preserve">eloped </w:t>
      </w:r>
      <w:r w:rsidR="005567F8" w:rsidRPr="00B51221">
        <w:t>by</w:t>
      </w:r>
      <w:r w:rsidR="0009510F" w:rsidRPr="00B51221">
        <w:t xml:space="preserve"> the TIMER team, with </w:t>
      </w:r>
      <w:r w:rsidR="00F777CD" w:rsidRPr="00B51221">
        <w:t>additi</w:t>
      </w:r>
      <w:r w:rsidR="0009510F" w:rsidRPr="00B51221">
        <w:t>onal assumptions for the mix of power plant cooling systems based on</w:t>
      </w:r>
      <w:r w:rsidR="00A36AAF" w:rsidRPr="00B51221">
        <w:t xml:space="preserve"> </w:t>
      </w:r>
      <w:r w:rsidR="00A36AAF" w:rsidRPr="00B51221">
        <w:fldChar w:fldCharType="begin"/>
      </w:r>
      <w:r w:rsidR="00511211" w:rsidRPr="00B51221">
        <w:instrText xml:space="preserve"> ADDIN ZOTERO_ITEM CSL_CITATION {"citationID":"16vqe281gs","properties":{"formattedCitation":"(Davies et al., 2013; NETL, 2011)","plainCitation":"(Davies et al., 2013; NETL, 2011)"},"citationItems":[{"id":546,"uris":["http://zotero.org/users/1752688/items/ENZASQ23"],"uri":["http://zotero.org/users/1752688/items/ENZASQ23"],"itemData":{"id":546,"type":"article-journal","title":"An integrated assessment of global and regional water demands for electricity generation to 2095","container-title":"Advances in Water Resources","page":"296-313","volume":"52","source":"CrossRef","DOI":"10.1016/j.advwatres.2012.11.020","ISSN":"03091708","language":"en","author":[{"family":"Davies","given":"Evan G.R."},{"family":"Kyle","given":"Page"},{"family":"Edmonds","given":"James A."}],"issued":{"date-parts":[["2013",2]]},"accessed":{"date-parts":[["2015",4,8]]}}},{"id":547,"uris":["http://zotero.org/users/1752688/items/XW796FJ7"],"uri":["http://zotero.org/users/1752688/items/XW796FJ7"],"itemData":{"id":547,"type":"article","title":"Estimating Freshwater Needs to Meet Future Thermoelectric Generation Requirements, 2011 Update","publisher":"National Energy Technology Laboratory, U.S. Department of Energy","call-number":"DOE/NETL-2011/1523","author":[{"family":"NETL","given":""}],"issued":{"date-parts":[["2011"]]}}}],"schema":"https://github.com/citation-style-language/schema/raw/master/csl-citation.json"} </w:instrText>
      </w:r>
      <w:r w:rsidR="00A36AAF" w:rsidRPr="00B51221">
        <w:fldChar w:fldCharType="separate"/>
      </w:r>
      <w:r w:rsidR="00596345" w:rsidRPr="00B51221">
        <w:t>(Davies et al., 2013; NETL, 2011)</w:t>
      </w:r>
      <w:r w:rsidR="00A36AAF" w:rsidRPr="00B51221">
        <w:fldChar w:fldCharType="end"/>
      </w:r>
      <w:r w:rsidR="0009510F" w:rsidRPr="00B51221">
        <w:t xml:space="preserve">. Future water efficiency improvements </w:t>
      </w:r>
      <w:r w:rsidR="00334255" w:rsidRPr="00B51221">
        <w:t xml:space="preserve">for the electricity sector </w:t>
      </w:r>
      <w:r w:rsidR="0009510F" w:rsidRPr="00B51221">
        <w:t>are based on</w:t>
      </w:r>
      <w:r w:rsidR="00A36AAF" w:rsidRPr="00B51221">
        <w:t xml:space="preserve"> </w:t>
      </w:r>
      <w:r w:rsidR="00A36AAF" w:rsidRPr="00B51221">
        <w:fldChar w:fldCharType="begin"/>
      </w:r>
      <w:r w:rsidR="00511211" w:rsidRPr="00B51221">
        <w:instrText xml:space="preserve"> ADDIN ZOTERO_ITEM CSL_CITATION {"citationID":"3s9uot44m","properties":{"formattedCitation":"(Feeley et al., 2008)","plainCitation":"(Feeley et al., 2008)"},"citationItems":[{"id":521,"uris":["http://zotero.org/users/1752688/items/4ZQKM6GT"],"uri":["http://zotero.org/users/1752688/items/4ZQKM6GT"],"itemData":{"id":521,"type":"article-journal","title":"Water: A critical resource in the thermoelectric power industry","container-title":"Energy","page":"1-11","volume":"33","issue":"1","source":"CrossRef","DOI":"10.1016/j.energy.2007.08.007","ISSN":"03605442","shortTitle":"Water","language":"en","author":[{"family":"Feeley","given":"Thomas J."},{"family":"Skone","given":"Timothy J."},{"family":"Stiegel","given":"Gary J."},{"family":"McNemar","given":"Andrea"},{"family":"Nemeth","given":"Michael"},{"family":"Schimmoller","given":"Brian"},{"family":"Murphy","given":"James T."},{"family":"Manfredo","given":"Lynn"}],"issued":{"date-parts":[["2008",1]]},"accessed":{"date-parts":[["2015",3,30]]}}}],"schema":"https://github.com/citation-style-language/schema/raw/master/csl-citation.json"} </w:instrText>
      </w:r>
      <w:r w:rsidR="00A36AAF" w:rsidRPr="00B51221">
        <w:fldChar w:fldCharType="separate"/>
      </w:r>
      <w:r w:rsidR="00596345" w:rsidRPr="00B51221">
        <w:t>(Feeley et al., 2008)</w:t>
      </w:r>
      <w:r w:rsidR="00A36AAF" w:rsidRPr="00B51221">
        <w:fldChar w:fldCharType="end"/>
      </w:r>
      <w:r w:rsidR="00334255" w:rsidRPr="00B51221">
        <w:t xml:space="preserve">. For the municipal sector they are based </w:t>
      </w:r>
      <w:r w:rsidR="007755CE" w:rsidRPr="00B51221">
        <w:t xml:space="preserve">on current U.S. water end uses </w:t>
      </w:r>
      <w:r w:rsidR="00A36AAF" w:rsidRPr="00B51221">
        <w:fldChar w:fldCharType="begin"/>
      </w:r>
      <w:r w:rsidR="00511211" w:rsidRPr="00B51221">
        <w:instrText xml:space="preserve"> ADDIN ZOTERO_ITEM CSL_CITATION {"citationID":"1uvh3p4e61","properties":{"formattedCitation":"(Mayer et al., 1999)","plainCitation":"(Mayer et al., 1999)"},"citationItems":[{"id":548,"uris":["http://zotero.org/users/1752688/items/SS6KUJ8D"],"uri":["http://zotero.org/users/1752688/items/SS6KUJ8D"],"itemData":{"id":548,"type":"book","title":"Residential end uses of water","publisher":"AWWA Research Foundation and American Water Works Association Denver, CO","source":"Google Scholar","abstract":"http://listserver.energy.ca.gov/appliances/2013rulemaking/documents/responses/Water_Appliances_12-AAER-2C/California_IOU_Response_to_CEC_Invitation_to_Participate-Toilets_and_Urinals_REFERENCES/Aquacraft_1999_Residential_End_Uses_of_Water_Study.pdf","author":[{"family":"Mayer","given":"Peter W."},{"family":"DeOreo","given":"William B."},{"family":"Opitz","given":"Eva M."},{"family":"Kiefer","given":"Jack C."},{"family":"Davis","given":"William Y."},{"family":"Dziegielewski","given":"Benedykt"},{"family":"Nelson","given":"John Olaf"}],"issued":{"date-parts":[["1999"]]},"accessed":{"date-parts":[["2015",4,8]]}}}],"schema":"https://github.com/citation-style-language/schema/raw/master/csl-citation.json"} </w:instrText>
      </w:r>
      <w:r w:rsidR="00A36AAF" w:rsidRPr="00B51221">
        <w:fldChar w:fldCharType="separate"/>
      </w:r>
      <w:r w:rsidR="00596345" w:rsidRPr="00B51221">
        <w:t>(Mayer et al., 1999)</w:t>
      </w:r>
      <w:r w:rsidR="00A36AAF" w:rsidRPr="00B51221">
        <w:fldChar w:fldCharType="end"/>
      </w:r>
      <w:r w:rsidR="005567F8" w:rsidRPr="00B51221">
        <w:t xml:space="preserve"> and utilization of</w:t>
      </w:r>
      <w:r w:rsidR="001D3EDA" w:rsidRPr="00B51221">
        <w:t xml:space="preserve"> </w:t>
      </w:r>
      <w:r w:rsidR="00334255" w:rsidRPr="00B51221">
        <w:t xml:space="preserve">highly </w:t>
      </w:r>
      <w:r w:rsidR="001D3EDA" w:rsidRPr="00B51221">
        <w:t xml:space="preserve">efficient </w:t>
      </w:r>
      <w:r w:rsidR="00FE1FEB" w:rsidRPr="00B51221">
        <w:t>technologies</w:t>
      </w:r>
      <w:r w:rsidR="00334255" w:rsidRPr="00B51221">
        <w:t xml:space="preserve"> </w:t>
      </w:r>
      <w:r w:rsidR="00A36AAF" w:rsidRPr="00B51221">
        <w:fldChar w:fldCharType="begin"/>
      </w:r>
      <w:r w:rsidR="0088060C" w:rsidRPr="00B51221">
        <w:instrText xml:space="preserve"> ADDIN ZOTERO_ITEM CSL_CITATION {"citationID":"ILxJEWxP","properties":{"formattedCitation":"(De 12 Ambachten, n.d.; Gleick et al., 2009; Orbital Systems, n.d.; Yanko Design, n.d.)","plainCitation":"(De 12 Ambachten, n.d.; Gleick et al., 2009; Orbital Systems, n.d.; Yanko Design, n.d.)"},"citationItems":[{"id":522,"uris":["http://zotero.org/users/1752688/items/EQBRGJ4U"],"uri":["http://zotero.org/users/1752688/items/EQBRGJ4U"],"itemData":{"id":522,"type":"book","title":"The World’s Water 2008–2009: The Biennial Report on Freshwater Resources","publisher":"Island Press","publisher-place":"Washington","event-place":"Washington","ISBN":"978-1-59726-505-8","author":[{"family":"Gleick","given":"P. H."},{"family":"Cooley","given":"H."},{"family":"Cohen","given":"M. J."},{"family":"Morikawa","given":"M."},{"family":"Morrison","given":"J."},{"family":"Palaniappan","given":"M."}],"issued":{"date-parts":[["2009"]]}}},{"id":549,"uris":["http://zotero.org/users/1752688/items/443G2JSH"],"uri":["http://zotero.org/users/1752688/items/443G2JSH"],"itemData":{"id":549,"type":"webpage","title":"highly efficient showers","URL":"http://orbital-systems.com/","author":[{"family":"Orbital Systems","given":""}],"accessed":{"date-parts":[["2014",5,11]]}}},{"id":550,"uris":["http://zotero.org/users/1752688/items/24H7X25Q"],"uri":["http://zotero.org/users/1752688/items/24H7X25Q"],"itemData":{"id":550,"type":"webpage","title":"water saving bath tubs","URL":"http://www.yankodesign.com/2013/03/22/water-saving-body-wash/","author":[{"family":"Yanko Design","given":""}],"accessed":{"date-parts":[["2014",5,11]]}}},{"id":551,"uris":["http://zotero.org/users/1752688/items/N8GBNXVX"],"uri":["http://zotero.org/users/1752688/items/N8GBNXVX"],"itemData":{"id":551,"type":"webpage","title":"water saving toilets","URL":"http://www.de12ambachten.nl/nonolet.html","author":[{"family":"De 12 Ambachten","given":""}],"accessed":{"date-parts":[["2014",5,11]]}}}],"schema":"https://github.com/citation-style-language/schema/raw/master/csl-citation.json"} </w:instrText>
      </w:r>
      <w:r w:rsidR="00A36AAF" w:rsidRPr="00B51221">
        <w:fldChar w:fldCharType="separate"/>
      </w:r>
      <w:r w:rsidR="00596345" w:rsidRPr="00B51221">
        <w:t>(De 12 Ambachten, n.d.; Gleick et al., 2009; Orbital Systems, n.d.; Yanko Design, n.d.)</w:t>
      </w:r>
      <w:r w:rsidR="00A36AAF" w:rsidRPr="00B51221">
        <w:fldChar w:fldCharType="end"/>
      </w:r>
      <w:r w:rsidR="00334255" w:rsidRPr="00B51221">
        <w:t>. Future efficiency in industry is estimated from</w:t>
      </w:r>
      <w:r w:rsidR="001D3EDA" w:rsidRPr="00B51221">
        <w:t xml:space="preserve"> historical improvement rates </w:t>
      </w:r>
      <w:r w:rsidR="00181C24" w:rsidRPr="00B51221">
        <w:fldChar w:fldCharType="begin"/>
      </w:r>
      <w:r w:rsidR="0051146F" w:rsidRPr="00B51221">
        <w:instrText xml:space="preserve"> ADDIN ZOTERO_ITEM CSL_CITATION {"citationID":"101c2g1586","properties":{"formattedCitation":"(David, 1987; Eurostat, n.d.)","plainCitation":"(David, 1987; Eurostat, n.d.)"},"citationItems":[{"id":552,"uris":["http://zotero.org/users/1752688/items/2EI7G3KX"],"uri":["http://zotero.org/users/1752688/items/2EI7G3KX"],"itemData":{"id":552,"type":"chapter","title":"Manufacturing and Mining Water Use in the United States 1954–83","container-title":"National Water Summary 1987 – Hydrologic Events and Water Supply and Use","publisher":"U.S. Geological Survey","publisher-place":"Denver, CO","event-place":"Denver, CO","author":[{"family":"David","given":"E. L."}],"issued":{"date-parts":[["1987"]]}}},{"id":554,"uris":["http://zotero.org/users/1752688/items/SCIQ9SD5"],"uri":["http://zotero.org/users/1752688/items/SCIQ9SD5"],"itemData":{"id":554,"type":"webpage","title":"Statistics on industrial water efficiency and total production volume.","URL":"http://epp.eurostat.ec.europa.eu/","author":[{"family":"Eurostat","given":""}],"accessed":{"date-parts":[["2014",5,8]]}}}],"schema":"https://github.com/citation-style-language/schema/raw/master/csl-citation.json"} </w:instrText>
      </w:r>
      <w:r w:rsidR="00181C24" w:rsidRPr="00B51221">
        <w:fldChar w:fldCharType="separate"/>
      </w:r>
      <w:r w:rsidR="00596345" w:rsidRPr="00B51221">
        <w:t>(David, 1987; Eurostat, n.d.)</w:t>
      </w:r>
      <w:r w:rsidR="00181C24" w:rsidRPr="00B51221">
        <w:fldChar w:fldCharType="end"/>
      </w:r>
      <w:r w:rsidR="001D3EDA" w:rsidRPr="00B51221">
        <w:t xml:space="preserve"> and the remaining gap between </w:t>
      </w:r>
      <w:r w:rsidR="00334255" w:rsidRPr="00B51221">
        <w:t xml:space="preserve">withdrawal and </w:t>
      </w:r>
      <w:r w:rsidR="001D3EDA" w:rsidRPr="00B51221">
        <w:t>consumption</w:t>
      </w:r>
      <w:r w:rsidR="00181C24" w:rsidRPr="00B51221">
        <w:t xml:space="preserve"> </w:t>
      </w:r>
      <w:r w:rsidR="00181C24" w:rsidRPr="00B51221">
        <w:fldChar w:fldCharType="begin"/>
      </w:r>
      <w:r w:rsidR="00511211" w:rsidRPr="00B51221">
        <w:instrText xml:space="preserve"> ADDIN ZOTERO_ITEM CSL_CITATION {"citationID":"2funtmi55n","properties":{"formattedCitation":"{\\rtf (Fl\\uc0\\u246{}rke et al., 2013)}","plainCitation":"(Flörke et al., 2013)"},"citationItems":[{"id":529,"uris":["http://zotero.org/users/1752688/items/KSBM4UMZ"],"uri":["http://zotero.org/users/1752688/items/KSBM4UMZ"],"itemData":{"id":529,"type":"article-journal","title":"Domestic and industrial water uses of the past 60 years as a mirror of socio-economic development: A global simulation study","container-title":"Global Environmental Change","page":"144-156","volume":"23","issue":"1","source":"CrossRef","DOI":"10.1016/j.gloenvcha.2012.10.018","ISSN":"09593780","shortTitle":"Domestic and industrial water uses of the past 60 years as a mirror of socio-economic development","language":"en","author":[{"family":"Flörke","given":"Martina"},{"family":"Kynast","given":"Ellen"},{"family":"Bärlund","given":"Ilona"},{"family":"Eisner","given":"Stephanie"},{"family":"Wimmer","given":"Florian"},{"family":"Alcamo","given":"Joseph"}],"issued":{"date-parts":[["2013",2]]},"accessed":{"date-parts":[["2015",3,30]]}}}],"schema":"https://github.com/citation-style-language/schema/raw/master/csl-citation.json"} </w:instrText>
      </w:r>
      <w:r w:rsidR="00181C24" w:rsidRPr="00B51221">
        <w:fldChar w:fldCharType="separate"/>
      </w:r>
      <w:r w:rsidR="00596345" w:rsidRPr="00B51221">
        <w:t>(Flörke et al., 2013)</w:t>
      </w:r>
      <w:r w:rsidR="00181C24" w:rsidRPr="00B51221">
        <w:fldChar w:fldCharType="end"/>
      </w:r>
      <w:r w:rsidR="001D3EDA" w:rsidRPr="00B51221">
        <w:t>.</w:t>
      </w:r>
    </w:p>
    <w:p w:rsidR="002017C9" w:rsidRPr="00B51221" w:rsidRDefault="00100F2D" w:rsidP="00DF1FEF">
      <w:pPr>
        <w:pStyle w:val="Heading2"/>
      </w:pPr>
      <w:r w:rsidRPr="00B51221">
        <w:t xml:space="preserve">Electricity </w:t>
      </w:r>
      <w:r w:rsidR="00EB4B92" w:rsidRPr="00B51221">
        <w:t>Sub-model</w:t>
      </w:r>
    </w:p>
    <w:p w:rsidR="002017C9" w:rsidRPr="00B51221" w:rsidRDefault="00100F2D" w:rsidP="00DF1FEF">
      <w:r w:rsidRPr="00B51221">
        <w:t>In electricity generation, water is used for cooling thermo-electric power plants, including Concentrated S</w:t>
      </w:r>
      <w:r w:rsidR="00334255" w:rsidRPr="00B51221">
        <w:t>olar Power (CSP). Wind turbines and</w:t>
      </w:r>
      <w:r w:rsidRPr="00B51221">
        <w:t xml:space="preserve"> photovoltaic cells are assumed to operate without any water</w:t>
      </w:r>
      <w:r w:rsidR="00334255" w:rsidRPr="00B51221">
        <w:t xml:space="preserve">, whereas geothermal </w:t>
      </w:r>
      <w:r w:rsidR="0074563A" w:rsidRPr="00B51221">
        <w:t xml:space="preserve">power </w:t>
      </w:r>
      <w:r w:rsidR="00334255" w:rsidRPr="00B51221">
        <w:t>is excluded due to its small scale</w:t>
      </w:r>
      <w:r w:rsidRPr="00B51221">
        <w:t xml:space="preserve">. The </w:t>
      </w:r>
      <w:r w:rsidR="00603075" w:rsidRPr="00B51221">
        <w:t xml:space="preserve">water </w:t>
      </w:r>
      <w:r w:rsidRPr="00B51221">
        <w:t xml:space="preserve">demand for cooling </w:t>
      </w:r>
      <w:r w:rsidR="00603075" w:rsidRPr="00B51221">
        <w:t xml:space="preserve">depends on </w:t>
      </w:r>
      <w:r w:rsidRPr="00B51221">
        <w:t xml:space="preserve">the waste heat </w:t>
      </w:r>
      <w:r w:rsidR="00603075" w:rsidRPr="00B51221">
        <w:t xml:space="preserve">of </w:t>
      </w:r>
      <w:r w:rsidRPr="00B51221">
        <w:t xml:space="preserve">power plants (and thus </w:t>
      </w:r>
      <w:r w:rsidR="00761DA8" w:rsidRPr="00B51221">
        <w:t xml:space="preserve">on </w:t>
      </w:r>
      <w:r w:rsidRPr="00B51221">
        <w:t xml:space="preserve">the </w:t>
      </w:r>
      <w:r w:rsidR="00761DA8" w:rsidRPr="00B51221">
        <w:t xml:space="preserve">fuel and power plant </w:t>
      </w:r>
      <w:r w:rsidRPr="00B51221">
        <w:t xml:space="preserve">type), and </w:t>
      </w:r>
      <w:r w:rsidR="00603075" w:rsidRPr="00B51221">
        <w:t xml:space="preserve">on </w:t>
      </w:r>
      <w:r w:rsidRPr="00B51221">
        <w:t xml:space="preserve">the </w:t>
      </w:r>
      <w:r w:rsidR="00603075" w:rsidRPr="00B51221">
        <w:t xml:space="preserve">cooling </w:t>
      </w:r>
      <w:r w:rsidRPr="00B51221">
        <w:t>type and efficiency</w:t>
      </w:r>
      <w:r w:rsidR="005567F8" w:rsidRPr="00B51221">
        <w:t>.</w:t>
      </w:r>
      <w:r w:rsidRPr="00B51221">
        <w:t xml:space="preserve"> Once</w:t>
      </w:r>
      <w:r w:rsidR="004264AB" w:rsidRPr="00B51221">
        <w:t>-</w:t>
      </w:r>
      <w:r w:rsidRPr="00B51221">
        <w:t xml:space="preserve">through cooling conducts large volumes of </w:t>
      </w:r>
      <w:r w:rsidR="005567F8" w:rsidRPr="00B51221">
        <w:t xml:space="preserve">(sea) </w:t>
      </w:r>
      <w:r w:rsidRPr="00B51221">
        <w:t>water past a heat exchanger and then returns almost all water</w:t>
      </w:r>
      <w:r w:rsidR="005567F8" w:rsidRPr="00B51221">
        <w:t>.</w:t>
      </w:r>
      <w:r w:rsidRPr="00B51221">
        <w:t xml:space="preserve"> </w:t>
      </w:r>
      <w:r w:rsidR="00603075" w:rsidRPr="00B51221">
        <w:t>W</w:t>
      </w:r>
      <w:r w:rsidRPr="00B51221">
        <w:t>et tower cooling</w:t>
      </w:r>
      <w:r w:rsidR="00603075" w:rsidRPr="00B51221">
        <w:t xml:space="preserve"> uses </w:t>
      </w:r>
      <w:r w:rsidR="005567F8" w:rsidRPr="00B51221">
        <w:t>evaporation</w:t>
      </w:r>
      <w:r w:rsidRPr="00B51221">
        <w:t xml:space="preserve"> of </w:t>
      </w:r>
      <w:r w:rsidR="005567F8" w:rsidRPr="00B51221">
        <w:t>freshwater</w:t>
      </w:r>
      <w:r w:rsidRPr="00B51221">
        <w:t xml:space="preserve">. </w:t>
      </w:r>
      <w:r w:rsidR="00603075" w:rsidRPr="00B51221">
        <w:t>D</w:t>
      </w:r>
      <w:r w:rsidRPr="00B51221">
        <w:t>ry towers</w:t>
      </w:r>
      <w:r w:rsidR="00603075" w:rsidRPr="00B51221">
        <w:t xml:space="preserve"> use virtually no water, since air flows</w:t>
      </w:r>
      <w:r w:rsidRPr="00B51221">
        <w:t xml:space="preserve"> along </w:t>
      </w:r>
      <w:r w:rsidR="00603075" w:rsidRPr="00B51221">
        <w:t>the</w:t>
      </w:r>
      <w:r w:rsidRPr="00B51221">
        <w:t xml:space="preserve"> heat exchanger. Pond cooling is a hybrid form between once</w:t>
      </w:r>
      <w:r w:rsidR="004264AB" w:rsidRPr="00B51221">
        <w:t>-</w:t>
      </w:r>
      <w:r w:rsidRPr="00B51221">
        <w:t>through and wet tower cooling, used mainly in the United States</w:t>
      </w:r>
      <w:r w:rsidR="0070116B" w:rsidRPr="00B51221">
        <w:t>.</w:t>
      </w:r>
      <w:r w:rsidR="0014489F" w:rsidRPr="00B51221">
        <w:t xml:space="preserve"> </w:t>
      </w:r>
      <w:r w:rsidR="00603075" w:rsidRPr="00B51221">
        <w:t>T</w:t>
      </w:r>
      <w:r w:rsidR="00866633" w:rsidRPr="00B51221">
        <w:t xml:space="preserve">he </w:t>
      </w:r>
      <w:r w:rsidR="00603075" w:rsidRPr="00B51221">
        <w:t xml:space="preserve">current </w:t>
      </w:r>
      <w:r w:rsidR="00594E2E" w:rsidRPr="00B51221">
        <w:t xml:space="preserve">tendency </w:t>
      </w:r>
      <w:r w:rsidR="00866633" w:rsidRPr="00B51221">
        <w:t xml:space="preserve">is </w:t>
      </w:r>
      <w:r w:rsidR="00594E2E" w:rsidRPr="00B51221">
        <w:t xml:space="preserve">to </w:t>
      </w:r>
      <w:r w:rsidR="00603075" w:rsidRPr="00B51221">
        <w:t xml:space="preserve">avoid </w:t>
      </w:r>
      <w:r w:rsidRPr="00B51221">
        <w:t>once</w:t>
      </w:r>
      <w:r w:rsidR="004264AB" w:rsidRPr="00B51221">
        <w:t>-</w:t>
      </w:r>
      <w:r w:rsidRPr="00B51221">
        <w:t xml:space="preserve">through </w:t>
      </w:r>
      <w:r w:rsidR="00594E2E" w:rsidRPr="00B51221">
        <w:t xml:space="preserve">cooling and </w:t>
      </w:r>
      <w:r w:rsidR="00603075" w:rsidRPr="00B51221">
        <w:t xml:space="preserve">use </w:t>
      </w:r>
      <w:r w:rsidR="00594E2E" w:rsidRPr="00B51221">
        <w:t xml:space="preserve">more </w:t>
      </w:r>
      <w:r w:rsidRPr="00B51221">
        <w:t>wet tower cooling</w:t>
      </w:r>
      <w:r w:rsidR="00E0025E" w:rsidRPr="00B51221">
        <w:t>, partly due to decreasing surface water availability, higher water temperatures, and stricter discharge temperature regulations</w:t>
      </w:r>
      <w:r w:rsidRPr="00B51221">
        <w:t>. This trend is expected to continue worldwide in the coming decades</w:t>
      </w:r>
      <w:r w:rsidR="00A70765" w:rsidRPr="00B51221">
        <w:t xml:space="preserve"> </w:t>
      </w:r>
      <w:r w:rsidR="00181C24" w:rsidRPr="00B51221">
        <w:fldChar w:fldCharType="begin"/>
      </w:r>
      <w:r w:rsidR="00511211" w:rsidRPr="00B51221">
        <w:instrText xml:space="preserve"> ADDIN ZOTERO_ITEM CSL_CITATION {"citationID":"1gt9hffru9","properties":{"formattedCitation":"(Davies et al., 2013)","plainCitation":"(Davies et al., 2013)"},"citationItems":[{"id":546,"uris":["http://zotero.org/users/1752688/items/ENZASQ23"],"uri":["http://zotero.org/users/1752688/items/ENZASQ23"],"itemData":{"id":546,"type":"article-journal","title":"An integrated assessment of global and regional water demands for electricity generation to 2095","container-title":"Advances in Water Resources","page":"296-313","volume":"52","source":"CrossRef","DOI":"10.1016/j.advwatres.2012.11.020","ISSN":"03091708","language":"en","author":[{"family":"Davies","given":"Evan G.R."},{"family":"Kyle","given":"Page"},{"family":"Edmonds","given":"James A."}],"issued":{"date-parts":[["2013",2]]},"accessed":{"date-parts":[["2015",4,8]]}}}],"schema":"https://github.com/citation-style-language/schema/raw/master/csl-citation.json"} </w:instrText>
      </w:r>
      <w:r w:rsidR="00181C24" w:rsidRPr="00B51221">
        <w:fldChar w:fldCharType="separate"/>
      </w:r>
      <w:r w:rsidR="00596345" w:rsidRPr="00B51221">
        <w:t>(Davies et al., 2013)</w:t>
      </w:r>
      <w:r w:rsidR="00181C24" w:rsidRPr="00B51221">
        <w:fldChar w:fldCharType="end"/>
      </w:r>
      <w:r w:rsidR="00C823C9" w:rsidRPr="00B51221">
        <w:t>.</w:t>
      </w:r>
    </w:p>
    <w:p w:rsidR="00596792" w:rsidRPr="00B51221" w:rsidRDefault="00866633" w:rsidP="00DF1FEF">
      <w:r w:rsidRPr="00B51221">
        <w:t xml:space="preserve">In most existing models, </w:t>
      </w:r>
      <w:r w:rsidR="00100F2D" w:rsidRPr="00B51221">
        <w:t>the driver is electricity product</w:t>
      </w:r>
      <w:r w:rsidR="00AD0102" w:rsidRPr="00B51221">
        <w:t xml:space="preserve">ion </w:t>
      </w:r>
      <w:r w:rsidR="00181C24" w:rsidRPr="00B51221">
        <w:fldChar w:fldCharType="begin"/>
      </w:r>
      <w:r w:rsidR="00511211" w:rsidRPr="00B51221">
        <w:instrText xml:space="preserve"> ADDIN ZOTERO_ITEM CSL_CITATION {"citationID":"1l9bb9dojt","properties":{"formattedCitation":"{\\rtf (Davies et al., 2013; Fl\\uc0\\u246{}rke et al., 2013)}","plainCitation":"(Davies et al., 2013; Flörke et al., 2013)"},"citationItems":[{"id":546,"uris":["http://zotero.org/users/1752688/items/ENZASQ23"],"uri":["http://zotero.org/users/1752688/items/ENZASQ23"],"itemData":{"id":546,"type":"article-journal","title":"An integrated assessment of global and regional water demands for electricity generation to 2095","container-title":"Advances in Water Resources","page":"296-313","volume":"52","source":"CrossRef","DOI":"10.1016/j.advwatres.2012.11.020","ISSN":"03091708","language":"en","author":[{"family":"Davies","given":"Evan G.R."},{"family":"Kyle","given":"Page"},{"family":"Edmonds","given":"James A."}],"issued":{"date-parts":[["2013",2]]},"accessed":{"date-parts":[["2015",4,8]]}}},{"id":529,"uris":["http://zotero.org/users/1752688/items/KSBM4UMZ"],"uri":["http://zotero.org/users/1752688/items/KSBM4UMZ"],"itemData":{"id":529,"type":"article-journal","title":"Domestic and industrial water uses of the past 60 years as a mirror of socio-economic development: A global simulation study","container-title":"Global Environmental Change","page":"144-156","volume":"23","issue":"1","source":"CrossRef","DOI":"10.1016/j.gloenvcha.2012.10.018","ISSN":"09593780","shortTitle":"Domestic and industrial water uses of the past 60 years as a mirror of socio-economic development","language":"en","author":[{"family":"Flörke","given":"Martina"},{"family":"Kynast","given":"Ellen"},{"family":"Bärlund","given":"Ilona"},{"family":"Eisner","given":"Stephanie"},{"family":"Wimmer","given":"Florian"},{"family":"Alcamo","given":"Joseph"}],"issued":{"date-parts":[["2013",2]]},"accessed":{"date-parts":[["2015",3,30]]}}}],"schema":"https://github.com/citation-style-language/schema/raw/master/csl-citation.json"} </w:instrText>
      </w:r>
      <w:r w:rsidR="00181C24" w:rsidRPr="00B51221">
        <w:fldChar w:fldCharType="separate"/>
      </w:r>
      <w:r w:rsidR="00596345" w:rsidRPr="00B51221">
        <w:t>(Davies et al., 2013; Flörke et al., 2013)</w:t>
      </w:r>
      <w:r w:rsidR="00181C24" w:rsidRPr="00B51221">
        <w:fldChar w:fldCharType="end"/>
      </w:r>
      <w:r w:rsidR="00100F2D" w:rsidRPr="00B51221">
        <w:t xml:space="preserve">. However, since cooling water demand is directly linked to the amount of excess heat, </w:t>
      </w:r>
      <w:r w:rsidRPr="00B51221">
        <w:t>we use the latter as driver</w:t>
      </w:r>
      <w:r w:rsidR="008B73FD" w:rsidRPr="00B51221">
        <w:t>, calculated from fuel input and an energy balance. Fuel use is influenced by population size and economic activity, in TIMER</w:t>
      </w:r>
      <w:r w:rsidR="00100F2D" w:rsidRPr="00B51221">
        <w:t>.</w:t>
      </w:r>
      <w:r w:rsidR="008B73FD" w:rsidRPr="00B51221">
        <w:t xml:space="preserve"> The equation for electricity sector </w:t>
      </w:r>
      <w:r w:rsidR="00100F2D" w:rsidRPr="00B51221">
        <w:t>water withdrawal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7"/>
        <w:gridCol w:w="6469"/>
        <w:gridCol w:w="1386"/>
      </w:tblGrid>
      <w:tr w:rsidR="007F51D5" w:rsidRPr="00B51221" w:rsidTr="00CC2053">
        <w:tc>
          <w:tcPr>
            <w:tcW w:w="750" w:type="pct"/>
          </w:tcPr>
          <w:p w:rsidR="007F51D5" w:rsidRPr="00B51221" w:rsidRDefault="007F51D5" w:rsidP="00DF1FEF"/>
        </w:tc>
        <w:tc>
          <w:tcPr>
            <w:tcW w:w="3500" w:type="pct"/>
          </w:tcPr>
          <w:p w:rsidR="007F51D5" w:rsidRPr="00B51221" w:rsidRDefault="003F62FF" w:rsidP="00DF1FEF">
            <w:r w:rsidRPr="00B51221">
              <w:object w:dxaOrig="5800" w:dyaOrig="560">
                <v:shape id="_x0000_i1026" type="#_x0000_t75" style="width:289pt;height:28.6pt" o:ole="">
                  <v:imagedata r:id="rId18" o:title=""/>
                </v:shape>
                <o:OLEObject Type="Embed" ProgID="Equation.DSMT4" ShapeID="_x0000_i1026" DrawAspect="Content" ObjectID="_1519040092" r:id="rId19"/>
              </w:object>
            </w:r>
          </w:p>
        </w:tc>
        <w:tc>
          <w:tcPr>
            <w:tcW w:w="750" w:type="pct"/>
          </w:tcPr>
          <w:p w:rsidR="007F51D5" w:rsidRPr="00B51221" w:rsidRDefault="007F51D5" w:rsidP="00DF1FEF">
            <w:r w:rsidRPr="00B51221">
              <w:t>(</w:t>
            </w:r>
            <w:r w:rsidR="00056B99">
              <w:fldChar w:fldCharType="begin"/>
            </w:r>
            <w:r w:rsidR="00056B99">
              <w:instrText xml:space="preserve"> SEQ Equation \* ARABIC </w:instrText>
            </w:r>
            <w:r w:rsidR="00056B99">
              <w:fldChar w:fldCharType="separate"/>
            </w:r>
            <w:r w:rsidR="00BA0866">
              <w:rPr>
                <w:noProof/>
              </w:rPr>
              <w:t>1</w:t>
            </w:r>
            <w:r w:rsidR="00056B99">
              <w:rPr>
                <w:noProof/>
              </w:rPr>
              <w:fldChar w:fldCharType="end"/>
            </w:r>
            <w:r w:rsidRPr="00B51221">
              <w:t>)</w:t>
            </w:r>
          </w:p>
        </w:tc>
      </w:tr>
    </w:tbl>
    <w:p w:rsidR="002C51E6" w:rsidRPr="00B51221" w:rsidRDefault="00100F2D" w:rsidP="00DF1FEF">
      <w:r w:rsidRPr="00B51221">
        <w:t xml:space="preserve">Where </w:t>
      </w:r>
      <w:r w:rsidR="003F62FF" w:rsidRPr="00B51221">
        <w:rPr>
          <w:position w:val="-12"/>
        </w:rPr>
        <w:object w:dxaOrig="400" w:dyaOrig="380">
          <v:shape id="_x0000_i1027" type="#_x0000_t75" style="width:20.7pt;height:19.75pt" o:ole="">
            <v:imagedata r:id="rId20" o:title=""/>
          </v:shape>
          <o:OLEObject Type="Embed" ProgID="Equation.DSMT4" ShapeID="_x0000_i1027" DrawAspect="Content" ObjectID="_1519040093" r:id="rId21"/>
        </w:object>
      </w:r>
      <w:r w:rsidR="002C51E6" w:rsidRPr="00B51221">
        <w:t xml:space="preserve"> </w:t>
      </w:r>
      <w:r w:rsidRPr="00B51221">
        <w:t>is water withdrawal (m</w:t>
      </w:r>
      <w:r w:rsidRPr="00B51221">
        <w:rPr>
          <w:vertAlign w:val="superscript"/>
        </w:rPr>
        <w:t>3</w:t>
      </w:r>
      <w:r w:rsidR="00315298" w:rsidRPr="00B51221">
        <w:t>/yr)</w:t>
      </w:r>
      <w:r w:rsidR="00866633" w:rsidRPr="00B51221">
        <w:t>,</w:t>
      </w:r>
      <w:r w:rsidRPr="00B51221">
        <w:t xml:space="preserve"> </w:t>
      </w:r>
      <w:r w:rsidR="00866633" w:rsidRPr="00B51221">
        <w:t>t</w:t>
      </w:r>
      <w:r w:rsidRPr="00B51221">
        <w:t xml:space="preserve">he subscript </w:t>
      </w:r>
      <w:r w:rsidRPr="00B51221">
        <w:rPr>
          <w:i/>
        </w:rPr>
        <w:t>r</w:t>
      </w:r>
      <w:r w:rsidRPr="00B51221">
        <w:t xml:space="preserve"> is for region, </w:t>
      </w:r>
      <w:r w:rsidRPr="00B51221">
        <w:rPr>
          <w:i/>
        </w:rPr>
        <w:t>p</w:t>
      </w:r>
      <w:r w:rsidRPr="00B51221">
        <w:t xml:space="preserve"> for plant/fuel type, </w:t>
      </w:r>
      <w:r w:rsidRPr="00B51221">
        <w:rPr>
          <w:i/>
        </w:rPr>
        <w:t>c</w:t>
      </w:r>
      <w:r w:rsidRPr="00B51221">
        <w:t xml:space="preserve"> for cooling system, and </w:t>
      </w:r>
      <w:r w:rsidRPr="00B51221">
        <w:rPr>
          <w:i/>
        </w:rPr>
        <w:t>t</w:t>
      </w:r>
      <w:r w:rsidRPr="00B51221">
        <w:t xml:space="preserve"> for time dependence. Excess heat, the amount of energy (GJ</w:t>
      </w:r>
      <w:r w:rsidR="00315298" w:rsidRPr="00B51221">
        <w:t>/yr</w:t>
      </w:r>
      <w:r w:rsidRPr="00B51221">
        <w:t>) that needs to be cooled aw</w:t>
      </w:r>
      <w:r w:rsidR="00315298" w:rsidRPr="00B51221">
        <w:t xml:space="preserve">ay, is calculated from fuel use </w:t>
      </w:r>
      <w:r w:rsidR="002C51E6" w:rsidRPr="00B51221">
        <w:rPr>
          <w:position w:val="-14"/>
        </w:rPr>
        <w:object w:dxaOrig="420" w:dyaOrig="380">
          <v:shape id="_x0000_i1028" type="#_x0000_t75" style="width:21.7pt;height:19.75pt" o:ole="">
            <v:imagedata r:id="rId22" o:title=""/>
          </v:shape>
          <o:OLEObject Type="Embed" ProgID="Equation.DSMT4" ShapeID="_x0000_i1028" DrawAspect="Content" ObjectID="_1519040094" r:id="rId23"/>
        </w:object>
      </w:r>
      <w:r w:rsidR="002C51E6" w:rsidRPr="00B51221">
        <w:t xml:space="preserve"> </w:t>
      </w:r>
      <w:r w:rsidR="00315298" w:rsidRPr="00B51221">
        <w:t>(GJ/yr),</w:t>
      </w:r>
      <w:r w:rsidRPr="00B51221">
        <w:t xml:space="preserve"> the fraction of energy input that </w:t>
      </w:r>
      <w:r w:rsidR="00CC2053" w:rsidRPr="00B51221">
        <w:t xml:space="preserve">is vented </w:t>
      </w:r>
      <w:r w:rsidRPr="00B51221">
        <w:t xml:space="preserve">through the smoke stack </w:t>
      </w:r>
      <w:r w:rsidR="00EF027D" w:rsidRPr="00B51221">
        <w:rPr>
          <w:i/>
        </w:rPr>
        <w:t>v</w:t>
      </w:r>
      <w:r w:rsidR="005567F8" w:rsidRPr="00B51221">
        <w:t xml:space="preserve"> (v=0 for CSP and nuclear</w:t>
      </w:r>
      <w:r w:rsidR="00315298" w:rsidRPr="00B51221">
        <w:t xml:space="preserve">), and thermal </w:t>
      </w:r>
      <w:r w:rsidRPr="00B51221">
        <w:t xml:space="preserve">efficiency </w:t>
      </w:r>
      <w:r w:rsidR="002C51E6" w:rsidRPr="00B51221">
        <w:rPr>
          <w:position w:val="-14"/>
        </w:rPr>
        <w:object w:dxaOrig="380" w:dyaOrig="380">
          <v:shape id="_x0000_i1029" type="#_x0000_t75" style="width:19.75pt;height:19.75pt" o:ole="">
            <v:imagedata r:id="rId24" o:title=""/>
          </v:shape>
          <o:OLEObject Type="Embed" ProgID="Equation.DSMT4" ShapeID="_x0000_i1029" DrawAspect="Content" ObjectID="_1519040095" r:id="rId25"/>
        </w:object>
      </w:r>
      <w:r w:rsidRPr="00B51221">
        <w:t xml:space="preserve">. </w:t>
      </w:r>
      <w:r w:rsidR="00866633" w:rsidRPr="00B51221">
        <w:t>We use s</w:t>
      </w:r>
      <w:r w:rsidRPr="00B51221">
        <w:t xml:space="preserve">cenarios </w:t>
      </w:r>
      <w:r w:rsidR="00866633" w:rsidRPr="00B51221">
        <w:t xml:space="preserve">describing </w:t>
      </w:r>
      <w:r w:rsidRPr="00B51221">
        <w:t xml:space="preserve">fuel </w:t>
      </w:r>
      <w:r w:rsidR="00866633" w:rsidRPr="00B51221">
        <w:t xml:space="preserve">use and thermal efficiency </w:t>
      </w:r>
      <w:r w:rsidRPr="00B51221">
        <w:t>from TIMER</w:t>
      </w:r>
      <w:r w:rsidR="00181C24" w:rsidRPr="00B51221">
        <w:t xml:space="preserve"> </w:t>
      </w:r>
      <w:r w:rsidR="00181C24" w:rsidRPr="00B51221">
        <w:fldChar w:fldCharType="begin"/>
      </w:r>
      <w:r w:rsidR="00511211" w:rsidRPr="00B51221">
        <w:instrText xml:space="preserve"> ADDIN ZOTERO_ITEM CSL_CITATION {"citationID":"2i9tmis2ao","properties":{"formattedCitation":"(PBL, 2014)","plainCitation":"(PBL, 2014)"},"citationItems":[{"id":518,"uris":["http://zotero.org/users/1752688/items/PRKXACX2"],"uri":["http://zotero.org/users/1752688/items/PRKXACX2"],"itemData":{"id":518,"type":"book","title":"Integrated assessment of global environmental change with IMAGE 3.0: model description and policy applications","publisher":"PBL Netherlands Environmental Assessment Agency","publisher-place":"The Hague","source":"Open WorldCat","event-place":"The Hague","ISBN":"9789491506710  9491506714","shortTitle":"Integrated assessment of global environmental change with IMAGE 3.0","language":"English","author":[{"family":"PBL","given":""}],"issued":{"date-parts":[["2014"]]}}}],"schema":"https://github.com/citation-style-language/schema/raw/master/csl-citation.json"} </w:instrText>
      </w:r>
      <w:r w:rsidR="00181C24" w:rsidRPr="00B51221">
        <w:fldChar w:fldCharType="separate"/>
      </w:r>
      <w:r w:rsidR="00596345" w:rsidRPr="00B51221">
        <w:t>(PBL, 2014)</w:t>
      </w:r>
      <w:r w:rsidR="00181C24" w:rsidRPr="00B51221">
        <w:fldChar w:fldCharType="end"/>
      </w:r>
      <w:r w:rsidRPr="00B51221">
        <w:t>. Here, power plant</w:t>
      </w:r>
      <w:r w:rsidR="00866633" w:rsidRPr="00B51221">
        <w:t xml:space="preserve"> type</w:t>
      </w:r>
      <w:r w:rsidRPr="00B51221">
        <w:t xml:space="preserve">s compete for market share mostly based on their </w:t>
      </w:r>
      <w:r w:rsidR="005567F8" w:rsidRPr="00B51221">
        <w:t>operational</w:t>
      </w:r>
      <w:r w:rsidRPr="00B51221">
        <w:t xml:space="preserve"> costs. Plants are assumed to become more efficient over time as described in</w:t>
      </w:r>
      <w:r w:rsidR="00181C24" w:rsidRPr="00B51221">
        <w:t xml:space="preserve"> </w:t>
      </w:r>
      <w:r w:rsidR="00181C24" w:rsidRPr="00B51221">
        <w:fldChar w:fldCharType="begin"/>
      </w:r>
      <w:r w:rsidR="00511211" w:rsidRPr="00B51221">
        <w:instrText xml:space="preserve"> ADDIN ZOTERO_ITEM CSL_CITATION {"citationID":"24rnrtlr4m","properties":{"formattedCitation":"(van Vuuren, 2007)","plainCitation":"(van Vuuren, 2007)"},"citationItems":[{"id":519,"uris":["http://zotero.org/users/1752688/items/53AAC4DC"],"uri":["http://zotero.org/users/1752688/items/53AAC4DC"],"itemData":{"id":519,"type":"book","title":"Energy systems and climate policy - Long-term scenarios for an uncertain future.","publisher":"PhD thesis, Utrecht University, The Netherlands","ISBN":"978-90-6960-170-0","author":[{"family":"van Vuuren","given":"Detlef P."}],"issued":{"date-parts":[["2007"]]}}}],"schema":"https://github.com/citation-style-language/schema/raw/master/csl-citation.json"} </w:instrText>
      </w:r>
      <w:r w:rsidR="00181C24" w:rsidRPr="00B51221">
        <w:fldChar w:fldCharType="separate"/>
      </w:r>
      <w:r w:rsidR="00596345" w:rsidRPr="00B51221">
        <w:t>(van Vuuren, 2007)</w:t>
      </w:r>
      <w:r w:rsidR="00181C24" w:rsidRPr="00B51221">
        <w:fldChar w:fldCharType="end"/>
      </w:r>
      <w:r w:rsidR="0014489F" w:rsidRPr="00B51221">
        <w:t>.</w:t>
      </w:r>
      <w:r w:rsidRPr="00B51221">
        <w:t xml:space="preserve"> </w:t>
      </w:r>
      <w:r w:rsidR="00866633" w:rsidRPr="00B51221">
        <w:t xml:space="preserve">Water </w:t>
      </w:r>
      <w:r w:rsidRPr="00B51221">
        <w:t xml:space="preserve">intensity </w:t>
      </w:r>
      <w:r w:rsidR="002C51E6" w:rsidRPr="00B51221">
        <w:rPr>
          <w:position w:val="-14"/>
        </w:rPr>
        <w:object w:dxaOrig="380" w:dyaOrig="380">
          <v:shape id="_x0000_i1030" type="#_x0000_t75" style="width:19.75pt;height:19.75pt" o:ole="">
            <v:imagedata r:id="rId26" o:title=""/>
          </v:shape>
          <o:OLEObject Type="Embed" ProgID="Equation.DSMT4" ShapeID="_x0000_i1030" DrawAspect="Content" ObjectID="_1519040096" r:id="rId27"/>
        </w:object>
      </w:r>
      <w:r w:rsidRPr="00B51221">
        <w:t xml:space="preserve"> (m</w:t>
      </w:r>
      <w:r w:rsidRPr="00B51221">
        <w:rPr>
          <w:vertAlign w:val="superscript"/>
        </w:rPr>
        <w:t>3</w:t>
      </w:r>
      <w:r w:rsidRPr="00B51221">
        <w:t xml:space="preserve">/GJ) is the </w:t>
      </w:r>
      <w:r w:rsidR="00866633" w:rsidRPr="00B51221">
        <w:t>water volume used per gigajoule</w:t>
      </w:r>
      <w:r w:rsidRPr="00B51221">
        <w:t xml:space="preserve"> excess heat</w:t>
      </w:r>
      <w:r w:rsidR="0070116B" w:rsidRPr="00B51221">
        <w:t xml:space="preserve"> (Supplementary Table S2).</w:t>
      </w:r>
      <w:r w:rsidRPr="00B51221">
        <w:t xml:space="preserve"> It </w:t>
      </w:r>
      <w:r w:rsidR="00E0025E" w:rsidRPr="00B51221">
        <w:t xml:space="preserve">is held </w:t>
      </w:r>
      <w:r w:rsidRPr="00B51221">
        <w:t xml:space="preserve">constant across regions and time at the levels </w:t>
      </w:r>
      <w:r w:rsidR="00866633" w:rsidRPr="00B51221">
        <w:t xml:space="preserve">of </w:t>
      </w:r>
      <w:r w:rsidRPr="00B51221">
        <w:t>the year 2000, which are</w:t>
      </w:r>
      <w:r w:rsidR="00596345" w:rsidRPr="00B51221">
        <w:t xml:space="preserve"> back-calculated from USA data </w:t>
      </w:r>
      <w:r w:rsidR="000C087C" w:rsidRPr="00B51221">
        <w:fldChar w:fldCharType="begin"/>
      </w:r>
      <w:r w:rsidR="00511211" w:rsidRPr="00B51221">
        <w:instrText xml:space="preserve"> ADDIN ZOTERO_ITEM CSL_CITATION {"citationID":"2f825g0lvr","properties":{"formattedCitation":"(Macknick et al., 2011)","plainCitation":"(Macknick et al., 2011)"},"citationItems":[{"id":520,"uris":["http://zotero.org/users/1752688/items/374XX84S"],"uri":["http://zotero.org/users/1752688/items/374XX84S"],"itemData":{"id":520,"type":"article-journal","title":"A review of operational water consumption and withdrawal factors for electricity generating technologies","container-title":"Contract","page":"275–3000","volume":"303","source":"Google Scholar","author":[{"family":"Macknick","given":"Jordan"},{"family":"Newmark","given":"Robin"},{"family":"Heath","given":"Garvin"},{"family":"Hallett","given":"K. C."}],"issued":{"date-parts":[["2011"]]},"accessed":{"date-parts":[["2015",3,30]]}}}],"schema":"https://github.com/citation-style-language/schema/raw/master/csl-citation.json"} </w:instrText>
      </w:r>
      <w:r w:rsidR="000C087C" w:rsidRPr="00B51221">
        <w:fldChar w:fldCharType="separate"/>
      </w:r>
      <w:r w:rsidR="00596345" w:rsidRPr="00B51221">
        <w:t>(Macknick et al., 2011)</w:t>
      </w:r>
      <w:r w:rsidR="000C087C" w:rsidRPr="00B51221">
        <w:fldChar w:fldCharType="end"/>
      </w:r>
      <w:r w:rsidRPr="00B51221">
        <w:t xml:space="preserve"> and fue</w:t>
      </w:r>
      <w:r w:rsidR="00596345" w:rsidRPr="00B51221">
        <w:t>l efficiencies from TIMER</w:t>
      </w:r>
      <w:r w:rsidRPr="00B51221">
        <w:t>.</w:t>
      </w:r>
      <w:r w:rsidR="002C51E6" w:rsidRPr="00B51221">
        <w:t xml:space="preserve"> The cooling system market shares </w:t>
      </w:r>
      <w:r w:rsidR="002C51E6" w:rsidRPr="00B51221">
        <w:rPr>
          <w:position w:val="-14"/>
        </w:rPr>
        <w:object w:dxaOrig="620" w:dyaOrig="380">
          <v:shape id="_x0000_i1031" type="#_x0000_t75" style="width:31.55pt;height:19.75pt" o:ole="">
            <v:imagedata r:id="rId28" o:title=""/>
          </v:shape>
          <o:OLEObject Type="Embed" ProgID="Equation.DSMT4" ShapeID="_x0000_i1031" DrawAspect="Content" ObjectID="_1519040097" r:id="rId29"/>
        </w:object>
      </w:r>
      <w:r w:rsidR="002C51E6" w:rsidRPr="00B51221">
        <w:t xml:space="preserve"> add up to 1 for each combination of plant/fuel type </w:t>
      </w:r>
      <w:r w:rsidR="002C51E6" w:rsidRPr="00B51221">
        <w:rPr>
          <w:i/>
        </w:rPr>
        <w:t>p</w:t>
      </w:r>
      <w:r w:rsidR="002C51E6" w:rsidRPr="00B51221">
        <w:t xml:space="preserve"> and region </w:t>
      </w:r>
      <w:r w:rsidR="002C51E6" w:rsidRPr="00B51221">
        <w:rPr>
          <w:i/>
        </w:rPr>
        <w:t>r</w:t>
      </w:r>
      <w:r w:rsidR="002C51E6" w:rsidRPr="00B51221">
        <w:t xml:space="preserve">, and are specified in Section </w:t>
      </w:r>
      <w:r w:rsidR="002C51E6" w:rsidRPr="00B51221">
        <w:fldChar w:fldCharType="begin"/>
      </w:r>
      <w:r w:rsidR="002C51E6" w:rsidRPr="00B51221">
        <w:instrText xml:space="preserve"> REF _Ref401749298 \r \h </w:instrText>
      </w:r>
      <w:r w:rsidR="00E31979" w:rsidRPr="00B51221">
        <w:instrText xml:space="preserve"> \* MERGEFORMAT </w:instrText>
      </w:r>
      <w:r w:rsidR="002C51E6" w:rsidRPr="00B51221">
        <w:fldChar w:fldCharType="separate"/>
      </w:r>
      <w:r w:rsidR="00BA0866">
        <w:t>4.5</w:t>
      </w:r>
      <w:r w:rsidR="002C51E6" w:rsidRPr="00B51221">
        <w:fldChar w:fldCharType="end"/>
      </w:r>
      <w:r w:rsidR="002C51E6" w:rsidRPr="00B51221">
        <w:t xml:space="preserve">. Together, </w:t>
      </w:r>
      <w:r w:rsidR="002C51E6" w:rsidRPr="00B51221">
        <w:rPr>
          <w:position w:val="-14"/>
        </w:rPr>
        <w:object w:dxaOrig="380" w:dyaOrig="380">
          <v:shape id="_x0000_i1032" type="#_x0000_t75" style="width:19.75pt;height:19.75pt" o:ole="">
            <v:imagedata r:id="rId26" o:title=""/>
          </v:shape>
          <o:OLEObject Type="Embed" ProgID="Equation.DSMT4" ShapeID="_x0000_i1032" DrawAspect="Content" ObjectID="_1519040098" r:id="rId30"/>
        </w:object>
      </w:r>
      <w:r w:rsidR="002C51E6" w:rsidRPr="00B51221">
        <w:t xml:space="preserve"> and </w:t>
      </w:r>
      <w:r w:rsidR="002C51E6" w:rsidRPr="00B51221">
        <w:rPr>
          <w:position w:val="-14"/>
        </w:rPr>
        <w:object w:dxaOrig="620" w:dyaOrig="380">
          <v:shape id="_x0000_i1033" type="#_x0000_t75" style="width:31.55pt;height:19.75pt" o:ole="">
            <v:imagedata r:id="rId28" o:title=""/>
          </v:shape>
          <o:OLEObject Type="Embed" ProgID="Equation.DSMT4" ShapeID="_x0000_i1033" DrawAspect="Content" ObjectID="_1519040099" r:id="rId31"/>
        </w:object>
      </w:r>
      <w:r w:rsidR="002C51E6" w:rsidRPr="00B51221">
        <w:t xml:space="preserve"> represent structural changes in the electricity sector. </w:t>
      </w:r>
      <w:r w:rsidR="003F62FF" w:rsidRPr="00B51221">
        <w:rPr>
          <w:position w:val="-12"/>
        </w:rPr>
        <w:object w:dxaOrig="360" w:dyaOrig="380">
          <v:shape id="_x0000_i1034" type="#_x0000_t75" style="width:18.75pt;height:19.75pt" o:ole="">
            <v:imagedata r:id="rId32" o:title=""/>
          </v:shape>
          <o:OLEObject Type="Embed" ProgID="Equation.DSMT4" ShapeID="_x0000_i1034" DrawAspect="Content" ObjectID="_1519040100" r:id="rId33"/>
        </w:object>
      </w:r>
      <w:r w:rsidR="00B31E29" w:rsidRPr="00B51221">
        <w:t xml:space="preserve"> is a </w:t>
      </w:r>
      <w:r w:rsidR="00C53EA2" w:rsidRPr="00B51221">
        <w:t xml:space="preserve">scenario-dependent </w:t>
      </w:r>
      <w:r w:rsidR="00B31E29" w:rsidRPr="00B51221">
        <w:t>water efficiency factor</w:t>
      </w:r>
      <w:r w:rsidR="00866633" w:rsidRPr="00B51221">
        <w:t xml:space="preserve"> (between 0 and 1), </w:t>
      </w:r>
      <w:r w:rsidR="00C53EA2" w:rsidRPr="00B51221">
        <w:t xml:space="preserve">included because considerable water savings </w:t>
      </w:r>
      <w:r w:rsidR="00F80DDE" w:rsidRPr="00B51221">
        <w:t>are possible in</w:t>
      </w:r>
      <w:r w:rsidR="00C53EA2" w:rsidRPr="00B51221">
        <w:t xml:space="preserve"> wet tower cooling</w:t>
      </w:r>
      <w:r w:rsidR="000C087C" w:rsidRPr="00B51221">
        <w:t xml:space="preserve"> </w:t>
      </w:r>
      <w:r w:rsidR="000C087C" w:rsidRPr="00B51221">
        <w:fldChar w:fldCharType="begin"/>
      </w:r>
      <w:r w:rsidR="00511211" w:rsidRPr="00B51221">
        <w:instrText xml:space="preserve"> ADDIN ZOTERO_ITEM CSL_CITATION {"citationID":"2lc4fjogej","properties":{"formattedCitation":"(Feeley et al., 2008)","plainCitation":"(Feeley et al., 2008)"},"citationItems":[{"id":521,"uris":["http://zotero.org/users/1752688/items/4ZQKM6GT"],"uri":["http://zotero.org/users/1752688/items/4ZQKM6GT"],"itemData":{"id":521,"type":"article-journal","title":"Water: A critical resource in the thermoelectric power industry","container-title":"Energy","page":"1-11","volume":"33","issue":"1","source":"CrossRef","DOI":"10.1016/j.energy.2007.08.007","ISSN":"03605442","shortTitle":"Water","language":"en","author":[{"family":"Feeley","given":"Thomas J."},{"family":"Skone","given":"Timothy J."},{"family":"Stiegel","given":"Gary J."},{"family":"McNemar","given":"Andrea"},{"family":"Nemeth","given":"Michael"},{"family":"Schimmoller","given":"Brian"},{"family":"Murphy","given":"James T."},{"family":"Manfredo","given":"Lynn"}],"issued":{"date-parts":[["2008",1]]},"accessed":{"date-parts":[["2015",3,30]]}}}],"schema":"https://github.com/citation-style-language/schema/raw/master/csl-citation.json"} </w:instrText>
      </w:r>
      <w:r w:rsidR="000C087C" w:rsidRPr="00B51221">
        <w:fldChar w:fldCharType="separate"/>
      </w:r>
      <w:r w:rsidR="00596345" w:rsidRPr="00B51221">
        <w:t>(Feeley et al., 2008)</w:t>
      </w:r>
      <w:r w:rsidR="000C087C" w:rsidRPr="00B51221">
        <w:fldChar w:fldCharType="end"/>
      </w:r>
      <w:r w:rsidRPr="00B51221">
        <w:t xml:space="preserve">. </w:t>
      </w:r>
    </w:p>
    <w:p w:rsidR="002017C9" w:rsidRPr="00B51221" w:rsidRDefault="00100F2D" w:rsidP="00DF1FEF">
      <w:r w:rsidRPr="00B51221">
        <w:t xml:space="preserve">The exact same formula applies to consumption </w:t>
      </w:r>
      <w:r w:rsidR="003F62FF" w:rsidRPr="00B51221">
        <w:rPr>
          <w:position w:val="-12"/>
        </w:rPr>
        <w:object w:dxaOrig="360" w:dyaOrig="380">
          <v:shape id="_x0000_i1035" type="#_x0000_t75" style="width:18.75pt;height:19.75pt" o:ole="">
            <v:imagedata r:id="rId34" o:title=""/>
          </v:shape>
          <o:OLEObject Type="Embed" ProgID="Equation.DSMT4" ShapeID="_x0000_i1035" DrawAspect="Content" ObjectID="_1519040101" r:id="rId35"/>
        </w:object>
      </w:r>
      <w:r w:rsidR="00315298" w:rsidRPr="00B51221">
        <w:t xml:space="preserve"> (in m</w:t>
      </w:r>
      <w:r w:rsidR="00315298" w:rsidRPr="00B51221">
        <w:rPr>
          <w:vertAlign w:val="superscript"/>
        </w:rPr>
        <w:t>3</w:t>
      </w:r>
      <w:r w:rsidR="00315298" w:rsidRPr="00B51221">
        <w:t>/yr),</w:t>
      </w:r>
      <w:r w:rsidRPr="00B51221">
        <w:t xml:space="preserve"> </w:t>
      </w:r>
      <w:r w:rsidR="00807826" w:rsidRPr="00B51221">
        <w:t>but</w:t>
      </w:r>
      <w:r w:rsidRPr="00B51221">
        <w:t xml:space="preserve"> with different </w:t>
      </w:r>
      <w:r w:rsidR="00807826" w:rsidRPr="00B51221">
        <w:t>intensities</w:t>
      </w:r>
      <w:r w:rsidR="003F62FF" w:rsidRPr="00B51221">
        <w:t xml:space="preserve"> (</w:t>
      </w:r>
      <w:r w:rsidR="002C51E6" w:rsidRPr="00B51221">
        <w:rPr>
          <w:position w:val="-14"/>
        </w:rPr>
        <w:object w:dxaOrig="380" w:dyaOrig="380">
          <v:shape id="_x0000_i1036" type="#_x0000_t75" style="width:19.75pt;height:19.75pt" o:ole="">
            <v:imagedata r:id="rId26" o:title=""/>
          </v:shape>
          <o:OLEObject Type="Embed" ProgID="Equation.DSMT4" ShapeID="_x0000_i1036" DrawAspect="Content" ObjectID="_1519040102" r:id="rId36"/>
        </w:object>
      </w:r>
      <w:r w:rsidR="003F62FF" w:rsidRPr="00B51221">
        <w:t xml:space="preserve">) </w:t>
      </w:r>
      <w:r w:rsidR="000C087C" w:rsidRPr="00B51221">
        <w:fldChar w:fldCharType="begin"/>
      </w:r>
      <w:r w:rsidR="00511211" w:rsidRPr="00B51221">
        <w:instrText xml:space="preserve"> ADDIN ZOTERO_ITEM CSL_CITATION {"citationID":"s6sudacd5","properties":{"formattedCitation":"(Macknick et al., 2011)","plainCitation":"(Macknick et al., 2011)"},"citationItems":[{"id":520,"uris":["http://zotero.org/users/1752688/items/374XX84S"],"uri":["http://zotero.org/users/1752688/items/374XX84S"],"itemData":{"id":520,"type":"article-journal","title":"A review of operational water consumption and withdrawal factors for electricity generating technologies","container-title":"Contract","page":"275–3000","volume":"303","source":"Google Scholar","author":[{"family":"Macknick","given":"Jordan"},{"family":"Newmark","given":"Robin"},{"family":"Heath","given":"Garvin"},{"family":"Hallett","given":"K. C."}],"issued":{"date-parts":[["2011"]]},"accessed":{"date-parts":[["2015",3,30]]}}}],"schema":"https://github.com/citation-style-language/schema/raw/master/csl-citation.json"} </w:instrText>
      </w:r>
      <w:r w:rsidR="000C087C" w:rsidRPr="00B51221">
        <w:fldChar w:fldCharType="separate"/>
      </w:r>
      <w:r w:rsidR="00596345" w:rsidRPr="00B51221">
        <w:t>(Macknick et al., 2011)</w:t>
      </w:r>
      <w:r w:rsidR="000C087C" w:rsidRPr="00B51221">
        <w:fldChar w:fldCharType="end"/>
      </w:r>
      <w:r w:rsidR="000C087C" w:rsidRPr="00B51221">
        <w:t xml:space="preserve"> </w:t>
      </w:r>
      <w:r w:rsidR="00AC4686" w:rsidRPr="00B51221">
        <w:t>and different water efficiency factor</w:t>
      </w:r>
      <w:r w:rsidR="00807826" w:rsidRPr="00B51221">
        <w:t xml:space="preserve">s </w:t>
      </w:r>
      <w:r w:rsidR="003F62FF" w:rsidRPr="00B51221">
        <w:t>(</w:t>
      </w:r>
      <w:r w:rsidR="003F62FF" w:rsidRPr="00B51221">
        <w:rPr>
          <w:position w:val="-12"/>
        </w:rPr>
        <w:object w:dxaOrig="360" w:dyaOrig="380">
          <v:shape id="_x0000_i1037" type="#_x0000_t75" style="width:18.75pt;height:19.75pt" o:ole="">
            <v:imagedata r:id="rId32" o:title=""/>
          </v:shape>
          <o:OLEObject Type="Embed" ProgID="Equation.DSMT4" ShapeID="_x0000_i1037" DrawAspect="Content" ObjectID="_1519040103" r:id="rId37"/>
        </w:object>
      </w:r>
      <w:r w:rsidR="003F62FF" w:rsidRPr="00B51221">
        <w:t>)</w:t>
      </w:r>
      <w:r w:rsidRPr="00B51221">
        <w:t>.</w:t>
      </w:r>
    </w:p>
    <w:p w:rsidR="002017C9" w:rsidRPr="00B51221" w:rsidRDefault="00100F2D" w:rsidP="00DF1FEF">
      <w:pPr>
        <w:pStyle w:val="Heading2"/>
      </w:pPr>
      <w:bookmarkStart w:id="3" w:name="_Ref401930486"/>
      <w:r w:rsidRPr="00B51221">
        <w:t>Industry Sub</w:t>
      </w:r>
      <w:r w:rsidR="00EB4B92" w:rsidRPr="00B51221">
        <w:t>-</w:t>
      </w:r>
      <w:r w:rsidRPr="00B51221">
        <w:t>model</w:t>
      </w:r>
      <w:bookmarkEnd w:id="3"/>
    </w:p>
    <w:p w:rsidR="002017C9" w:rsidRPr="00B51221" w:rsidRDefault="00100F2D" w:rsidP="00DF1FEF">
      <w:r w:rsidRPr="00B51221">
        <w:t xml:space="preserve">The </w:t>
      </w:r>
      <w:r w:rsidR="0059774E" w:rsidRPr="00B51221">
        <w:t>indu</w:t>
      </w:r>
      <w:r w:rsidRPr="00B51221">
        <w:t>stry sub</w:t>
      </w:r>
      <w:r w:rsidR="00EB4B92" w:rsidRPr="00B51221">
        <w:t>-</w:t>
      </w:r>
      <w:r w:rsidRPr="00B51221">
        <w:t xml:space="preserve">model covers all industrial activities that have their own water supply, excluding electricity generation. Small businesses in cities are part of the municipal </w:t>
      </w:r>
      <w:r w:rsidR="002C20FB" w:rsidRPr="00B51221">
        <w:t>sub-</w:t>
      </w:r>
      <w:r w:rsidRPr="00B51221">
        <w:t xml:space="preserve">model, </w:t>
      </w:r>
      <w:r w:rsidR="002C20FB" w:rsidRPr="00B51221">
        <w:t xml:space="preserve">being supplied by </w:t>
      </w:r>
      <w:r w:rsidRPr="00B51221">
        <w:t>the municipal water system</w:t>
      </w:r>
      <w:r w:rsidR="006F7EB7" w:rsidRPr="00B51221">
        <w:t>.</w:t>
      </w:r>
      <w:r w:rsidRPr="00B51221">
        <w:t xml:space="preserve"> Examples of industrial activities </w:t>
      </w:r>
      <w:r w:rsidR="002C20FB" w:rsidRPr="00B51221">
        <w:t>that are often self-supplied</w:t>
      </w:r>
      <w:r w:rsidR="008F008E" w:rsidRPr="00B51221">
        <w:t xml:space="preserve"> </w:t>
      </w:r>
      <w:r w:rsidRPr="00B51221">
        <w:t xml:space="preserve">are the production of chemicals, paper and paper board, pig iron, fabrics, crude steel, sugar, beer and cement </w:t>
      </w:r>
      <w:r w:rsidR="000C087C" w:rsidRPr="00B51221">
        <w:fldChar w:fldCharType="begin"/>
      </w:r>
      <w:r w:rsidR="00511211" w:rsidRPr="00B51221">
        <w:instrText xml:space="preserve"> ADDIN ZOTERO_ITEM CSL_CITATION {"citationID":"1hon2nqvjl","properties":{"formattedCitation":"{\\rtf (Vassolo and D\\uc0\\u246{}ll, 2005)}","plainCitation":"(Vassolo and Döll, 2005)"},"citationItems":[{"id":555,"uris":["http://zotero.org/users/1752688/items/ZGI8WRJK"],"uri":["http://zotero.org/users/1752688/items/ZGI8WRJK"],"itemData":{"id":555,"type":"article-journal","title":"Global</w:instrText>
      </w:r>
      <w:r w:rsidR="00511211" w:rsidRPr="00B51221">
        <w:rPr>
          <w:rFonts w:ascii="Cambria Math" w:hAnsi="Cambria Math" w:cs="Cambria Math"/>
        </w:rPr>
        <w:instrText>‐</w:instrText>
      </w:r>
      <w:r w:rsidR="00511211" w:rsidRPr="00B51221">
        <w:instrText xml:space="preserve">scale gridded estimates of thermoelectric power and manufacturing water use","container-title":"Water Resources Research","volume":"41","issue":"4","DOI":"10.1029/2004WR003360","author":[{"family":"Vassolo","given":"S."},{"family":"Döll","given":"Petra"}],"issued":{"date-parts":[["2005"]]}}}],"schema":"https://github.com/citation-style-language/schema/raw/master/csl-citation.json"} </w:instrText>
      </w:r>
      <w:r w:rsidR="000C087C" w:rsidRPr="00B51221">
        <w:fldChar w:fldCharType="separate"/>
      </w:r>
      <w:r w:rsidR="00596345" w:rsidRPr="00B51221">
        <w:t>(Vassolo and Döll, 2005)</w:t>
      </w:r>
      <w:r w:rsidR="000C087C" w:rsidRPr="00B51221">
        <w:fldChar w:fldCharType="end"/>
      </w:r>
      <w:r w:rsidRPr="00B51221">
        <w:t xml:space="preserve">. Our approach groups all such industrial </w:t>
      </w:r>
      <w:r w:rsidR="00B31E29" w:rsidRPr="00B51221">
        <w:t xml:space="preserve">activities </w:t>
      </w:r>
      <w:r w:rsidRPr="00B51221">
        <w:t xml:space="preserve">together. </w:t>
      </w:r>
    </w:p>
    <w:p w:rsidR="002017C9" w:rsidRPr="00B51221" w:rsidRDefault="00100F2D" w:rsidP="00DF1FEF">
      <w:r w:rsidRPr="00B51221">
        <w:t xml:space="preserve">As driving force we use </w:t>
      </w:r>
      <w:r w:rsidR="0059774E" w:rsidRPr="00B51221">
        <w:t>indu</w:t>
      </w:r>
      <w:r w:rsidRPr="00B51221">
        <w:t xml:space="preserve">stry </w:t>
      </w:r>
      <w:r w:rsidR="0059774E" w:rsidRPr="00B51221">
        <w:t>value added</w:t>
      </w:r>
      <w:r w:rsidRPr="00B51221">
        <w:t xml:space="preserve"> (IVA) in inflation</w:t>
      </w:r>
      <w:r w:rsidR="005567F8" w:rsidRPr="00B51221">
        <w:t xml:space="preserve"> and</w:t>
      </w:r>
      <w:r w:rsidRPr="00B51221">
        <w:t xml:space="preserve"> purchasing power parity </w:t>
      </w:r>
      <w:r w:rsidR="005567F8" w:rsidRPr="00B51221">
        <w:t>corrected 2005 dollars.</w:t>
      </w:r>
      <w:r w:rsidR="00D94A1F" w:rsidRPr="00B51221">
        <w:t xml:space="preserve"> We write the unit as IVA$, to avoid confusion with GDP$.</w:t>
      </w:r>
      <w:r w:rsidRPr="00B51221">
        <w:t xml:space="preserve"> </w:t>
      </w:r>
      <w:r w:rsidR="002C20FB" w:rsidRPr="00B51221">
        <w:t xml:space="preserve">We </w:t>
      </w:r>
      <w:r w:rsidRPr="00B51221">
        <w:t>us</w:t>
      </w:r>
      <w:r w:rsidR="002C20FB" w:rsidRPr="00B51221">
        <w:t>e</w:t>
      </w:r>
      <w:r w:rsidRPr="00B51221">
        <w:t xml:space="preserve"> IVA </w:t>
      </w:r>
      <w:r w:rsidR="002C20FB" w:rsidRPr="00B51221">
        <w:t xml:space="preserve">because it </w:t>
      </w:r>
      <w:r w:rsidRPr="00B51221">
        <w:t>covers a wide range of industrial processes and is reported annually for almost al</w:t>
      </w:r>
      <w:r w:rsidR="006F7EB7" w:rsidRPr="00B51221">
        <w:t xml:space="preserve">l countries </w:t>
      </w:r>
      <w:r w:rsidR="000C087C" w:rsidRPr="00B51221">
        <w:fldChar w:fldCharType="begin"/>
      </w:r>
      <w:r w:rsidR="00717938" w:rsidRPr="00B51221">
        <w:instrText xml:space="preserve"> ADDIN ZOTERO_ITEM CSL_CITATION {"citationID":"1vk6t3jlki","properties":{"formattedCitation":"(World Bank, 2013)","plainCitation":"(World Bank, 2013)"},"citationItems":[{"id":524,"uris":["http://zotero.org/users/1752688/items/8WTEI9CE"],"uri":["http://zotero.org/users/1752688/items/8WTEI9CE"],"itemData":{"id":524,"type":"webpage","title":"World Development Indicators (WDI) database, version 17 April 2013","URL":"www.worldbank.org","author":[{"family":"World Bank","given":""}],"issued":{"date-parts":[["2013",4,17]]},"accessed":{"date-parts":[["2013",6,14]]}}}],"schema":"https://github.com/citation-style-language/schema/raw/master/csl-citation.json"} </w:instrText>
      </w:r>
      <w:r w:rsidR="000C087C" w:rsidRPr="00B51221">
        <w:fldChar w:fldCharType="separate"/>
      </w:r>
      <w:r w:rsidR="00596345" w:rsidRPr="00B51221">
        <w:t>(World Bank, 2013)</w:t>
      </w:r>
      <w:r w:rsidR="000C087C" w:rsidRPr="00B51221">
        <w:fldChar w:fldCharType="end"/>
      </w:r>
      <w:r w:rsidR="006F7EB7" w:rsidRPr="00B51221">
        <w:t>.</w:t>
      </w:r>
      <w:r w:rsidR="00A8276A" w:rsidRPr="00B51221">
        <w:t xml:space="preserve"> </w:t>
      </w:r>
      <w:r w:rsidR="00E0025E" w:rsidRPr="00B51221">
        <w:t xml:space="preserve">Whereas </w:t>
      </w:r>
      <w:r w:rsidR="00A8276A" w:rsidRPr="00B51221">
        <w:t xml:space="preserve">a model with specific water-intensive industrial activities would be more process-based, </w:t>
      </w:r>
      <w:r w:rsidR="00353D93" w:rsidRPr="00B51221">
        <w:t xml:space="preserve">it would also </w:t>
      </w:r>
      <w:r w:rsidR="00E0025E" w:rsidRPr="00B51221">
        <w:t xml:space="preserve">require </w:t>
      </w:r>
      <w:r w:rsidR="00353D93" w:rsidRPr="00B51221">
        <w:t>assumptions on long-term production volumes and water intensities for each indu</w:t>
      </w:r>
      <w:r w:rsidR="002C20FB" w:rsidRPr="00B51221">
        <w:t>strial activity in every region</w:t>
      </w:r>
      <w:r w:rsidR="00E17F5F" w:rsidRPr="00B51221">
        <w:t>.</w:t>
      </w:r>
    </w:p>
    <w:p w:rsidR="000546B8" w:rsidRPr="00B51221" w:rsidRDefault="002C20FB" w:rsidP="00DF1FEF">
      <w:r w:rsidRPr="00B51221">
        <w:t>Regarding water intensity, c</w:t>
      </w:r>
      <w:r w:rsidR="00100F2D" w:rsidRPr="00B51221">
        <w:t>ross-temporal and cross-regional data</w:t>
      </w:r>
      <w:r w:rsidR="00F64B09" w:rsidRPr="00B51221">
        <w:t xml:space="preserve"> suggest that as GDP per capita</w:t>
      </w:r>
      <w:r w:rsidR="00100F2D" w:rsidRPr="00B51221">
        <w:t xml:space="preserve"> increases, many countries follow a pattern of decreasing water withdrawal per </w:t>
      </w:r>
      <w:r w:rsidRPr="00B51221">
        <w:t>IVA$</w:t>
      </w:r>
      <w:r w:rsidR="00100F2D" w:rsidRPr="00B51221">
        <w:t xml:space="preserve">. This can be understood </w:t>
      </w:r>
      <w:r w:rsidR="007E7094" w:rsidRPr="00B51221">
        <w:t>by the influence of two factors:</w:t>
      </w:r>
      <w:r w:rsidR="00100F2D" w:rsidRPr="00B51221">
        <w:t xml:space="preserve"> structural change and efficiency (</w:t>
      </w:r>
      <w:r w:rsidR="00EE7CE1" w:rsidRPr="00B51221">
        <w:fldChar w:fldCharType="begin"/>
      </w:r>
      <w:r w:rsidR="00EE7CE1" w:rsidRPr="00B51221">
        <w:instrText xml:space="preserve"> REF _Ref398561094 \h </w:instrText>
      </w:r>
      <w:r w:rsidR="00B51221">
        <w:instrText xml:space="preserve"> \* MERGEFORMAT </w:instrText>
      </w:r>
      <w:r w:rsidR="00EE7CE1" w:rsidRPr="00B51221">
        <w:fldChar w:fldCharType="separate"/>
      </w:r>
      <w:r w:rsidR="00BA0866" w:rsidRPr="00B51221">
        <w:t xml:space="preserve">Figure </w:t>
      </w:r>
      <w:r w:rsidR="00BA0866">
        <w:t>1</w:t>
      </w:r>
      <w:r w:rsidR="00EE7CE1" w:rsidRPr="00B51221">
        <w:fldChar w:fldCharType="end"/>
      </w:r>
      <w:r w:rsidR="00100F2D" w:rsidRPr="00B51221">
        <w:t xml:space="preserve">). </w:t>
      </w:r>
      <w:r w:rsidR="005567F8" w:rsidRPr="00B51221">
        <w:t>First</w:t>
      </w:r>
      <w:r w:rsidR="00100F2D" w:rsidRPr="00B51221">
        <w:t xml:space="preserve">, </w:t>
      </w:r>
      <w:r w:rsidR="00E038F3" w:rsidRPr="00B51221">
        <w:t xml:space="preserve">structural change in the economy will influence water use, since </w:t>
      </w:r>
      <w:r w:rsidR="00100F2D" w:rsidRPr="00B51221">
        <w:t xml:space="preserve">industrial activities vary widely in the </w:t>
      </w:r>
      <w:r w:rsidR="00E038F3" w:rsidRPr="00B51221">
        <w:t xml:space="preserve">volume </w:t>
      </w:r>
      <w:r w:rsidR="00100F2D" w:rsidRPr="00B51221">
        <w:t xml:space="preserve">of water needed to add one dollar of value. </w:t>
      </w:r>
      <w:r w:rsidR="007E7094" w:rsidRPr="00B51221">
        <w:t>F</w:t>
      </w:r>
      <w:r w:rsidR="00100F2D" w:rsidRPr="00B51221">
        <w:t xml:space="preserve">or example, </w:t>
      </w:r>
      <w:r w:rsidR="007E7094" w:rsidRPr="00B51221">
        <w:t xml:space="preserve">when </w:t>
      </w:r>
      <w:r w:rsidR="00100F2D" w:rsidRPr="00B51221">
        <w:t xml:space="preserve">a country producing mostly basic metals </w:t>
      </w:r>
      <w:r w:rsidR="00A91B53" w:rsidRPr="00B51221">
        <w:t xml:space="preserve">expands </w:t>
      </w:r>
      <w:r w:rsidR="008F008E" w:rsidRPr="00B51221">
        <w:t xml:space="preserve">its </w:t>
      </w:r>
      <w:r w:rsidR="00100F2D" w:rsidRPr="00B51221">
        <w:t xml:space="preserve">less water-intensive activities </w:t>
      </w:r>
      <w:r w:rsidR="00A91B53" w:rsidRPr="00B51221">
        <w:t>(</w:t>
      </w:r>
      <w:r w:rsidR="00100F2D" w:rsidRPr="00B51221">
        <w:t>such as textiles or food processing</w:t>
      </w:r>
      <w:r w:rsidR="00A91B53" w:rsidRPr="00B51221">
        <w:t>),</w:t>
      </w:r>
      <w:r w:rsidR="00100F2D" w:rsidRPr="00B51221">
        <w:t xml:space="preserve"> overall industrial water intensity (in m</w:t>
      </w:r>
      <w:r w:rsidR="00100F2D" w:rsidRPr="00B51221">
        <w:rPr>
          <w:vertAlign w:val="superscript"/>
        </w:rPr>
        <w:t>3</w:t>
      </w:r>
      <w:r w:rsidR="00100F2D" w:rsidRPr="00B51221">
        <w:t>/IVA$) decreases. As econ</w:t>
      </w:r>
      <w:r w:rsidR="00E17F5F" w:rsidRPr="00B51221">
        <w:t xml:space="preserve">omies develop, they experience an increase in industrial activities that are more complex or higher up the value chain, </w:t>
      </w:r>
      <w:r w:rsidR="00100F2D" w:rsidRPr="00B51221">
        <w:t xml:space="preserve">and </w:t>
      </w:r>
      <w:r w:rsidR="00E17F5F" w:rsidRPr="00B51221">
        <w:t xml:space="preserve">thus </w:t>
      </w:r>
      <w:r w:rsidR="00100F2D" w:rsidRPr="00B51221">
        <w:t xml:space="preserve">water use is expected to grow less rapidly than IVA. </w:t>
      </w:r>
      <w:r w:rsidR="00E038F3" w:rsidRPr="00B51221">
        <w:t>T</w:t>
      </w:r>
      <w:r w:rsidR="00100F2D" w:rsidRPr="00B51221">
        <w:t xml:space="preserve">here are </w:t>
      </w:r>
      <w:r w:rsidR="00E038F3" w:rsidRPr="00B51221">
        <w:t xml:space="preserve">substantial regional </w:t>
      </w:r>
      <w:r w:rsidR="00100F2D" w:rsidRPr="00B51221">
        <w:t xml:space="preserve">differences in </w:t>
      </w:r>
      <w:r w:rsidR="00E038F3" w:rsidRPr="00B51221">
        <w:t xml:space="preserve">historical freshwater abundance, </w:t>
      </w:r>
      <w:r w:rsidR="00100F2D" w:rsidRPr="00B51221">
        <w:t xml:space="preserve">economic development </w:t>
      </w:r>
      <w:r w:rsidR="00E038F3" w:rsidRPr="00B51221">
        <w:t xml:space="preserve">pathways and </w:t>
      </w:r>
      <w:r w:rsidR="00100F2D" w:rsidRPr="00B51221">
        <w:t>water use patterns</w:t>
      </w:r>
      <w:r w:rsidR="00E038F3" w:rsidRPr="00B51221">
        <w:t xml:space="preserve">, resulting </w:t>
      </w:r>
      <w:r w:rsidR="00D540E5" w:rsidRPr="00B51221">
        <w:t xml:space="preserve">in some regions with very high industrial water intensities (Kazakhstan </w:t>
      </w:r>
      <w:r w:rsidR="005567F8" w:rsidRPr="00B51221">
        <w:t>and</w:t>
      </w:r>
      <w:r w:rsidR="00D540E5" w:rsidRPr="00B51221">
        <w:t xml:space="preserve"> Ukraine </w:t>
      </w:r>
      <w:r w:rsidR="005567F8" w:rsidRPr="00B51221">
        <w:t>regions</w:t>
      </w:r>
      <w:r w:rsidR="00D540E5" w:rsidRPr="00B51221">
        <w:t xml:space="preserve">, India) and others with very low </w:t>
      </w:r>
      <w:r w:rsidR="00E038F3" w:rsidRPr="00B51221">
        <w:t>intensities</w:t>
      </w:r>
      <w:r w:rsidR="00D540E5" w:rsidRPr="00B51221">
        <w:t xml:space="preserve"> (Middle East, Oceania, Japan)</w:t>
      </w:r>
      <w:r w:rsidR="00100F2D" w:rsidRPr="00B51221">
        <w:t>.</w:t>
      </w:r>
      <w:r w:rsidR="00E038F3" w:rsidRPr="00B51221">
        <w:t xml:space="preserve"> </w:t>
      </w:r>
      <w:r w:rsidR="005567F8" w:rsidRPr="00B51221">
        <w:t>Second</w:t>
      </w:r>
      <w:r w:rsidR="00E038F3" w:rsidRPr="00B51221">
        <w:t>,</w:t>
      </w:r>
      <w:r w:rsidR="00100F2D" w:rsidRPr="00B51221">
        <w:t xml:space="preserve"> </w:t>
      </w:r>
      <w:r w:rsidR="00E038F3" w:rsidRPr="00B51221">
        <w:t xml:space="preserve">water </w:t>
      </w:r>
      <w:r w:rsidR="00100F2D" w:rsidRPr="00B51221">
        <w:t>efficiency</w:t>
      </w:r>
      <w:r w:rsidR="00E038F3" w:rsidRPr="00B51221">
        <w:t xml:space="preserve"> improvements reduce water demand. Water </w:t>
      </w:r>
      <w:r w:rsidR="00276FDA" w:rsidRPr="00B51221">
        <w:t xml:space="preserve">withdrawal </w:t>
      </w:r>
      <w:r w:rsidR="00E038F3" w:rsidRPr="00B51221">
        <w:t xml:space="preserve">per tonne production </w:t>
      </w:r>
      <w:r w:rsidR="00E766CF" w:rsidRPr="00B51221">
        <w:t xml:space="preserve">has </w:t>
      </w:r>
      <w:r w:rsidR="00276FDA" w:rsidRPr="00B51221">
        <w:t xml:space="preserve">been reduced as fast </w:t>
      </w:r>
      <w:r w:rsidR="00E766CF" w:rsidRPr="00B51221">
        <w:t>as 5% per year</w:t>
      </w:r>
      <w:r w:rsidR="008B7511" w:rsidRPr="00B51221">
        <w:t xml:space="preserve"> </w:t>
      </w:r>
      <w:r w:rsidR="00E766CF" w:rsidRPr="00B51221">
        <w:t xml:space="preserve">in Europe, </w:t>
      </w:r>
      <w:r w:rsidR="00990BEA" w:rsidRPr="00B51221">
        <w:t>during</w:t>
      </w:r>
      <w:r w:rsidR="001D69CE" w:rsidRPr="00B51221">
        <w:t xml:space="preserve"> the period</w:t>
      </w:r>
      <w:r w:rsidR="00990BEA" w:rsidRPr="00B51221">
        <w:t xml:space="preserve"> </w:t>
      </w:r>
      <w:r w:rsidR="00E766CF" w:rsidRPr="00B51221">
        <w:t>2002</w:t>
      </w:r>
      <w:r w:rsidR="00BB6EDE" w:rsidRPr="00B51221">
        <w:t>–</w:t>
      </w:r>
      <w:r w:rsidR="00E766CF" w:rsidRPr="00B51221">
        <w:t xml:space="preserve">2011, for </w:t>
      </w:r>
      <w:r w:rsidR="00276FDA" w:rsidRPr="00B51221">
        <w:t xml:space="preserve">various </w:t>
      </w:r>
      <w:r w:rsidR="00E766CF" w:rsidRPr="00B51221">
        <w:t xml:space="preserve">industries </w:t>
      </w:r>
      <w:r w:rsidR="000C087C" w:rsidRPr="00B51221">
        <w:fldChar w:fldCharType="begin"/>
      </w:r>
      <w:r w:rsidR="0051146F" w:rsidRPr="00B51221">
        <w:instrText xml:space="preserve"> ADDIN ZOTERO_ITEM CSL_CITATION {"citationID":"43ctb8jc2","properties":{"formattedCitation":"(Eurostat, n.d.)","plainCitation":"(Eurostat, n.d.)"},"citationItems":[{"id":554,"uris":["http://zotero.org/users/1752688/items/SCIQ9SD5"],"uri":["http://zotero.org/users/1752688/items/SCIQ9SD5"],"itemData":{"id":554,"type":"webpage","title":"Statistics on industrial water efficiency and total production volume.","URL":"http://epp.eurostat.ec.europa.eu/","author":[{"family":"Eurostat","given":""}],"accessed":{"date-parts":[["2014",5,8]]}}}],"schema":"https://github.com/citation-style-language/schema/raw/master/csl-citation.json"} </w:instrText>
      </w:r>
      <w:r w:rsidR="000C087C" w:rsidRPr="00B51221">
        <w:fldChar w:fldCharType="separate"/>
      </w:r>
      <w:r w:rsidR="00596345" w:rsidRPr="00B51221">
        <w:t>(Eurostat, n.d.)</w:t>
      </w:r>
      <w:r w:rsidR="000C087C" w:rsidRPr="00B51221">
        <w:fldChar w:fldCharType="end"/>
      </w:r>
      <w:r w:rsidR="008B7511" w:rsidRPr="00B51221">
        <w:t xml:space="preserve">. Reductions in water discharge </w:t>
      </w:r>
      <w:r w:rsidR="002A56CC" w:rsidRPr="00B51221">
        <w:t>intensity</w:t>
      </w:r>
      <w:r w:rsidR="008B7511" w:rsidRPr="00B51221">
        <w:t xml:space="preserve"> (</w:t>
      </w:r>
      <w:r w:rsidR="00E17F5F" w:rsidRPr="00B51221">
        <w:t>withdrawal minus consumption</w:t>
      </w:r>
      <w:r w:rsidR="008B7511" w:rsidRPr="00B51221">
        <w:t>) ranged</w:t>
      </w:r>
      <w:r w:rsidR="00E766CF" w:rsidRPr="00B51221">
        <w:t xml:space="preserve"> from 2.7% per year for steel processing to 5.7% per</w:t>
      </w:r>
      <w:r w:rsidR="008B7511" w:rsidRPr="00B51221">
        <w:t xml:space="preserve"> year for chemicals in the USA during</w:t>
      </w:r>
      <w:r w:rsidR="001D69CE" w:rsidRPr="00B51221">
        <w:t xml:space="preserve"> the period</w:t>
      </w:r>
      <w:r w:rsidR="008B7511" w:rsidRPr="00B51221">
        <w:t xml:space="preserve"> </w:t>
      </w:r>
      <w:r w:rsidR="00E766CF" w:rsidRPr="00B51221">
        <w:t>1954</w:t>
      </w:r>
      <w:r w:rsidR="00BB6EDE" w:rsidRPr="00B51221">
        <w:t>–</w:t>
      </w:r>
      <w:r w:rsidR="00E766CF" w:rsidRPr="00B51221">
        <w:t>1983</w:t>
      </w:r>
      <w:r w:rsidR="000C087C" w:rsidRPr="00B51221">
        <w:t xml:space="preserve"> </w:t>
      </w:r>
      <w:r w:rsidR="000C087C" w:rsidRPr="00B51221">
        <w:fldChar w:fldCharType="begin"/>
      </w:r>
      <w:r w:rsidR="00511211" w:rsidRPr="00B51221">
        <w:instrText xml:space="preserve"> ADDIN ZOTERO_ITEM CSL_CITATION {"citationID":"1noq5vjl9k","properties":{"formattedCitation":"(David, 1987)","plainCitation":"(David, 1987)"},"citationItems":[{"id":552,"uris":["http://zotero.org/users/1752688/items/2EI7G3KX"],"uri":["http://zotero.org/users/1752688/items/2EI7G3KX"],"itemData":{"id":552,"type":"chapter","title":"Manufacturing and Mining Water Use in the United States 1954–83","container-title":"National Water Summary 1987 – Hydrologic Events and Water Supply and Use","publisher":"U.S. Geological Survey","publisher-place":"Denver, CO","event-place":"Denver, CO","author":[{"family":"David","given":"E. L."}],"issued":{"date-parts":[["1987"]]}}}],"schema":"https://github.com/citation-style-language/schema/raw/master/csl-citation.json"} </w:instrText>
      </w:r>
      <w:r w:rsidR="000C087C" w:rsidRPr="00B51221">
        <w:fldChar w:fldCharType="separate"/>
      </w:r>
      <w:r w:rsidR="00596345" w:rsidRPr="00B51221">
        <w:t>(David, 1987)</w:t>
      </w:r>
      <w:r w:rsidR="000C087C" w:rsidRPr="00B51221">
        <w:fldChar w:fldCharType="end"/>
      </w:r>
      <w:r w:rsidR="00E766CF" w:rsidRPr="00B51221">
        <w:t xml:space="preserve">. These substantial year-on-year efficiency improvements were partly motivated by </w:t>
      </w:r>
      <w:r w:rsidR="000C31DB" w:rsidRPr="00B51221">
        <w:t xml:space="preserve">new environmental regulations and fees for water intake and/or discharge, so the </w:t>
      </w:r>
      <w:r w:rsidR="008B7511" w:rsidRPr="00B51221">
        <w:t xml:space="preserve">average </w:t>
      </w:r>
      <w:r w:rsidR="000C31DB" w:rsidRPr="00B51221">
        <w:t xml:space="preserve">annual efficiency improvement </w:t>
      </w:r>
      <w:r w:rsidR="008B7511" w:rsidRPr="00B51221">
        <w:t xml:space="preserve">over the whole historical period </w:t>
      </w:r>
      <w:r w:rsidR="00276FDA" w:rsidRPr="00B51221">
        <w:t>sh</w:t>
      </w:r>
      <w:r w:rsidR="008B7511" w:rsidRPr="00B51221">
        <w:t>ould</w:t>
      </w:r>
      <w:r w:rsidR="001D69CE" w:rsidRPr="00B51221">
        <w:t xml:space="preserve"> </w:t>
      </w:r>
      <w:r w:rsidR="008B7511" w:rsidRPr="00B51221">
        <w:t>be lower</w:t>
      </w:r>
      <w:r w:rsidR="00E766CF" w:rsidRPr="00B51221">
        <w:t>.</w:t>
      </w:r>
      <w:r w:rsidR="005C2F58" w:rsidRPr="00B51221">
        <w:t xml:space="preserve"> </w:t>
      </w:r>
      <w:r w:rsidR="008B7511" w:rsidRPr="00B51221">
        <w:t>For developing countries,</w:t>
      </w:r>
      <w:r w:rsidR="000C087C" w:rsidRPr="00B51221">
        <w:t xml:space="preserve"> </w:t>
      </w:r>
      <w:r w:rsidR="000C087C" w:rsidRPr="00B51221">
        <w:fldChar w:fldCharType="begin"/>
      </w:r>
      <w:r w:rsidR="00511211" w:rsidRPr="00B51221">
        <w:instrText xml:space="preserve"> ADDIN ZOTERO_ITEM CSL_CITATION {"citationID":"1ckih71uu8","properties":{"formattedCitation":"(Gleick, 2000)","plainCitation":"(Gleick, 2000)"},"citationItems":[{"id":556,"uris":["http://zotero.org/users/1752688/items/NXPBGKP2"],"uri":["http://zotero.org/users/1752688/items/NXPBGKP2"],"itemData":{"id":556,"type":"article-journal","title":"A Look at Twenty-first Century Water Resources Development","container-title":"Water International","page":"127-138","volume":"25","issue":"1","source":"CrossRef","DOI":"10.1080/02508060008686804","ISSN":"0250-8060, 1941-1707","language":"en","author":[{"family":"Gleick","given":"Peter H."}],"issued":{"date-parts":[["2000",3]]},"accessed":{"date-parts":[["2015",4,8]]}}}],"schema":"https://github.com/citation-style-language/schema/raw/master/csl-citation.json"} </w:instrText>
      </w:r>
      <w:r w:rsidR="000C087C" w:rsidRPr="00B51221">
        <w:fldChar w:fldCharType="separate"/>
      </w:r>
      <w:r w:rsidR="00596345" w:rsidRPr="00B51221">
        <w:t>(Gleick, 2000)</w:t>
      </w:r>
      <w:r w:rsidR="000C087C" w:rsidRPr="00B51221">
        <w:fldChar w:fldCharType="end"/>
      </w:r>
      <w:r w:rsidR="008B7511" w:rsidRPr="00B51221">
        <w:t xml:space="preserve"> cites examples ranging from 42</w:t>
      </w:r>
      <w:r w:rsidR="00BB6EDE" w:rsidRPr="00B51221">
        <w:t>–</w:t>
      </w:r>
      <w:r w:rsidR="008B7511" w:rsidRPr="00B51221">
        <w:t xml:space="preserve">62% efficiency improvement within a few years </w:t>
      </w:r>
      <w:r w:rsidR="008544CA" w:rsidRPr="00B51221">
        <w:t xml:space="preserve">of focused effort at </w:t>
      </w:r>
      <w:r w:rsidR="008B7511" w:rsidRPr="00B51221">
        <w:t xml:space="preserve">single industrial plants. </w:t>
      </w:r>
      <w:r w:rsidR="00760CAA" w:rsidRPr="00B51221">
        <w:t xml:space="preserve">Clearly, average efficiency improvements </w:t>
      </w:r>
      <w:r w:rsidR="005C2F58" w:rsidRPr="00B51221">
        <w:t xml:space="preserve">in any given year </w:t>
      </w:r>
      <w:r w:rsidR="00760CAA" w:rsidRPr="00B51221">
        <w:t>are considerably lower. For instance, energy efficiency in industry has improved at much lower rates around 0</w:t>
      </w:r>
      <w:r w:rsidR="00BB6EDE" w:rsidRPr="00B51221">
        <w:t>–</w:t>
      </w:r>
      <w:r w:rsidR="008544CA" w:rsidRPr="00B51221">
        <w:t xml:space="preserve">1.5% per year over longer time </w:t>
      </w:r>
      <w:r w:rsidR="00760CAA" w:rsidRPr="00B51221">
        <w:t xml:space="preserve">periods </w:t>
      </w:r>
      <w:r w:rsidR="00AD7F1D" w:rsidRPr="00B51221">
        <w:fldChar w:fldCharType="begin"/>
      </w:r>
      <w:r w:rsidR="00511211" w:rsidRPr="00B51221">
        <w:instrText xml:space="preserve"> ADDIN ZOTERO_ITEM CSL_CITATION {"citationID":"1r73okl3j7","properties":{"formattedCitation":"(Schipper and Meyers, 1992)","plainCitation":"(Schipper and Meyers, 1992)"},"citationItems":[{"id":557,"uris":["http://zotero.org/users/1752688/items/WNZ2NCQ3"],"uri":["http://zotero.org/users/1752688/items/WNZ2NCQ3"],"itemData":{"id":557,"type":"book","title":"Energy efficiency and human activity: past trends, future prospects","publisher":"Cambridge University Press","ISBN":"9780521432979","author":[{"family":"Schipper","given":"L."},{"family":"Meyers","given":"S."}],"issued":{"date-parts":[["1992"]]}}}],"schema":"https://github.com/citation-style-language/schema/raw/master/csl-citation.json"} </w:instrText>
      </w:r>
      <w:r w:rsidR="00AD7F1D" w:rsidRPr="00B51221">
        <w:fldChar w:fldCharType="separate"/>
      </w:r>
      <w:r w:rsidR="00596345" w:rsidRPr="00B51221">
        <w:t>(Schipper and Meyers, 1992)</w:t>
      </w:r>
      <w:r w:rsidR="00AD7F1D" w:rsidRPr="00B51221">
        <w:fldChar w:fldCharType="end"/>
      </w:r>
      <w:r w:rsidR="00760CAA" w:rsidRPr="00B51221">
        <w:t xml:space="preserve">. </w:t>
      </w:r>
      <w:r w:rsidR="008B7511" w:rsidRPr="00B51221">
        <w:t xml:space="preserve">If the </w:t>
      </w:r>
      <w:r w:rsidR="008544CA" w:rsidRPr="00B51221">
        <w:t>42–62% improvements</w:t>
      </w:r>
      <w:r w:rsidR="008B7511" w:rsidRPr="00B51221">
        <w:t xml:space="preserve"> had been achieved gradually </w:t>
      </w:r>
      <w:r w:rsidR="008544CA" w:rsidRPr="00B51221">
        <w:t xml:space="preserve">between </w:t>
      </w:r>
      <w:r w:rsidR="008B7511" w:rsidRPr="00B51221">
        <w:t>1971</w:t>
      </w:r>
      <w:r w:rsidR="008544CA" w:rsidRPr="00B51221">
        <w:t xml:space="preserve"> and </w:t>
      </w:r>
      <w:r w:rsidR="008B7511" w:rsidRPr="00B51221">
        <w:t xml:space="preserve">2011, </w:t>
      </w:r>
      <w:r w:rsidR="008544CA" w:rsidRPr="00B51221">
        <w:t xml:space="preserve">the annual efficiency improvement </w:t>
      </w:r>
      <w:r w:rsidR="008B7511" w:rsidRPr="00B51221">
        <w:t xml:space="preserve">would </w:t>
      </w:r>
      <w:r w:rsidR="008544CA" w:rsidRPr="00B51221">
        <w:t xml:space="preserve">be </w:t>
      </w:r>
      <w:r w:rsidR="008B7511" w:rsidRPr="00B51221">
        <w:t>1.35</w:t>
      </w:r>
      <w:r w:rsidR="00BB6EDE" w:rsidRPr="00B51221">
        <w:t>–</w:t>
      </w:r>
      <w:r w:rsidR="008B7511" w:rsidRPr="00B51221">
        <w:t xml:space="preserve">2.39%. </w:t>
      </w:r>
      <w:r w:rsidR="005C2F58" w:rsidRPr="00B51221">
        <w:t xml:space="preserve">Since </w:t>
      </w:r>
      <w:r w:rsidR="008544CA" w:rsidRPr="00B51221">
        <w:t>we lack more consistent data sources, we assume efficiency improvements of 2.5% per year during 1971–2011 for industrial water withdrawal in both developing and developed regions.</w:t>
      </w:r>
    </w:p>
    <w:p w:rsidR="00B31E29" w:rsidRPr="00B51221" w:rsidRDefault="00E82770" w:rsidP="00DF1FEF">
      <w:r w:rsidRPr="00B51221">
        <w:t>Our</w:t>
      </w:r>
      <w:r w:rsidR="008B7511" w:rsidRPr="00B51221">
        <w:t xml:space="preserve"> </w:t>
      </w:r>
      <w:r w:rsidR="008F008E" w:rsidRPr="00B51221">
        <w:t>equation</w:t>
      </w:r>
      <w:r w:rsidR="00100F2D" w:rsidRPr="00B51221">
        <w:t xml:space="preserve"> for industrial water withdrawal</w:t>
      </w:r>
      <w:r w:rsidR="008B7511" w:rsidRPr="00B51221">
        <w:t xml:space="preserve"> is</w:t>
      </w:r>
      <w:r w:rsidR="00100F2D" w:rsidRPr="00B51221">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7"/>
        <w:gridCol w:w="6469"/>
        <w:gridCol w:w="1386"/>
      </w:tblGrid>
      <w:tr w:rsidR="00CC2053" w:rsidRPr="00B51221" w:rsidTr="0062679D">
        <w:trPr>
          <w:jc w:val="center"/>
        </w:trPr>
        <w:tc>
          <w:tcPr>
            <w:tcW w:w="750" w:type="pct"/>
            <w:vAlign w:val="center"/>
          </w:tcPr>
          <w:p w:rsidR="00CC2053" w:rsidRPr="00B51221" w:rsidRDefault="00CC2053" w:rsidP="00DF1FEF"/>
        </w:tc>
        <w:tc>
          <w:tcPr>
            <w:tcW w:w="3500" w:type="pct"/>
            <w:vAlign w:val="center"/>
          </w:tcPr>
          <w:p w:rsidR="00CC2053" w:rsidRPr="00B51221" w:rsidRDefault="003F62FF" w:rsidP="00DF1FEF">
            <w:r w:rsidRPr="00B51221">
              <w:object w:dxaOrig="3840" w:dyaOrig="380">
                <v:shape id="_x0000_i1038" type="#_x0000_t75" style="width:191.35pt;height:19.75pt" o:ole="">
                  <v:imagedata r:id="rId38" o:title=""/>
                </v:shape>
                <o:OLEObject Type="Embed" ProgID="Equation.DSMT4" ShapeID="_x0000_i1038" DrawAspect="Content" ObjectID="_1519040104" r:id="rId39"/>
              </w:object>
            </w:r>
          </w:p>
        </w:tc>
        <w:tc>
          <w:tcPr>
            <w:tcW w:w="750" w:type="pct"/>
            <w:vAlign w:val="center"/>
          </w:tcPr>
          <w:p w:rsidR="00CC2053" w:rsidRPr="00B51221" w:rsidRDefault="00CC2053" w:rsidP="00DF1FEF">
            <w:r w:rsidRPr="00B51221">
              <w:t>(</w:t>
            </w:r>
            <w:r w:rsidR="00056B99">
              <w:fldChar w:fldCharType="begin"/>
            </w:r>
            <w:r w:rsidR="00056B99">
              <w:instrText xml:space="preserve"> SEQ Equation \* ARABIC </w:instrText>
            </w:r>
            <w:r w:rsidR="00056B99">
              <w:fldChar w:fldCharType="separate"/>
            </w:r>
            <w:r w:rsidR="00BA0866">
              <w:rPr>
                <w:noProof/>
              </w:rPr>
              <w:t>2</w:t>
            </w:r>
            <w:r w:rsidR="00056B99">
              <w:rPr>
                <w:noProof/>
              </w:rPr>
              <w:fldChar w:fldCharType="end"/>
            </w:r>
            <w:r w:rsidRPr="00B51221">
              <w:t>)</w:t>
            </w:r>
          </w:p>
        </w:tc>
      </w:tr>
    </w:tbl>
    <w:p w:rsidR="000546B8" w:rsidRPr="00B51221" w:rsidRDefault="00100F2D" w:rsidP="00DF1FEF">
      <w:r w:rsidRPr="00B51221">
        <w:t xml:space="preserve">Where </w:t>
      </w:r>
      <w:r w:rsidR="003F62FF" w:rsidRPr="00B51221">
        <w:rPr>
          <w:position w:val="-12"/>
        </w:rPr>
        <w:object w:dxaOrig="360" w:dyaOrig="380">
          <v:shape id="_x0000_i1039" type="#_x0000_t75" style="width:18.75pt;height:19.75pt" o:ole="">
            <v:imagedata r:id="rId40" o:title=""/>
          </v:shape>
          <o:OLEObject Type="Embed" ProgID="Equation.DSMT4" ShapeID="_x0000_i1039" DrawAspect="Content" ObjectID="_1519040105" r:id="rId41"/>
        </w:object>
      </w:r>
      <w:r w:rsidRPr="00B51221">
        <w:t xml:space="preserve"> is </w:t>
      </w:r>
      <w:r w:rsidR="008F008E" w:rsidRPr="00B51221">
        <w:t>industrial withdrawal volume (</w:t>
      </w:r>
      <w:r w:rsidRPr="00B51221">
        <w:t>m</w:t>
      </w:r>
      <w:r w:rsidRPr="00B51221">
        <w:rPr>
          <w:vertAlign w:val="superscript"/>
        </w:rPr>
        <w:t>3</w:t>
      </w:r>
      <w:r w:rsidR="008F008E" w:rsidRPr="00B51221">
        <w:t>/yr),</w:t>
      </w:r>
      <w:r w:rsidRPr="00B51221">
        <w:t xml:space="preserve"> in region </w:t>
      </w:r>
      <w:r w:rsidR="00CC2053" w:rsidRPr="00B51221">
        <w:rPr>
          <w:i/>
        </w:rPr>
        <w:t>r</w:t>
      </w:r>
      <w:r w:rsidRPr="00B51221">
        <w:t xml:space="preserve"> at </w:t>
      </w:r>
      <w:r w:rsidR="007E7094" w:rsidRPr="00B51221">
        <w:t xml:space="preserve">time </w:t>
      </w:r>
      <w:r w:rsidR="00CC2053" w:rsidRPr="00B51221">
        <w:rPr>
          <w:i/>
        </w:rPr>
        <w:t>t</w:t>
      </w:r>
      <w:r w:rsidRPr="00B51221">
        <w:t xml:space="preserve">. </w:t>
      </w:r>
      <w:r w:rsidR="00C45944" w:rsidRPr="00B51221">
        <w:rPr>
          <w:rFonts w:asciiTheme="minorHAnsi" w:eastAsiaTheme="minorEastAsia" w:hAnsiTheme="minorHAnsi"/>
          <w:position w:val="-12"/>
        </w:rPr>
        <w:object w:dxaOrig="260" w:dyaOrig="360">
          <v:shape id="_x0000_i1040" type="#_x0000_t75" style="width:12.8pt;height:18.75pt" o:ole="">
            <v:imagedata r:id="rId42" o:title=""/>
          </v:shape>
          <o:OLEObject Type="Embed" ProgID="Equation.DSMT4" ShapeID="_x0000_i1040" DrawAspect="Content" ObjectID="_1519040106" r:id="rId43"/>
        </w:object>
      </w:r>
      <w:r w:rsidR="007506F8" w:rsidRPr="00B51221">
        <w:t xml:space="preserve"> </w:t>
      </w:r>
      <w:r w:rsidR="007455CD" w:rsidRPr="00B51221">
        <w:t>represents</w:t>
      </w:r>
      <w:r w:rsidR="008544CA" w:rsidRPr="00B51221">
        <w:t xml:space="preserve"> </w:t>
      </w:r>
      <w:r w:rsidR="007455CD" w:rsidRPr="00B51221">
        <w:t>the economic dr</w:t>
      </w:r>
      <w:r w:rsidR="00583667" w:rsidRPr="00B51221">
        <w:t xml:space="preserve">iving force, </w:t>
      </w:r>
      <w:r w:rsidR="008544CA" w:rsidRPr="00B51221">
        <w:t>total industry value added (</w:t>
      </w:r>
      <w:r w:rsidR="00C45944" w:rsidRPr="00B51221">
        <w:t>IVA$/yr)</w:t>
      </w:r>
      <w:r w:rsidRPr="00B51221">
        <w:t xml:space="preserve">, and is specified by scenarios. The global withdrawal </w:t>
      </w:r>
      <w:r w:rsidRPr="00B51221">
        <w:rPr>
          <w:rStyle w:val="Emphasis"/>
          <w:i w:val="0"/>
        </w:rPr>
        <w:t>intensity</w:t>
      </w:r>
      <w:r w:rsidRPr="00B51221">
        <w:t xml:space="preserve"> </w:t>
      </w:r>
      <w:r w:rsidR="008F008E" w:rsidRPr="00B51221">
        <w:t>(</w:t>
      </w:r>
      <w:r w:rsidRPr="00B51221">
        <w:t>m</w:t>
      </w:r>
      <w:r w:rsidRPr="00B51221">
        <w:rPr>
          <w:vertAlign w:val="superscript"/>
        </w:rPr>
        <w:t>3</w:t>
      </w:r>
      <w:r w:rsidRPr="00B51221">
        <w:t>/IVA$</w:t>
      </w:r>
      <w:r w:rsidR="008F008E" w:rsidRPr="00B51221">
        <w:t>)</w:t>
      </w:r>
      <w:r w:rsidRPr="00B51221">
        <w:t xml:space="preserve"> </w:t>
      </w:r>
      <w:r w:rsidR="008544CA" w:rsidRPr="00B51221">
        <w:t xml:space="preserve">follows </w:t>
      </w:r>
      <w:r w:rsidR="00990CA7" w:rsidRPr="00B51221">
        <w:t>the power</w:t>
      </w:r>
      <w:r w:rsidR="00760CAA" w:rsidRPr="00B51221">
        <w:t xml:space="preserve"> </w:t>
      </w:r>
      <w:r w:rsidR="00990CA7" w:rsidRPr="00B51221">
        <w:t>law</w:t>
      </w:r>
      <w:r w:rsidRPr="00B51221">
        <w:t xml:space="preserve"> </w:t>
      </w:r>
      <w:r w:rsidR="00F51BC1" w:rsidRPr="00B51221">
        <w:rPr>
          <w:position w:val="-12"/>
        </w:rPr>
        <w:object w:dxaOrig="999" w:dyaOrig="380">
          <v:shape id="_x0000_i1041" type="#_x0000_t75" style="width:49.3pt;height:19.75pt" o:ole="">
            <v:imagedata r:id="rId44" o:title=""/>
          </v:shape>
          <o:OLEObject Type="Embed" ProgID="Equation.DSMT4" ShapeID="_x0000_i1041" DrawAspect="Content" ObjectID="_1519040107" r:id="rId45"/>
        </w:object>
      </w:r>
      <w:r w:rsidRPr="00B51221">
        <w:t xml:space="preserve">, where </w:t>
      </w:r>
      <w:r w:rsidR="00C45944" w:rsidRPr="00B51221">
        <w:rPr>
          <w:rFonts w:asciiTheme="minorHAnsi" w:eastAsiaTheme="minorEastAsia" w:hAnsiTheme="minorHAnsi"/>
          <w:position w:val="-12"/>
        </w:rPr>
        <w:object w:dxaOrig="300" w:dyaOrig="360">
          <v:shape id="_x0000_i1042" type="#_x0000_t75" style="width:14.8pt;height:18.75pt" o:ole="">
            <v:imagedata r:id="rId46" o:title=""/>
          </v:shape>
          <o:OLEObject Type="Embed" ProgID="Equation.DSMT4" ShapeID="_x0000_i1042" DrawAspect="Content" ObjectID="_1519040108" r:id="rId47"/>
        </w:object>
      </w:r>
      <w:r w:rsidR="00F51BC1" w:rsidRPr="00B51221">
        <w:t xml:space="preserve"> </w:t>
      </w:r>
      <w:r w:rsidR="00C45944" w:rsidRPr="00B51221">
        <w:t>(GDP$ capita</w:t>
      </w:r>
      <w:r w:rsidR="00C45944" w:rsidRPr="00B51221">
        <w:rPr>
          <w:vertAlign w:val="superscript"/>
        </w:rPr>
        <w:t>-1</w:t>
      </w:r>
      <w:r w:rsidR="00C45944" w:rsidRPr="00B51221">
        <w:t xml:space="preserve"> yr</w:t>
      </w:r>
      <w:r w:rsidR="00C45944" w:rsidRPr="00B51221">
        <w:rPr>
          <w:vertAlign w:val="superscript"/>
        </w:rPr>
        <w:t>-1</w:t>
      </w:r>
      <w:r w:rsidR="00C45944" w:rsidRPr="00B51221">
        <w:t xml:space="preserve">) </w:t>
      </w:r>
      <w:r w:rsidRPr="00B51221">
        <w:t>i</w:t>
      </w:r>
      <w:r w:rsidR="00C45944" w:rsidRPr="00B51221">
        <w:t xml:space="preserve">s used as proxy for the development and </w:t>
      </w:r>
      <w:r w:rsidR="00E31A86" w:rsidRPr="00B51221">
        <w:t>structure of a region’s economy</w:t>
      </w:r>
      <w:r w:rsidRPr="00B51221">
        <w:t xml:space="preserve">. </w:t>
      </w:r>
      <w:r w:rsidR="00C351C9" w:rsidRPr="00B51221">
        <w:t xml:space="preserve">Withdrawal intensities were obtained by </w:t>
      </w:r>
      <w:r w:rsidR="00480DAF" w:rsidRPr="00B51221">
        <w:t>aggregat</w:t>
      </w:r>
      <w:r w:rsidR="00C351C9" w:rsidRPr="00B51221">
        <w:t>ing</w:t>
      </w:r>
      <w:r w:rsidR="00480DAF" w:rsidRPr="00B51221">
        <w:t xml:space="preserve"> AQUASTAT withdrawal </w:t>
      </w:r>
      <w:r w:rsidR="00C351C9" w:rsidRPr="00B51221">
        <w:t xml:space="preserve">data </w:t>
      </w:r>
      <w:r w:rsidR="00480DAF" w:rsidRPr="00B51221">
        <w:t>to IMAGE regions, subtract</w:t>
      </w:r>
      <w:r w:rsidR="00C351C9" w:rsidRPr="00B51221">
        <w:t>ing</w:t>
      </w:r>
      <w:r w:rsidR="00480DAF" w:rsidRPr="00B51221">
        <w:t xml:space="preserve"> modelled withdrawal for electricity, and divid</w:t>
      </w:r>
      <w:r w:rsidR="00C351C9" w:rsidRPr="00B51221">
        <w:t>ing</w:t>
      </w:r>
      <w:r w:rsidR="00480DAF" w:rsidRPr="00B51221">
        <w:t xml:space="preserve"> by historical IVA (from IMAGE). For regions with negative values or insufficient data, we substituted ‘manufacturing’ withdrawal from WaterGAP (Supplementary Table S3). We then adjusted for historical efficiency improvement</w:t>
      </w:r>
      <w:r w:rsidR="00C351C9" w:rsidRPr="00B51221">
        <w:t>s</w:t>
      </w:r>
      <w:r w:rsidR="00480DAF" w:rsidRPr="00B51221">
        <w:t xml:space="preserve"> to isolate the structural change effect. </w:t>
      </w:r>
      <w:r w:rsidR="004F0245" w:rsidRPr="00B51221">
        <w:t>Linear least squares calibration (</w:t>
      </w:r>
      <w:r w:rsidR="00056B99">
        <w:fldChar w:fldCharType="begin"/>
      </w:r>
      <w:r w:rsidR="00056B99">
        <w:instrText xml:space="preserve"> REF _Ref398561177  \* MERGEFORMAT </w:instrText>
      </w:r>
      <w:r w:rsidR="00056B99">
        <w:fldChar w:fldCharType="separate"/>
      </w:r>
      <w:r w:rsidR="00BA0866" w:rsidRPr="00B51221">
        <w:t xml:space="preserve">Figure </w:t>
      </w:r>
      <w:r w:rsidR="00BA0866">
        <w:t>2</w:t>
      </w:r>
      <w:r w:rsidR="00056B99">
        <w:fldChar w:fldCharType="end"/>
      </w:r>
      <w:r w:rsidR="004F0245" w:rsidRPr="00B51221">
        <w:t>)</w:t>
      </w:r>
      <w:r w:rsidR="004F0245" w:rsidRPr="00B51221">
        <w:rPr>
          <w:b/>
        </w:rPr>
        <w:t xml:space="preserve"> </w:t>
      </w:r>
      <w:r w:rsidR="004F0245" w:rsidRPr="00B51221">
        <w:t xml:space="preserve">resulted in </w:t>
      </w:r>
      <w:r w:rsidR="004F0245" w:rsidRPr="00B51221">
        <w:rPr>
          <w:position w:val="-6"/>
        </w:rPr>
        <w:object w:dxaOrig="999" w:dyaOrig="279">
          <v:shape id="_x0000_i1043" type="#_x0000_t75" style="width:49.3pt;height:13.8pt" o:ole="">
            <v:imagedata r:id="rId48" o:title=""/>
          </v:shape>
          <o:OLEObject Type="Embed" ProgID="Equation.DSMT4" ShapeID="_x0000_i1043" DrawAspect="Content" ObjectID="_1519040109" r:id="rId49"/>
        </w:object>
      </w:r>
      <w:r w:rsidR="004F0245" w:rsidRPr="00B51221">
        <w:t xml:space="preserve"> and </w:t>
      </w:r>
      <w:r w:rsidR="004F0245" w:rsidRPr="00B51221">
        <w:rPr>
          <w:position w:val="-6"/>
        </w:rPr>
        <w:object w:dxaOrig="1240" w:dyaOrig="279">
          <v:shape id="_x0000_i1044" type="#_x0000_t75" style="width:62.15pt;height:13.8pt" o:ole="">
            <v:imagedata r:id="rId50" o:title=""/>
          </v:shape>
          <o:OLEObject Type="Embed" ProgID="Equation.DSMT4" ShapeID="_x0000_i1044" DrawAspect="Content" ObjectID="_1519040110" r:id="rId51"/>
        </w:object>
      </w:r>
      <w:r w:rsidR="004F0245" w:rsidRPr="00B51221">
        <w:t xml:space="preserve">. We assume each region follows the global </w:t>
      </w:r>
      <w:r w:rsidR="00C351C9" w:rsidRPr="00B51221">
        <w:t>trend</w:t>
      </w:r>
      <w:r w:rsidR="004F0245" w:rsidRPr="00B51221">
        <w:t>, starting from their latest known intensity levels</w:t>
      </w:r>
      <w:r w:rsidR="00C351C9" w:rsidRPr="00B51221">
        <w:t xml:space="preserve">, </w:t>
      </w:r>
      <w:r w:rsidR="004F0245" w:rsidRPr="00B51221">
        <w:t xml:space="preserve">using region-factor </w:t>
      </w:r>
      <w:r w:rsidR="003F62FF" w:rsidRPr="00B51221">
        <w:rPr>
          <w:position w:val="-12"/>
        </w:rPr>
        <w:object w:dxaOrig="320" w:dyaOrig="380">
          <v:shape id="_x0000_i1045" type="#_x0000_t75" style="width:15.8pt;height:19.75pt" o:ole="">
            <v:imagedata r:id="rId52" o:title=""/>
          </v:shape>
          <o:OLEObject Type="Embed" ProgID="Equation.DSMT4" ShapeID="_x0000_i1045" DrawAspect="Content" ObjectID="_1519040111" r:id="rId53"/>
        </w:object>
      </w:r>
      <w:r w:rsidR="004F0245" w:rsidRPr="00B51221">
        <w:t>. Alternative approaches are discussed in the Supplementary Material.</w:t>
      </w:r>
      <w:r w:rsidRPr="00B51221">
        <w:t xml:space="preserve"> Finally, we </w:t>
      </w:r>
      <w:r w:rsidR="00C45944" w:rsidRPr="00B51221">
        <w:t xml:space="preserve">multiply by </w:t>
      </w:r>
      <w:r w:rsidRPr="00B51221">
        <w:t xml:space="preserve">an efficiency factor </w:t>
      </w:r>
      <w:r w:rsidR="003F62FF" w:rsidRPr="00B51221">
        <w:rPr>
          <w:rFonts w:asciiTheme="minorHAnsi" w:eastAsiaTheme="minorEastAsia" w:hAnsiTheme="minorHAnsi"/>
          <w:position w:val="-12"/>
        </w:rPr>
        <w:object w:dxaOrig="320" w:dyaOrig="380">
          <v:shape id="_x0000_i1046" type="#_x0000_t75" style="width:15.8pt;height:19.75pt" o:ole="">
            <v:imagedata r:id="rId54" o:title=""/>
          </v:shape>
          <o:OLEObject Type="Embed" ProgID="Equation.DSMT4" ShapeID="_x0000_i1046" DrawAspect="Content" ObjectID="_1519040112" r:id="rId55"/>
        </w:object>
      </w:r>
      <w:r w:rsidRPr="00B51221">
        <w:t xml:space="preserve"> </w:t>
      </w:r>
      <w:r w:rsidR="008F008E" w:rsidRPr="00B51221">
        <w:t xml:space="preserve">(between 0 and 1) </w:t>
      </w:r>
      <w:r w:rsidRPr="00B51221">
        <w:t>based on observed trends</w:t>
      </w:r>
      <w:r w:rsidR="008F008E" w:rsidRPr="00B51221">
        <w:t xml:space="preserve"> (for the historical period) and </w:t>
      </w:r>
      <w:r w:rsidR="006D0FA2" w:rsidRPr="00B51221">
        <w:t xml:space="preserve">differentiated by </w:t>
      </w:r>
      <w:r w:rsidR="008F008E" w:rsidRPr="00B51221">
        <w:t>scenario (for the future).</w:t>
      </w:r>
    </w:p>
    <w:p w:rsidR="00EE7CE1" w:rsidRPr="00B51221" w:rsidRDefault="00627842" w:rsidP="00DF1FEF">
      <w:r w:rsidRPr="00B51221">
        <w:object w:dxaOrig="8070" w:dyaOrig="9765">
          <v:shape id="_x0000_i1047" type="#_x0000_t75" style="width:403.4pt;height:488.2pt" o:ole="">
            <v:imagedata r:id="rId56" o:title=""/>
          </v:shape>
          <o:OLEObject Type="Embed" ProgID="AcroExch.Document.11" ShapeID="_x0000_i1047" DrawAspect="Content" ObjectID="_1519040113" r:id="rId57"/>
        </w:object>
      </w:r>
    </w:p>
    <w:p w:rsidR="00EE7CE1" w:rsidRPr="00B51221" w:rsidRDefault="00767745" w:rsidP="00DF1FEF">
      <w:pPr>
        <w:pStyle w:val="Caption"/>
      </w:pPr>
      <w:bookmarkStart w:id="4" w:name="_Ref398561177"/>
      <w:r w:rsidRPr="00B51221">
        <w:t xml:space="preserve">Figure </w:t>
      </w:r>
      <w:r w:rsidR="00056B99">
        <w:fldChar w:fldCharType="begin"/>
      </w:r>
      <w:r w:rsidR="00056B99">
        <w:instrText xml:space="preserve"> SEQ Figure \* ARABIC </w:instrText>
      </w:r>
      <w:r w:rsidR="00056B99">
        <w:fldChar w:fldCharType="separate"/>
      </w:r>
      <w:r w:rsidR="00BA0866">
        <w:rPr>
          <w:noProof/>
        </w:rPr>
        <w:t>2</w:t>
      </w:r>
      <w:r w:rsidR="00056B99">
        <w:rPr>
          <w:noProof/>
        </w:rPr>
        <w:fldChar w:fldCharType="end"/>
      </w:r>
      <w:bookmarkEnd w:id="4"/>
      <w:r w:rsidRPr="00B51221">
        <w:t xml:space="preserve">: </w:t>
      </w:r>
      <w:r w:rsidR="00CD335D" w:rsidRPr="00B51221">
        <w:t xml:space="preserve">Industry </w:t>
      </w:r>
      <w:r w:rsidR="00EE7CE1" w:rsidRPr="00B51221">
        <w:t xml:space="preserve">and municipal </w:t>
      </w:r>
      <w:r w:rsidR="00AC6A8F" w:rsidRPr="00B51221">
        <w:t>s</w:t>
      </w:r>
      <w:r w:rsidR="00CD335D" w:rsidRPr="00B51221">
        <w:t xml:space="preserve">tructural </w:t>
      </w:r>
      <w:r w:rsidR="00AC6A8F" w:rsidRPr="00B51221">
        <w:t>c</w:t>
      </w:r>
      <w:r w:rsidR="00CD335D" w:rsidRPr="00B51221">
        <w:t>hange</w:t>
      </w:r>
      <w:r w:rsidR="00EE7CE1" w:rsidRPr="00B51221">
        <w:t>. For industry, c</w:t>
      </w:r>
      <w:r w:rsidR="00480DAF" w:rsidRPr="00B51221">
        <w:t>onnected dots are aggregated withdrawal data divided by IVA and corrected for historical efficiency improvement</w:t>
      </w:r>
      <w:r w:rsidR="00DB0BAC" w:rsidRPr="00B51221">
        <w:t xml:space="preserve">. The black line indicates the </w:t>
      </w:r>
      <w:r w:rsidR="00EE7CE1" w:rsidRPr="00B51221">
        <w:t xml:space="preserve">global </w:t>
      </w:r>
      <w:r w:rsidR="00DB0BAC" w:rsidRPr="00B51221">
        <w:t>model (</w:t>
      </w:r>
      <w:r w:rsidR="00EE7CE1" w:rsidRPr="00B51221">
        <w:t>power law</w:t>
      </w:r>
      <w:r w:rsidR="00DB0BAC" w:rsidRPr="00B51221">
        <w:t>)</w:t>
      </w:r>
      <w:r w:rsidR="00EE7CE1" w:rsidRPr="00B51221">
        <w:t xml:space="preserve">. For the municipal sector, dots are the latest, most reliable, aggregated withdrawal data divided by population and corrected for historical efficiency improvement. The global model (black) is logistic growth in log income. </w:t>
      </w:r>
      <w:r w:rsidR="00DB0BAC" w:rsidRPr="00B51221">
        <w:t>For both sectors, a</w:t>
      </w:r>
      <w:r w:rsidR="00EE7CE1" w:rsidRPr="00B51221">
        <w:t>rrows indicate modelled regional intensities in the five years</w:t>
      </w:r>
      <w:r w:rsidR="00DB0BAC" w:rsidRPr="00B51221">
        <w:t xml:space="preserve"> after the latest data point</w:t>
      </w:r>
      <w:r w:rsidR="00EE7CE1" w:rsidRPr="00B51221">
        <w:t xml:space="preserve">. </w:t>
      </w:r>
    </w:p>
    <w:p w:rsidR="002017C9" w:rsidRPr="00B51221" w:rsidRDefault="00A814E7" w:rsidP="00DF1FEF">
      <w:r w:rsidRPr="00B51221">
        <w:t>C</w:t>
      </w:r>
      <w:r w:rsidR="00100F2D" w:rsidRPr="00B51221">
        <w:t xml:space="preserve">onsumption </w:t>
      </w:r>
      <w:r w:rsidRPr="00B51221">
        <w:t>is calculated with</w:t>
      </w:r>
      <w:r w:rsidR="0059774E" w:rsidRPr="00B51221">
        <w:t xml:space="preserve"> the </w:t>
      </w:r>
      <w:r w:rsidR="005D5499" w:rsidRPr="00B51221">
        <w:t xml:space="preserve">2011 </w:t>
      </w:r>
      <w:r w:rsidR="0059774E" w:rsidRPr="00B51221">
        <w:t>consumption-</w:t>
      </w:r>
      <w:r w:rsidR="00100F2D" w:rsidRPr="00B51221">
        <w:t>withdrawal</w:t>
      </w:r>
      <w:r w:rsidR="00AD433A" w:rsidRPr="00B51221">
        <w:t xml:space="preserve"> fraction</w:t>
      </w:r>
      <w:r w:rsidR="00F74328" w:rsidRPr="00B51221">
        <w:t>s</w:t>
      </w:r>
      <w:r w:rsidR="00100F2D" w:rsidRPr="00B51221">
        <w:t xml:space="preserve"> </w:t>
      </w:r>
      <w:r w:rsidR="005D5499" w:rsidRPr="00B51221">
        <w:t xml:space="preserve">from </w:t>
      </w:r>
      <w:r w:rsidR="00100F2D" w:rsidRPr="00B51221">
        <w:t>WaterGAP (</w:t>
      </w:r>
      <w:r w:rsidR="004A5A27" w:rsidRPr="00B51221">
        <w:t>Supplementary Table S3</w:t>
      </w:r>
      <w:r w:rsidR="00100F2D" w:rsidRPr="00B51221">
        <w:t>).</w:t>
      </w:r>
      <w:r w:rsidR="00E82770" w:rsidRPr="00B51221">
        <w:t xml:space="preserve"> However, future withdrawal and consumption </w:t>
      </w:r>
      <w:r w:rsidR="003161F1" w:rsidRPr="00B51221">
        <w:t xml:space="preserve">may </w:t>
      </w:r>
      <w:r w:rsidR="00E82770" w:rsidRPr="00B51221">
        <w:t>converge</w:t>
      </w:r>
      <w:r w:rsidR="005D5499" w:rsidRPr="00B51221">
        <w:t xml:space="preserve"> due to </w:t>
      </w:r>
      <w:r w:rsidRPr="00B51221">
        <w:t>different efficiency improvement</w:t>
      </w:r>
      <w:r w:rsidR="00C351C9" w:rsidRPr="00B51221">
        <w:t>s</w:t>
      </w:r>
      <w:r w:rsidR="00AC4686" w:rsidRPr="00B51221">
        <w:t xml:space="preserve"> </w:t>
      </w:r>
      <w:r w:rsidR="00AE3237" w:rsidRPr="00B51221">
        <w:t>(</w:t>
      </w:r>
      <w:r w:rsidR="00DA315B" w:rsidRPr="00B51221">
        <w:t>Section</w:t>
      </w:r>
      <w:r w:rsidR="00AE3237" w:rsidRPr="00B51221">
        <w:t xml:space="preserve"> </w:t>
      </w:r>
      <w:r w:rsidR="00992039" w:rsidRPr="00B51221">
        <w:fldChar w:fldCharType="begin"/>
      </w:r>
      <w:r w:rsidR="00992039" w:rsidRPr="00B51221">
        <w:instrText xml:space="preserve"> REF _Ref401749298 \r \h </w:instrText>
      </w:r>
      <w:r w:rsidR="00E31979" w:rsidRPr="00B51221">
        <w:instrText xml:space="preserve"> \* MERGEFORMAT </w:instrText>
      </w:r>
      <w:r w:rsidR="00992039" w:rsidRPr="00B51221">
        <w:fldChar w:fldCharType="separate"/>
      </w:r>
      <w:r w:rsidR="00BA0866">
        <w:t>4.5</w:t>
      </w:r>
      <w:r w:rsidR="00992039" w:rsidRPr="00B51221">
        <w:fldChar w:fldCharType="end"/>
      </w:r>
      <w:r w:rsidR="00AE3237" w:rsidRPr="00B51221">
        <w:t>).</w:t>
      </w:r>
    </w:p>
    <w:p w:rsidR="002017C9" w:rsidRPr="00B51221" w:rsidRDefault="00100F2D" w:rsidP="00DF1FEF">
      <w:pPr>
        <w:pStyle w:val="Heading2"/>
      </w:pPr>
      <w:bookmarkStart w:id="5" w:name="_Ref415658312"/>
      <w:r w:rsidRPr="00B51221">
        <w:t>Municipal Sub</w:t>
      </w:r>
      <w:r w:rsidR="00EB4B92" w:rsidRPr="00B51221">
        <w:t>-</w:t>
      </w:r>
      <w:r w:rsidRPr="00B51221">
        <w:t>model</w:t>
      </w:r>
      <w:bookmarkEnd w:id="5"/>
    </w:p>
    <w:p w:rsidR="002017C9" w:rsidRPr="00B51221" w:rsidRDefault="00100F2D" w:rsidP="00DF1FEF">
      <w:r w:rsidRPr="00B51221">
        <w:t>The municipal sub</w:t>
      </w:r>
      <w:r w:rsidR="00EB4B92" w:rsidRPr="00B51221">
        <w:t>-</w:t>
      </w:r>
      <w:r w:rsidRPr="00B51221">
        <w:t xml:space="preserve">model covers water demand </w:t>
      </w:r>
      <w:r w:rsidR="006D0FA2" w:rsidRPr="00B51221">
        <w:t xml:space="preserve">in </w:t>
      </w:r>
      <w:r w:rsidRPr="00B51221">
        <w:t>households</w:t>
      </w:r>
      <w:r w:rsidR="00FE1FEB" w:rsidRPr="00B51221">
        <w:t xml:space="preserve"> (indoor and outdoor)</w:t>
      </w:r>
      <w:r w:rsidRPr="00B51221">
        <w:t xml:space="preserve">, but also </w:t>
      </w:r>
      <w:r w:rsidR="006D0FA2" w:rsidRPr="00B51221">
        <w:t xml:space="preserve">in </w:t>
      </w:r>
      <w:r w:rsidRPr="00B51221">
        <w:t>the service sector</w:t>
      </w:r>
      <w:r w:rsidR="006A415D" w:rsidRPr="00B51221">
        <w:t>,</w:t>
      </w:r>
      <w:r w:rsidRPr="00B51221">
        <w:t xml:space="preserve"> small businesses</w:t>
      </w:r>
      <w:r w:rsidR="006A415D" w:rsidRPr="00B51221">
        <w:t xml:space="preserve"> and local institutions</w:t>
      </w:r>
      <w:r w:rsidR="00B747BA" w:rsidRPr="00B51221">
        <w:t xml:space="preserve">, because currently available </w:t>
      </w:r>
      <w:r w:rsidRPr="00B51221">
        <w:t>global data</w:t>
      </w:r>
      <w:r w:rsidR="00AD7F1D" w:rsidRPr="00B51221">
        <w:t xml:space="preserve"> </w:t>
      </w:r>
      <w:r w:rsidR="00AD7F1D" w:rsidRPr="00B51221">
        <w:fldChar w:fldCharType="begin"/>
      </w:r>
      <w:r w:rsidR="00717938" w:rsidRPr="00B51221">
        <w:instrText xml:space="preserve"> ADDIN ZOTERO_ITEM CSL_CITATION {"citationID":"2lgjmr04hd","properties":{"formattedCitation":"(FAO, 2013; Gleick et al., 2009)","plainCitation":"(FAO, 2013; Gleick et al., 2009)"},"citationItems":[{"id":522,"uris":["http://zotero.org/users/1752688/items/EQBRGJ4U"],"uri":["http://zotero.org/users/1752688/items/EQBRGJ4U"],"itemData":{"id":522,"type":"book","title":"The World’s Water 2008–2009: The Biennial Report on Freshwater Resources","publisher":"Island Press","publisher-place":"Washington","event-place":"Washington","ISBN":"978-1-59726-505-8","author":[{"family":"Gleick","given":"P. H."},{"family":"Cooley","given":"H."},{"family":"Cohen","given":"M. J."},{"family":"Morikawa","given":"M."},{"family":"Morrison","given":"J."},{"family":"Palaniappan","given":"M."}],"issued":{"date-parts":[["2009"]]}}},{"id":523,"uris":["http://zotero.org/users/1752688/items/CSFWAHVE"],"uri":["http://zotero.org/users/1752688/items/CSFWAHVE"],"itemData":{"id":523,"type":"webpage","title":"AQUASTAT statistical database","URL":"http://www.fao.org/nr/water/aquastat/data","note":"Food and Agriculture Organization of the United Nations, Rome","author":[{"family":"FAO","given":""}],"issued":{"date-parts":[["2013"]]},"accessed":{"date-parts":[["2013",12,22]]}}}],"schema":"https://github.com/citation-style-language/schema/raw/master/csl-citation.json"} </w:instrText>
      </w:r>
      <w:r w:rsidR="00AD7F1D" w:rsidRPr="00B51221">
        <w:fldChar w:fldCharType="separate"/>
      </w:r>
      <w:r w:rsidR="00596345" w:rsidRPr="00B51221">
        <w:t>(FAO, 2013; Gleick et al., 2009)</w:t>
      </w:r>
      <w:r w:rsidR="00AD7F1D" w:rsidRPr="00B51221">
        <w:fldChar w:fldCharType="end"/>
      </w:r>
      <w:r w:rsidRPr="00B51221">
        <w:t xml:space="preserve"> do not separate household water use from other municipal uses. </w:t>
      </w:r>
      <w:r w:rsidR="00B747BA" w:rsidRPr="00B51221">
        <w:t>We use population size as the driver and base our water efficiency estimates on households, because these</w:t>
      </w:r>
      <w:r w:rsidR="006D0FA2" w:rsidRPr="00B51221">
        <w:t xml:space="preserve"> represent </w:t>
      </w:r>
      <w:r w:rsidR="00612A76" w:rsidRPr="00B51221">
        <w:t xml:space="preserve">the majority </w:t>
      </w:r>
      <w:r w:rsidR="006D0FA2" w:rsidRPr="00B51221">
        <w:t>of municipal water withdrawal</w:t>
      </w:r>
      <w:r w:rsidR="00B747BA" w:rsidRPr="00B51221">
        <w:t xml:space="preserve"> (</w:t>
      </w:r>
      <w:r w:rsidR="00612A76" w:rsidRPr="00B51221">
        <w:t xml:space="preserve">e.g. 83% in the USA </w:t>
      </w:r>
      <w:r w:rsidR="00AD7F1D" w:rsidRPr="00B51221">
        <w:fldChar w:fldCharType="begin"/>
      </w:r>
      <w:r w:rsidR="0088060C" w:rsidRPr="00B51221">
        <w:instrText xml:space="preserve"> ADDIN ZOTERO_ITEM CSL_CITATION {"citationID":"1k55u3t9jc","properties":{"formattedCitation":"(United States Environmental Protection Agency, 2014)","plainCitation":"(United States Environmental Protection Agency, 2014)"},"citationItems":[{"id":525,"uris":["http://zotero.org/users/1752688/items/VP9IQGKM"],"uri":["http://zotero.org/users/1752688/items/VP9IQGKM"],"itemData":{"id":525,"type":"webpage","title":"Watersense","URL":"http://www.epa.gov/watersense/","author":[{"family":"United States Environmental Protection Agency","given":""}],"issued":{"date-parts":[["2014"]]},"accessed":{"date-parts":[["2014",5,11]]}}}],"schema":"https://github.com/citation-style-language/schema/raw/master/csl-citation.json"} </w:instrText>
      </w:r>
      <w:r w:rsidR="00AD7F1D" w:rsidRPr="00B51221">
        <w:fldChar w:fldCharType="separate"/>
      </w:r>
      <w:r w:rsidR="0088060C" w:rsidRPr="00B51221">
        <w:t>(United States Environmental Protection Agency, 2014)</w:t>
      </w:r>
      <w:r w:rsidR="00AD7F1D" w:rsidRPr="00B51221">
        <w:fldChar w:fldCharType="end"/>
      </w:r>
      <w:r w:rsidR="00B747BA" w:rsidRPr="00B51221">
        <w:t xml:space="preserve">) and because we expect </w:t>
      </w:r>
      <w:r w:rsidR="00612A76" w:rsidRPr="00B51221">
        <w:t>t</w:t>
      </w:r>
      <w:r w:rsidR="00601914" w:rsidRPr="00B51221">
        <w:t xml:space="preserve">he size and </w:t>
      </w:r>
      <w:r w:rsidR="007419A9" w:rsidRPr="00B51221">
        <w:t>behaviour</w:t>
      </w:r>
      <w:r w:rsidR="00601914" w:rsidRPr="00B51221">
        <w:t xml:space="preserve"> of urban business</w:t>
      </w:r>
      <w:r w:rsidR="00B747BA" w:rsidRPr="00B51221">
        <w:t>es</w:t>
      </w:r>
      <w:r w:rsidR="00601914" w:rsidRPr="00B51221">
        <w:t xml:space="preserve"> and institutions to </w:t>
      </w:r>
      <w:r w:rsidR="00B747BA" w:rsidRPr="00B51221">
        <w:t xml:space="preserve">reflect that </w:t>
      </w:r>
      <w:r w:rsidR="00612A76" w:rsidRPr="00B51221">
        <w:t>of the general population</w:t>
      </w:r>
      <w:r w:rsidR="00601914" w:rsidRPr="00B51221">
        <w:t xml:space="preserve">. In </w:t>
      </w:r>
      <w:r w:rsidR="001D69CE" w:rsidRPr="00B51221">
        <w:t>Equation</w:t>
      </w:r>
      <w:r w:rsidR="00601914" w:rsidRPr="00B51221">
        <w:t xml:space="preserve"> </w:t>
      </w:r>
      <w:r w:rsidR="006A415D" w:rsidRPr="00B51221">
        <w:fldChar w:fldCharType="begin"/>
      </w:r>
      <w:r w:rsidR="006A415D" w:rsidRPr="00B51221">
        <w:instrText xml:space="preserve"> REF _Ref401925510 \h </w:instrText>
      </w:r>
      <w:r w:rsidR="00E31979" w:rsidRPr="00B51221">
        <w:instrText xml:space="preserve"> \* MERGEFORMAT </w:instrText>
      </w:r>
      <w:r w:rsidR="006A415D" w:rsidRPr="00B51221">
        <w:fldChar w:fldCharType="separate"/>
      </w:r>
      <w:r w:rsidR="00BA0866" w:rsidRPr="00B51221">
        <w:t>(</w:t>
      </w:r>
      <w:r w:rsidR="00BA0866">
        <w:t>3</w:t>
      </w:r>
      <w:r w:rsidR="00BA0866" w:rsidRPr="00B51221">
        <w:t>)</w:t>
      </w:r>
      <w:r w:rsidR="006A415D" w:rsidRPr="00B51221">
        <w:fldChar w:fldCharType="end"/>
      </w:r>
      <w:r w:rsidR="00601914" w:rsidRPr="00B51221">
        <w:t>, w</w:t>
      </w:r>
      <w:r w:rsidR="00F51BC1" w:rsidRPr="00B51221">
        <w:t xml:space="preserve">e </w:t>
      </w:r>
      <w:r w:rsidR="00B747BA" w:rsidRPr="00B51221">
        <w:t xml:space="preserve">again </w:t>
      </w:r>
      <w:r w:rsidRPr="00B51221">
        <w:t xml:space="preserve">model water demand as a function of activity, </w:t>
      </w:r>
      <w:r w:rsidR="006A415D" w:rsidRPr="00B51221">
        <w:t>intensity (</w:t>
      </w:r>
      <w:r w:rsidRPr="00B51221">
        <w:t>structural changes</w:t>
      </w:r>
      <w:r w:rsidR="006A415D" w:rsidRPr="00B51221">
        <w:t>)</w:t>
      </w:r>
      <w:r w:rsidRPr="00B51221">
        <w:t xml:space="preserve"> and efficiency, with one factor </w:t>
      </w:r>
      <w:r w:rsidR="00B747BA" w:rsidRPr="00B51221">
        <w:t xml:space="preserve">for </w:t>
      </w:r>
      <w:r w:rsidRPr="00B51221">
        <w:t xml:space="preserve">regional </w:t>
      </w:r>
      <w:r w:rsidR="00B747BA" w:rsidRPr="00B51221">
        <w:t xml:space="preserve">deviations from </w:t>
      </w:r>
      <w:r w:rsidR="00F51BC1" w:rsidRPr="00B51221">
        <w:t>the global model</w:t>
      </w:r>
      <w:r w:rsidRPr="00B51221">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7"/>
        <w:gridCol w:w="6469"/>
        <w:gridCol w:w="1386"/>
      </w:tblGrid>
      <w:tr w:rsidR="00F51BC1" w:rsidRPr="00B51221" w:rsidTr="0062679D">
        <w:trPr>
          <w:jc w:val="center"/>
        </w:trPr>
        <w:tc>
          <w:tcPr>
            <w:tcW w:w="750" w:type="pct"/>
            <w:vAlign w:val="center"/>
          </w:tcPr>
          <w:p w:rsidR="00F51BC1" w:rsidRPr="00B51221" w:rsidRDefault="00F51BC1" w:rsidP="00DF1FEF"/>
        </w:tc>
        <w:tc>
          <w:tcPr>
            <w:tcW w:w="3500" w:type="pct"/>
            <w:vAlign w:val="center"/>
          </w:tcPr>
          <w:p w:rsidR="00F51BC1" w:rsidRPr="00B51221" w:rsidRDefault="003F62FF" w:rsidP="00DF1FEF">
            <w:r w:rsidRPr="00B51221">
              <w:object w:dxaOrig="4580" w:dyaOrig="859">
                <v:shape id="_x0000_i1048" type="#_x0000_t75" style="width:227.85pt;height:43.4pt" o:ole="">
                  <v:imagedata r:id="rId58" o:title=""/>
                </v:shape>
                <o:OLEObject Type="Embed" ProgID="Equation.DSMT4" ShapeID="_x0000_i1048" DrawAspect="Content" ObjectID="_1519040114" r:id="rId59"/>
              </w:object>
            </w:r>
          </w:p>
        </w:tc>
        <w:tc>
          <w:tcPr>
            <w:tcW w:w="750" w:type="pct"/>
            <w:vAlign w:val="center"/>
          </w:tcPr>
          <w:p w:rsidR="00F51BC1" w:rsidRPr="00B51221" w:rsidRDefault="00F51BC1" w:rsidP="00DF1FEF">
            <w:bookmarkStart w:id="6" w:name="_Ref399848535"/>
            <w:bookmarkStart w:id="7" w:name="_Ref401925510"/>
            <w:r w:rsidRPr="00B51221">
              <w:t>(</w:t>
            </w:r>
            <w:r w:rsidR="00056B99">
              <w:fldChar w:fldCharType="begin"/>
            </w:r>
            <w:r w:rsidR="00056B99">
              <w:instrText xml:space="preserve"> SEQ Equation \* ARABIC </w:instrText>
            </w:r>
            <w:r w:rsidR="00056B99">
              <w:fldChar w:fldCharType="separate"/>
            </w:r>
            <w:r w:rsidR="00BA0866">
              <w:rPr>
                <w:noProof/>
              </w:rPr>
              <w:t>3</w:t>
            </w:r>
            <w:r w:rsidR="00056B99">
              <w:rPr>
                <w:noProof/>
              </w:rPr>
              <w:fldChar w:fldCharType="end"/>
            </w:r>
            <w:bookmarkEnd w:id="6"/>
            <w:r w:rsidRPr="00B51221">
              <w:t>)</w:t>
            </w:r>
            <w:bookmarkEnd w:id="7"/>
          </w:p>
        </w:tc>
      </w:tr>
    </w:tbl>
    <w:p w:rsidR="002017C9" w:rsidRPr="00B51221" w:rsidRDefault="00100F2D" w:rsidP="00DF1FEF">
      <w:r w:rsidRPr="00B51221">
        <w:t xml:space="preserve">Where </w:t>
      </w:r>
      <w:r w:rsidR="006A415D" w:rsidRPr="00B51221">
        <w:rPr>
          <w:rFonts w:asciiTheme="minorHAnsi" w:eastAsiaTheme="minorEastAsia" w:hAnsiTheme="minorHAnsi"/>
          <w:position w:val="-12"/>
        </w:rPr>
        <w:object w:dxaOrig="320" w:dyaOrig="360">
          <v:shape id="_x0000_i1049" type="#_x0000_t75" style="width:15.8pt;height:18.75pt" o:ole="">
            <v:imagedata r:id="rId60" o:title=""/>
          </v:shape>
          <o:OLEObject Type="Embed" ProgID="Equation.DSMT4" ShapeID="_x0000_i1049" DrawAspect="Content" ObjectID="_1519040115" r:id="rId61"/>
        </w:object>
      </w:r>
      <w:r w:rsidRPr="00B51221">
        <w:t xml:space="preserve"> </w:t>
      </w:r>
      <w:r w:rsidR="00B747BA" w:rsidRPr="00B51221">
        <w:t xml:space="preserve">is </w:t>
      </w:r>
      <w:r w:rsidRPr="00B51221">
        <w:t xml:space="preserve">total municipal water withdrawal </w:t>
      </w:r>
      <w:r w:rsidR="00164CC1" w:rsidRPr="00B51221">
        <w:t>(</w:t>
      </w:r>
      <w:r w:rsidRPr="00B51221">
        <w:t>m</w:t>
      </w:r>
      <w:r w:rsidRPr="00B51221">
        <w:rPr>
          <w:vertAlign w:val="superscript"/>
        </w:rPr>
        <w:t>3</w:t>
      </w:r>
      <w:r w:rsidR="00164CC1" w:rsidRPr="00B51221">
        <w:t>/yr</w:t>
      </w:r>
      <w:r w:rsidR="006A415D" w:rsidRPr="00B51221">
        <w:t>) and</w:t>
      </w:r>
      <w:r w:rsidRPr="00B51221">
        <w:t xml:space="preserve"> </w:t>
      </w:r>
      <w:r w:rsidR="006A415D" w:rsidRPr="00B51221">
        <w:rPr>
          <w:rFonts w:asciiTheme="minorHAnsi" w:eastAsiaTheme="minorEastAsia" w:hAnsiTheme="minorHAnsi"/>
          <w:position w:val="-12"/>
        </w:rPr>
        <w:object w:dxaOrig="260" w:dyaOrig="360">
          <v:shape id="_x0000_i1050" type="#_x0000_t75" style="width:12.8pt;height:18.75pt" o:ole="">
            <v:imagedata r:id="rId62" o:title=""/>
          </v:shape>
          <o:OLEObject Type="Embed" ProgID="Equation.DSMT4" ShapeID="_x0000_i1050" DrawAspect="Content" ObjectID="_1519040116" r:id="rId63"/>
        </w:object>
      </w:r>
      <w:r w:rsidRPr="00B51221">
        <w:t xml:space="preserve"> denotes population size</w:t>
      </w:r>
      <w:r w:rsidR="005567F8" w:rsidRPr="00B51221">
        <w:t>.</w:t>
      </w:r>
      <w:r w:rsidR="006A415D" w:rsidRPr="00B51221">
        <w:t xml:space="preserve"> </w:t>
      </w:r>
      <w:r w:rsidR="005350D1" w:rsidRPr="00B51221">
        <w:t>Global w</w:t>
      </w:r>
      <w:r w:rsidRPr="00B51221">
        <w:t>ithdrawal intensity (m</w:t>
      </w:r>
      <w:r w:rsidRPr="00B51221">
        <w:rPr>
          <w:vertAlign w:val="superscript"/>
        </w:rPr>
        <w:t>3</w:t>
      </w:r>
      <w:r w:rsidRPr="00B51221">
        <w:t xml:space="preserve">/capita) follows a logistic growth function of log income </w:t>
      </w:r>
      <w:r w:rsidR="006A415D" w:rsidRPr="00B51221">
        <w:rPr>
          <w:rFonts w:asciiTheme="minorHAnsi" w:eastAsiaTheme="minorEastAsia" w:hAnsiTheme="minorHAnsi"/>
          <w:position w:val="-12"/>
        </w:rPr>
        <w:object w:dxaOrig="300" w:dyaOrig="360">
          <v:shape id="_x0000_i1051" type="#_x0000_t75" style="width:14.8pt;height:18.75pt" o:ole="">
            <v:imagedata r:id="rId64" o:title=""/>
          </v:shape>
          <o:OLEObject Type="Embed" ProgID="Equation.DSMT4" ShapeID="_x0000_i1051" DrawAspect="Content" ObjectID="_1519040117" r:id="rId65"/>
        </w:object>
      </w:r>
      <w:r w:rsidR="00B747BA" w:rsidRPr="00B51221">
        <w:t xml:space="preserve"> (</w:t>
      </w:r>
      <w:r w:rsidR="00164CC1" w:rsidRPr="00B51221">
        <w:t>GDP$ capita</w:t>
      </w:r>
      <w:r w:rsidR="00164CC1" w:rsidRPr="00B51221">
        <w:rPr>
          <w:vertAlign w:val="superscript"/>
        </w:rPr>
        <w:t>-1</w:t>
      </w:r>
      <w:r w:rsidR="00164CC1" w:rsidRPr="00B51221">
        <w:t xml:space="preserve"> yr</w:t>
      </w:r>
      <w:r w:rsidR="00164CC1" w:rsidRPr="00B51221">
        <w:rPr>
          <w:vertAlign w:val="superscript"/>
        </w:rPr>
        <w:t>-1</w:t>
      </w:r>
      <w:r w:rsidR="00164CC1" w:rsidRPr="00B51221">
        <w:t xml:space="preserve">) </w:t>
      </w:r>
      <w:r w:rsidR="006A415D" w:rsidRPr="00B51221">
        <w:t xml:space="preserve">with </w:t>
      </w:r>
      <w:r w:rsidRPr="00B51221">
        <w:t>midpoint</w:t>
      </w:r>
      <w:r w:rsidR="00C907D8" w:rsidRPr="00B51221">
        <w:t xml:space="preserve"> </w:t>
      </w:r>
      <w:r w:rsidR="00C907D8" w:rsidRPr="00B51221">
        <w:rPr>
          <w:i/>
        </w:rPr>
        <w:t>m</w:t>
      </w:r>
      <w:r w:rsidR="006A415D" w:rsidRPr="00B51221">
        <w:t xml:space="preserve">, </w:t>
      </w:r>
      <w:r w:rsidRPr="00B51221">
        <w:t xml:space="preserve">maximum intensity </w:t>
      </w:r>
      <w:r w:rsidR="003F62FF" w:rsidRPr="00B51221">
        <w:rPr>
          <w:i/>
        </w:rPr>
        <w:t>c</w:t>
      </w:r>
      <w:r w:rsidR="006A415D" w:rsidRPr="00B51221">
        <w:t xml:space="preserve">, and </w:t>
      </w:r>
      <w:r w:rsidR="003D26CA" w:rsidRPr="00B51221">
        <w:t xml:space="preserve">horizontal </w:t>
      </w:r>
      <w:r w:rsidR="006A415D" w:rsidRPr="00B51221">
        <w:t>scale</w:t>
      </w:r>
      <w:r w:rsidRPr="00B51221">
        <w:t xml:space="preserve"> parameter </w:t>
      </w:r>
      <w:r w:rsidRPr="00B51221">
        <w:rPr>
          <w:i/>
        </w:rPr>
        <w:t>s</w:t>
      </w:r>
      <w:r w:rsidR="005350D1" w:rsidRPr="00B51221">
        <w:t xml:space="preserve"> </w:t>
      </w:r>
      <w:r w:rsidR="005567F8" w:rsidRPr="00B51221">
        <w:t>(</w:t>
      </w:r>
      <w:r w:rsidR="00DB0BAC" w:rsidRPr="00B51221">
        <w:fldChar w:fldCharType="begin"/>
      </w:r>
      <w:r w:rsidR="00DB0BAC" w:rsidRPr="00B51221">
        <w:instrText xml:space="preserve"> REF _Ref398561177 \h </w:instrText>
      </w:r>
      <w:r w:rsidR="00B51221">
        <w:instrText xml:space="preserve"> \* MERGEFORMAT </w:instrText>
      </w:r>
      <w:r w:rsidR="00DB0BAC" w:rsidRPr="00B51221">
        <w:fldChar w:fldCharType="separate"/>
      </w:r>
      <w:r w:rsidR="00BA0866" w:rsidRPr="00B51221">
        <w:t xml:space="preserve">Figure </w:t>
      </w:r>
      <w:r w:rsidR="00BA0866">
        <w:t>2</w:t>
      </w:r>
      <w:r w:rsidR="00DB0BAC" w:rsidRPr="00B51221">
        <w:fldChar w:fldCharType="end"/>
      </w:r>
      <w:r w:rsidR="00351260" w:rsidRPr="00B51221">
        <w:t>)</w:t>
      </w:r>
      <w:r w:rsidRPr="00B51221">
        <w:t>.</w:t>
      </w:r>
      <w:r w:rsidR="005350D1" w:rsidRPr="00B51221">
        <w:t xml:space="preserve"> Withdrawal intensities were obtained by aggregating AQUASTAT municipal withdrawal to IMAGE regions (interpolating for missing years and correcting for missing data using population size </w:t>
      </w:r>
      <w:r w:rsidR="005350D1" w:rsidRPr="00B51221">
        <w:rPr>
          <w:b/>
        </w:rPr>
        <w:fldChar w:fldCharType="begin"/>
      </w:r>
      <w:r w:rsidR="00717938" w:rsidRPr="00B51221">
        <w:instrText xml:space="preserve"> ADDIN ZOTERO_ITEM CSL_CITATION {"citationID":"nrqvc4tfg","properties":{"formattedCitation":"(World Bank, 2013)","plainCitation":"(World Bank, 2013)"},"citationItems":[{"id":524,"uris":["http://zotero.org/users/1752688/items/8WTEI9CE"],"uri":["http://zotero.org/users/1752688/items/8WTEI9CE"],"itemData":{"id":524,"type":"webpage","title":"World Development Indicators (WDI) database, version 17 April 2013","URL":"www.worldbank.org","author":[{"family":"World Bank","given":""}],"issued":{"date-parts":[["2013",4,17]]},"accessed":{"date-parts":[["2013",6,14]]}}}],"schema":"https://github.com/citation-style-language/schema/raw/master/csl-citation.json"} </w:instrText>
      </w:r>
      <w:r w:rsidR="005350D1" w:rsidRPr="00B51221">
        <w:rPr>
          <w:b/>
        </w:rPr>
        <w:fldChar w:fldCharType="separate"/>
      </w:r>
      <w:r w:rsidR="00596345" w:rsidRPr="00B51221">
        <w:t>(World Bank, 2013)</w:t>
      </w:r>
      <w:r w:rsidR="005350D1" w:rsidRPr="00B51221">
        <w:rPr>
          <w:b/>
        </w:rPr>
        <w:fldChar w:fldCharType="end"/>
      </w:r>
      <w:r w:rsidR="005350D1" w:rsidRPr="00B51221">
        <w:t>)</w:t>
      </w:r>
      <w:r w:rsidR="00AC6A8F" w:rsidRPr="00B51221">
        <w:t>, then dividing by population from IMAGE and adjusting for estimated historical efficiency improvements</w:t>
      </w:r>
      <w:r w:rsidR="005350D1" w:rsidRPr="00B51221">
        <w:t>. Since missing data still affected the aggregates, from each region we used only the most recent aggregate with the mo</w:t>
      </w:r>
      <w:r w:rsidR="00D26E42" w:rsidRPr="00B51221">
        <w:t>st complete country-level data.</w:t>
      </w:r>
      <w:r w:rsidR="005350D1" w:rsidRPr="00B51221">
        <w:t xml:space="preserve"> Although no minimum volume is required, and we do not adjust for the population fraction that has access to municipal water supply, we found that such elaborations hardly affect the general tendency. </w:t>
      </w:r>
      <w:r w:rsidR="006932F4" w:rsidRPr="00B51221">
        <w:t xml:space="preserve">Non-linear least squares calibration </w:t>
      </w:r>
      <w:r w:rsidR="004F0245" w:rsidRPr="00B51221">
        <w:t>(</w:t>
      </w:r>
      <w:r w:rsidR="00DB0BAC" w:rsidRPr="00B51221">
        <w:fldChar w:fldCharType="begin"/>
      </w:r>
      <w:r w:rsidR="00DB0BAC" w:rsidRPr="00B51221">
        <w:instrText xml:space="preserve"> REF _Ref398561177 \h </w:instrText>
      </w:r>
      <w:r w:rsidR="00B51221">
        <w:instrText xml:space="preserve"> \* MERGEFORMAT </w:instrText>
      </w:r>
      <w:r w:rsidR="00DB0BAC" w:rsidRPr="00B51221">
        <w:fldChar w:fldCharType="separate"/>
      </w:r>
      <w:r w:rsidR="00BA0866" w:rsidRPr="00B51221">
        <w:t xml:space="preserve">Figure </w:t>
      </w:r>
      <w:r w:rsidR="00BA0866">
        <w:t>2</w:t>
      </w:r>
      <w:r w:rsidR="00DB0BAC" w:rsidRPr="00B51221">
        <w:fldChar w:fldCharType="end"/>
      </w:r>
      <w:r w:rsidR="004F0245" w:rsidRPr="00B51221">
        <w:t xml:space="preserve">) </w:t>
      </w:r>
      <w:r w:rsidR="006932F4" w:rsidRPr="00B51221">
        <w:t xml:space="preserve">yielded </w:t>
      </w:r>
      <w:r w:rsidR="006932F4" w:rsidRPr="00B51221">
        <w:rPr>
          <w:rFonts w:asciiTheme="minorHAnsi" w:eastAsiaTheme="minorEastAsia" w:hAnsiTheme="minorHAnsi"/>
          <w:position w:val="-6"/>
        </w:rPr>
        <w:object w:dxaOrig="1160" w:dyaOrig="279">
          <v:shape id="_x0000_i1052" type="#_x0000_t75" style="width:59.2pt;height:13.8pt" o:ole="">
            <v:imagedata r:id="rId66" o:title=""/>
          </v:shape>
          <o:OLEObject Type="Embed" ProgID="Equation.DSMT4" ShapeID="_x0000_i1052" DrawAspect="Content" ObjectID="_1519040118" r:id="rId67"/>
        </w:object>
      </w:r>
      <w:r w:rsidR="006932F4" w:rsidRPr="00B51221">
        <w:t xml:space="preserve"> </w:t>
      </w:r>
      <w:r w:rsidR="00C907D8" w:rsidRPr="00B51221">
        <w:t xml:space="preserve">and </w:t>
      </w:r>
      <w:r w:rsidR="006932F4" w:rsidRPr="00B51221">
        <w:rPr>
          <w:rFonts w:asciiTheme="minorHAnsi" w:eastAsiaTheme="minorEastAsia" w:hAnsiTheme="minorHAnsi"/>
          <w:position w:val="-6"/>
        </w:rPr>
        <w:object w:dxaOrig="1200" w:dyaOrig="279">
          <v:shape id="_x0000_i1053" type="#_x0000_t75" style="width:60.15pt;height:13.8pt" o:ole="">
            <v:imagedata r:id="rId68" o:title=""/>
          </v:shape>
          <o:OLEObject Type="Embed" ProgID="Equation.DSMT4" ShapeID="_x0000_i1053" DrawAspect="Content" ObjectID="_1519040119" r:id="rId69"/>
        </w:object>
      </w:r>
      <w:r w:rsidR="008A1E9A" w:rsidRPr="00B51221">
        <w:t>. To make the calibration procedure work, parameter</w:t>
      </w:r>
      <w:r w:rsidR="00C907D8" w:rsidRPr="00B51221">
        <w:t xml:space="preserve"> </w:t>
      </w:r>
      <w:r w:rsidR="003F62FF" w:rsidRPr="00B51221">
        <w:rPr>
          <w:rFonts w:asciiTheme="minorHAnsi" w:eastAsiaTheme="minorEastAsia" w:hAnsiTheme="minorHAnsi"/>
          <w:position w:val="-6"/>
        </w:rPr>
        <w:object w:dxaOrig="1060" w:dyaOrig="279">
          <v:shape id="_x0000_i1054" type="#_x0000_t75" style="width:52.25pt;height:13.8pt" o:ole="">
            <v:imagedata r:id="rId70" o:title=""/>
          </v:shape>
          <o:OLEObject Type="Embed" ProgID="Equation.DSMT4" ShapeID="_x0000_i1054" DrawAspect="Content" ObjectID="_1519040120" r:id="rId71"/>
        </w:object>
      </w:r>
      <w:r w:rsidR="006932F4" w:rsidRPr="00B51221">
        <w:rPr>
          <w:rFonts w:asciiTheme="minorHAnsi" w:eastAsiaTheme="minorEastAsia" w:hAnsiTheme="minorHAnsi"/>
        </w:rPr>
        <w:t xml:space="preserve"> </w:t>
      </w:r>
      <w:r w:rsidR="008A1E9A" w:rsidRPr="00B51221">
        <w:t>m</w:t>
      </w:r>
      <w:r w:rsidR="008A1E9A" w:rsidRPr="00B51221">
        <w:rPr>
          <w:vertAlign w:val="superscript"/>
        </w:rPr>
        <w:t>3</w:t>
      </w:r>
      <w:r w:rsidR="009B0D61" w:rsidRPr="00B51221">
        <w:t>/c</w:t>
      </w:r>
      <w:r w:rsidR="008A1E9A" w:rsidRPr="00B51221">
        <w:t>apita</w:t>
      </w:r>
      <w:r w:rsidR="009B0D61" w:rsidRPr="00B51221">
        <w:t>/</w:t>
      </w:r>
      <w:r w:rsidR="008A1E9A" w:rsidRPr="00B51221">
        <w:t>year (</w:t>
      </w:r>
      <w:r w:rsidR="00E01BA8" w:rsidRPr="00B51221">
        <w:t xml:space="preserve">maximum intensity for </w:t>
      </w:r>
      <w:r w:rsidR="008A1E9A" w:rsidRPr="00B51221">
        <w:t xml:space="preserve">the </w:t>
      </w:r>
      <w:r w:rsidR="00E01BA8" w:rsidRPr="00B51221">
        <w:t>global</w:t>
      </w:r>
      <w:r w:rsidR="008A1E9A" w:rsidRPr="00B51221">
        <w:t xml:space="preserve"> model)</w:t>
      </w:r>
      <w:r w:rsidR="0090297C" w:rsidRPr="00B51221">
        <w:t xml:space="preserve"> was </w:t>
      </w:r>
      <w:r w:rsidR="00E01BA8" w:rsidRPr="00B51221">
        <w:t>set exogenously as the</w:t>
      </w:r>
      <w:r w:rsidR="003D26CA" w:rsidRPr="00B51221">
        <w:t xml:space="preserve"> population-weighted average intensity of </w:t>
      </w:r>
      <w:r w:rsidR="00E01BA8" w:rsidRPr="00B51221">
        <w:t xml:space="preserve">regions with </w:t>
      </w:r>
      <w:r w:rsidR="00351260" w:rsidRPr="00B51221">
        <w:t>GDP/c</w:t>
      </w:r>
      <w:r w:rsidR="00B8039F" w:rsidRPr="00B51221">
        <w:t xml:space="preserve">apita above </w:t>
      </w:r>
      <w:r w:rsidR="00E01BA8" w:rsidRPr="00B51221">
        <w:t>20,000</w:t>
      </w:r>
      <w:r w:rsidR="008A1E9A" w:rsidRPr="00B51221">
        <w:t xml:space="preserve">. </w:t>
      </w:r>
      <w:r w:rsidR="003F62FF" w:rsidRPr="00B51221">
        <w:rPr>
          <w:rFonts w:asciiTheme="minorHAnsi" w:eastAsiaTheme="minorEastAsia" w:hAnsiTheme="minorHAnsi"/>
          <w:position w:val="-12"/>
        </w:rPr>
        <w:object w:dxaOrig="380" w:dyaOrig="380">
          <v:shape id="_x0000_i1055" type="#_x0000_t75" style="width:19.75pt;height:19.75pt" o:ole="">
            <v:imagedata r:id="rId72" o:title=""/>
          </v:shape>
          <o:OLEObject Type="Embed" ProgID="Equation.DSMT4" ShapeID="_x0000_i1055" DrawAspect="Content" ObjectID="_1519040121" r:id="rId73"/>
        </w:object>
      </w:r>
      <w:r w:rsidRPr="00B51221">
        <w:t xml:space="preserve"> is the regional factor, </w:t>
      </w:r>
      <w:r w:rsidR="00351260" w:rsidRPr="00B51221">
        <w:t>accounting</w:t>
      </w:r>
      <w:r w:rsidRPr="00B51221">
        <w:t xml:space="preserve"> for </w:t>
      </w:r>
      <w:r w:rsidR="00351260" w:rsidRPr="00B51221">
        <w:t>cultural</w:t>
      </w:r>
      <w:r w:rsidRPr="00B51221">
        <w:t xml:space="preserve"> </w:t>
      </w:r>
      <w:r w:rsidR="00351260" w:rsidRPr="00B51221">
        <w:t xml:space="preserve">differences </w:t>
      </w:r>
      <w:r w:rsidRPr="00B51221">
        <w:t>(</w:t>
      </w:r>
      <w:r w:rsidR="004A5A27" w:rsidRPr="00B51221">
        <w:t>Supplementary Table S4</w:t>
      </w:r>
      <w:r w:rsidRPr="00B51221">
        <w:t xml:space="preserve">). </w:t>
      </w:r>
      <w:r w:rsidR="003F62FF" w:rsidRPr="00B51221">
        <w:rPr>
          <w:rFonts w:asciiTheme="minorHAnsi" w:eastAsiaTheme="minorEastAsia" w:hAnsiTheme="minorHAnsi"/>
          <w:position w:val="-12"/>
        </w:rPr>
        <w:object w:dxaOrig="400" w:dyaOrig="380">
          <v:shape id="_x0000_i1056" type="#_x0000_t75" style="width:20.7pt;height:19.75pt" o:ole="">
            <v:imagedata r:id="rId74" o:title=""/>
          </v:shape>
          <o:OLEObject Type="Embed" ProgID="Equation.DSMT4" ShapeID="_x0000_i1056" DrawAspect="Content" ObjectID="_1519040122" r:id="rId75"/>
        </w:object>
      </w:r>
      <w:r w:rsidRPr="00B51221">
        <w:t xml:space="preserve"> refers to efficiency improvements that do not affect the level of service to end users</w:t>
      </w:r>
      <w:r w:rsidR="00C907D8" w:rsidRPr="00B51221">
        <w:t>.</w:t>
      </w:r>
      <w:r w:rsidR="001A7BBD" w:rsidRPr="00B51221">
        <w:t xml:space="preserve"> </w:t>
      </w:r>
      <w:r w:rsidR="00C907D8" w:rsidRPr="00B51221">
        <w:t>Historical annual efficiency improvement was estimated at 1.0</w:t>
      </w:r>
      <w:r w:rsidR="00B8039F" w:rsidRPr="00B51221">
        <w:t>2</w:t>
      </w:r>
      <w:r w:rsidR="00C907D8" w:rsidRPr="00B51221">
        <w:t>% for withdrawal and 0.06% for consumption</w:t>
      </w:r>
      <w:r w:rsidR="00F74328" w:rsidRPr="00B51221">
        <w:t xml:space="preserve">, </w:t>
      </w:r>
      <w:r w:rsidR="00C907D8" w:rsidRPr="00B51221">
        <w:t>based on efficiency improvement</w:t>
      </w:r>
      <w:r w:rsidR="00F74328" w:rsidRPr="00B51221">
        <w:t>s</w:t>
      </w:r>
      <w:r w:rsidR="00C907D8" w:rsidRPr="00B51221">
        <w:t xml:space="preserve"> </w:t>
      </w:r>
      <w:r w:rsidR="00F74328" w:rsidRPr="00B51221">
        <w:t>in</w:t>
      </w:r>
      <w:r w:rsidR="00C907D8" w:rsidRPr="00B51221">
        <w:t xml:space="preserve"> showerheads, toilets, laundry machines and faucets </w:t>
      </w:r>
      <w:r w:rsidR="00AD7F1D" w:rsidRPr="00B51221">
        <w:fldChar w:fldCharType="begin"/>
      </w:r>
      <w:r w:rsidR="0088060C" w:rsidRPr="00B51221">
        <w:instrText xml:space="preserve"> ADDIN ZOTERO_ITEM CSL_CITATION {"citationID":"228bdqu6o0","properties":{"formattedCitation":"(United States Environmental Protection Agency, 2014)","plainCitation":"(United States Environmental Protection Agency, 2014)"},"citationItems":[{"id":525,"uris":["http://zotero.org/users/1752688/items/VP9IQGKM"],"uri":["http://zotero.org/users/1752688/items/VP9IQGKM"],"itemData":{"id":525,"type":"webpage","title":"Watersense","URL":"http://www.epa.gov/watersense/","author":[{"family":"United States Environmental Protection Agency","given":""}],"issued":{"date-parts":[["2014"]]},"accessed":{"date-parts":[["2014",5,11]]}}}],"schema":"https://github.com/citation-style-language/schema/raw/master/csl-citation.json"} </w:instrText>
      </w:r>
      <w:r w:rsidR="00AD7F1D" w:rsidRPr="00B51221">
        <w:fldChar w:fldCharType="separate"/>
      </w:r>
      <w:r w:rsidR="0088060C" w:rsidRPr="00B51221">
        <w:t>(United States Environmental Protection Agency, 2014)</w:t>
      </w:r>
      <w:r w:rsidR="00AD7F1D" w:rsidRPr="00B51221">
        <w:fldChar w:fldCharType="end"/>
      </w:r>
      <w:r w:rsidR="00C907D8" w:rsidRPr="00B51221">
        <w:t xml:space="preserve">, the distribution of </w:t>
      </w:r>
      <w:r w:rsidR="00F74328" w:rsidRPr="00B51221">
        <w:t xml:space="preserve">water </w:t>
      </w:r>
      <w:r w:rsidR="00C907D8" w:rsidRPr="00B51221">
        <w:t xml:space="preserve">uses in U.S. households </w:t>
      </w:r>
      <w:r w:rsidR="00AD7F1D" w:rsidRPr="00B51221">
        <w:fldChar w:fldCharType="begin"/>
      </w:r>
      <w:r w:rsidR="00511211" w:rsidRPr="00B51221">
        <w:instrText xml:space="preserve"> ADDIN ZOTERO_ITEM CSL_CITATION {"citationID":"18g55v7r8n","properties":{"formattedCitation":"(Kindler and Russell (Eds.), 1984; Postel, 1984)","plainCitation":"(Kindler and Russell (Eds.), 1984; Postel, 1984)"},"citationItems":[{"id":527,"uris":["http://zotero.org/users/1752688/items/R2CS2IGA"],"uri":["http://zotero.org/users/1752688/items/R2CS2IGA"],"itemData":{"id":527,"type":"book","title":"Modeling Water Demands","publisher":"Academic Press","publisher-place":"Toronto, ON, Canada","event-place":"Toronto, ON, Canada","ISBN":"0124073808","author":[{"family":"Kindler","given":"J."},{"family":"Russell (Eds.)","given":"C. S."}],"issued":{"date-parts":[["1984"]]}}},{"id":526,"uris":["http://zotero.org/users/1752688/items/98WAEPZU"],"uri":["http://zotero.org/users/1752688/items/98WAEPZU"],"itemData":{"id":526,"type":"book","title":"Water: rethinking management in an age of scarcity","publisher":"Worldwatch Institute","publisher-place":"Washington, D.C.","source":"Open WorldCat","event-place":"Washington, D.C.","ISBN":"0916468623  9780916468620","shortTitle":"Water","language":"English","author":[{"family":"Postel","given":"Sandra"}],"issued":{"date-parts":[["1984"]]}}}],"schema":"https://github.com/citation-style-language/schema/raw/master/csl-citation.json"} </w:instrText>
      </w:r>
      <w:r w:rsidR="00AD7F1D" w:rsidRPr="00B51221">
        <w:fldChar w:fldCharType="separate"/>
      </w:r>
      <w:r w:rsidR="00596345" w:rsidRPr="00B51221">
        <w:t>(Kindler and Russell (Eds.), 1984; Postel, 1984)</w:t>
      </w:r>
      <w:r w:rsidR="00AD7F1D" w:rsidRPr="00B51221">
        <w:fldChar w:fldCharType="end"/>
      </w:r>
      <w:r w:rsidR="00C907D8" w:rsidRPr="00B51221">
        <w:t>, assumed consumpt</w:t>
      </w:r>
      <w:r w:rsidR="00B8039F" w:rsidRPr="00B51221">
        <w:t>ion-withdrawal-fraction</w:t>
      </w:r>
      <w:r w:rsidR="00F74328" w:rsidRPr="00B51221">
        <w:t>s</w:t>
      </w:r>
      <w:r w:rsidR="00B8039F" w:rsidRPr="00B51221">
        <w:t xml:space="preserve"> per end-</w:t>
      </w:r>
      <w:r w:rsidR="00C907D8" w:rsidRPr="00B51221">
        <w:t xml:space="preserve">use (e.g. 0% for toilets), and assumed market penetration rates </w:t>
      </w:r>
      <w:r w:rsidR="00F74328" w:rsidRPr="00B51221">
        <w:t xml:space="preserve">for </w:t>
      </w:r>
      <w:r w:rsidR="00FE1FEB" w:rsidRPr="00B51221">
        <w:t>technologies</w:t>
      </w:r>
      <w:r w:rsidR="00C907D8" w:rsidRPr="00B51221">
        <w:t>.</w:t>
      </w:r>
    </w:p>
    <w:p w:rsidR="00C41CF2" w:rsidRPr="00B51221" w:rsidRDefault="00F74328" w:rsidP="00DF1FEF">
      <w:r w:rsidRPr="00B51221">
        <w:t xml:space="preserve">Consumption is calculated with WaterGAP consumption-withdrawal fractions </w:t>
      </w:r>
      <w:r w:rsidR="003D26CA" w:rsidRPr="00B51221">
        <w:t>for the year 2000</w:t>
      </w:r>
      <w:r w:rsidR="00C41CF2" w:rsidRPr="00B51221">
        <w:t xml:space="preserve"> (</w:t>
      </w:r>
      <w:r w:rsidR="004A5A27" w:rsidRPr="00B51221">
        <w:t>Supplementary Table S4</w:t>
      </w:r>
      <w:r w:rsidR="00C41CF2" w:rsidRPr="00B51221">
        <w:t>). However, future withdrawal and consumption volumes may converge</w:t>
      </w:r>
      <w:r w:rsidR="008755D5" w:rsidRPr="00B51221">
        <w:t xml:space="preserve"> or </w:t>
      </w:r>
      <w:r w:rsidR="005D1B52" w:rsidRPr="00B51221">
        <w:t xml:space="preserve">possibly </w:t>
      </w:r>
      <w:r w:rsidR="008755D5" w:rsidRPr="00B51221">
        <w:t>diverge</w:t>
      </w:r>
      <w:r w:rsidR="00A814E7" w:rsidRPr="00B51221">
        <w:t xml:space="preserve">, because </w:t>
      </w:r>
      <w:r w:rsidR="00AC4686" w:rsidRPr="00B51221">
        <w:t xml:space="preserve">the </w:t>
      </w:r>
      <w:r w:rsidR="00A814E7" w:rsidRPr="00B51221">
        <w:t xml:space="preserve">efficiency factors are specified separately </w:t>
      </w:r>
      <w:r w:rsidR="00C41CF2" w:rsidRPr="00B51221">
        <w:t>(</w:t>
      </w:r>
      <w:r w:rsidR="00DA315B" w:rsidRPr="00B51221">
        <w:t>Section</w:t>
      </w:r>
      <w:r w:rsidR="00C41CF2" w:rsidRPr="00B51221">
        <w:t xml:space="preserve"> </w:t>
      </w:r>
      <w:r w:rsidR="00992039" w:rsidRPr="00B51221">
        <w:fldChar w:fldCharType="begin"/>
      </w:r>
      <w:r w:rsidR="00992039" w:rsidRPr="00B51221">
        <w:instrText xml:space="preserve"> REF _Ref401749298 \r \h  \* MERGEFORMAT </w:instrText>
      </w:r>
      <w:r w:rsidR="00992039" w:rsidRPr="00B51221">
        <w:fldChar w:fldCharType="separate"/>
      </w:r>
      <w:r w:rsidR="00BA0866">
        <w:t>4.5</w:t>
      </w:r>
      <w:r w:rsidR="00992039" w:rsidRPr="00B51221">
        <w:fldChar w:fldCharType="end"/>
      </w:r>
      <w:r w:rsidR="00C41CF2" w:rsidRPr="00B51221">
        <w:t>).</w:t>
      </w:r>
    </w:p>
    <w:p w:rsidR="002017C9" w:rsidRPr="00B51221" w:rsidRDefault="00100F2D" w:rsidP="00DF1FEF">
      <w:pPr>
        <w:pStyle w:val="Heading2"/>
      </w:pPr>
      <w:bookmarkStart w:id="8" w:name="_Ref401749298"/>
      <w:r w:rsidRPr="00B51221">
        <w:t>Scenario Specification</w:t>
      </w:r>
      <w:bookmarkEnd w:id="8"/>
    </w:p>
    <w:p w:rsidR="008558E5" w:rsidRPr="00B51221" w:rsidRDefault="00100F2D" w:rsidP="00DF1FEF">
      <w:r w:rsidRPr="00B51221">
        <w:t xml:space="preserve">The </w:t>
      </w:r>
      <w:r w:rsidR="00A551A9" w:rsidRPr="00B51221">
        <w:t xml:space="preserve">scenarios </w:t>
      </w:r>
      <w:r w:rsidR="007E7094" w:rsidRPr="00B51221">
        <w:t>describe</w:t>
      </w:r>
      <w:r w:rsidRPr="00B51221">
        <w:t xml:space="preserve"> plausible and internally consistent </w:t>
      </w:r>
      <w:r w:rsidR="00A551A9" w:rsidRPr="00B51221">
        <w:t xml:space="preserve">varieties </w:t>
      </w:r>
      <w:r w:rsidRPr="00B51221">
        <w:t xml:space="preserve">of future socio-economic systems at the global and regional level </w:t>
      </w:r>
      <w:r w:rsidR="00AD7F1D" w:rsidRPr="00B51221">
        <w:fldChar w:fldCharType="begin"/>
      </w:r>
      <w:r w:rsidR="00511211" w:rsidRPr="00B51221">
        <w:instrText xml:space="preserve"> ADDIN ZOTERO_ITEM CSL_CITATION {"citationID":"22s9skd1lo","properties":{"formattedCitation":"{\\rtf (O\\uc0\\u8217{}Neill et al., 2014; PBL, 2014)}","plainCitation":"(O’Neill et al., 2014; PBL, 2014)"},"citationItems":[{"id":518,"uris":["http://zotero.org/users/1752688/items/PRKXACX2"],"uri":["http://zotero.org/users/1752688/items/PRKXACX2"],"itemData":{"id":518,"type":"book","title":"Integrated assessment of global environmental change with IMAGE 3.0: model description and policy applications","publisher":"PBL Netherlands Environmental Assessment Agency","publisher-place":"The Hague","source":"Open WorldCat","event-place":"The Hague","ISBN":"9789491506710  9491506714","shortTitle":"Integrated assessment of global environmental change with IMAGE 3.0","language":"English","author":[{"family":"PBL","given":""}],"issued":{"date-parts":[["2014"]]}}},{"id":544,"uris":["http://zotero.org/users/1752688/items/8PXJP83M"],"uri":["http://zotero.org/users/1752688/items/8PXJP83M"],"itemData":{"id":544,"type":"article-journal","title":"A new scenario framework for climate change research: the concept of shared socioeconomic pathways","container-title":"Climatic Change","page":"387-400","volume":"122","issue":"3","source":"CrossRef","DOI":"10.1007/s10584-013-0905-2","ISSN":"0165-0009, 1573-1480","shortTitle":"A new scenario framework for climate change research","language":"en","author":[{"family":"O’Neill","given":"Brian C."},{"family":"Kriegler","given":"Elmar"},{"family":"Riahi","given":"Keywan"},{"family":"Ebi","given":"Kristie L."},{"family":"Hallegatte","given":"Stephane"},{"family":"Carter","given":"Timothy R."},{"family":"Mathur","given":"Ritu"},{"family":"van Vuuren","given":"Detlef P."}],"issued":{"date-parts":[["2014",2]]},"accessed":{"date-parts":[["2015",4,8]]}}}],"schema":"https://github.com/citation-style-language/schema/raw/master/csl-citation.json"} </w:instrText>
      </w:r>
      <w:r w:rsidR="00AD7F1D" w:rsidRPr="00B51221">
        <w:fldChar w:fldCharType="separate"/>
      </w:r>
      <w:r w:rsidR="00596345" w:rsidRPr="00B51221">
        <w:t>(O’Neill et al., 2014; PBL, 2014)</w:t>
      </w:r>
      <w:r w:rsidR="00AD7F1D" w:rsidRPr="00B51221">
        <w:fldChar w:fldCharType="end"/>
      </w:r>
      <w:r w:rsidRPr="00B51221">
        <w:t xml:space="preserve">. </w:t>
      </w:r>
      <w:r w:rsidR="00F740D9" w:rsidRPr="00B51221">
        <w:t xml:space="preserve">The names of our three scenarios (Low, Medium and High) refer to the resource intensity and overall </w:t>
      </w:r>
      <w:r w:rsidR="00AD7F1D" w:rsidRPr="00B51221">
        <w:t>un</w:t>
      </w:r>
      <w:r w:rsidR="00F740D9" w:rsidRPr="00B51221">
        <w:t>sustainability of the world. Low</w:t>
      </w:r>
      <w:r w:rsidR="008558E5" w:rsidRPr="00B51221">
        <w:t xml:space="preserve"> represents a</w:t>
      </w:r>
      <w:r w:rsidRPr="00B51221">
        <w:t xml:space="preserve"> world</w:t>
      </w:r>
      <w:r w:rsidR="009B6DC3" w:rsidRPr="00B51221">
        <w:t xml:space="preserve"> oriented at sustainable development</w:t>
      </w:r>
      <w:r w:rsidRPr="00B51221">
        <w:t xml:space="preserve">, </w:t>
      </w:r>
      <w:r w:rsidR="00F740D9" w:rsidRPr="00B51221">
        <w:t xml:space="preserve">meeting the </w:t>
      </w:r>
      <w:r w:rsidRPr="00B51221">
        <w:t xml:space="preserve">challenges </w:t>
      </w:r>
      <w:r w:rsidR="00F74328" w:rsidRPr="00B51221">
        <w:t xml:space="preserve">of </w:t>
      </w:r>
      <w:r w:rsidRPr="00B51221">
        <w:t xml:space="preserve">climate change </w:t>
      </w:r>
      <w:r w:rsidR="00F74328" w:rsidRPr="00B51221">
        <w:t xml:space="preserve">mitigation </w:t>
      </w:r>
      <w:r w:rsidRPr="00B51221">
        <w:t>and adaptation</w:t>
      </w:r>
      <w:r w:rsidR="00F740D9" w:rsidRPr="00B51221">
        <w:t>, featuring</w:t>
      </w:r>
      <w:r w:rsidR="00F74328" w:rsidRPr="00B51221">
        <w:t xml:space="preserve"> </w:t>
      </w:r>
      <w:r w:rsidRPr="00B51221">
        <w:t xml:space="preserve">less inequality and rapid development of environmentally friendly technologies such as </w:t>
      </w:r>
      <w:r w:rsidR="009B6DC3" w:rsidRPr="00B51221">
        <w:t>renewable energy</w:t>
      </w:r>
      <w:r w:rsidRPr="00B51221">
        <w:t xml:space="preserve">. By contrast, </w:t>
      </w:r>
      <w:r w:rsidR="007A19DA" w:rsidRPr="00B51221">
        <w:t xml:space="preserve">the </w:t>
      </w:r>
      <w:r w:rsidR="00F740D9" w:rsidRPr="00B51221">
        <w:t>High</w:t>
      </w:r>
      <w:r w:rsidRPr="00B51221">
        <w:t xml:space="preserve"> </w:t>
      </w:r>
      <w:r w:rsidR="00F740D9" w:rsidRPr="00B51221">
        <w:t xml:space="preserve">scenario </w:t>
      </w:r>
      <w:r w:rsidR="007A19DA" w:rsidRPr="00B51221">
        <w:t xml:space="preserve">features </w:t>
      </w:r>
      <w:r w:rsidRPr="00B51221">
        <w:t xml:space="preserve">rapid population growth, slow technological progress, high inequality and reduced international trade and cooperation. </w:t>
      </w:r>
      <w:r w:rsidR="00F740D9" w:rsidRPr="00B51221">
        <w:t xml:space="preserve">Medium </w:t>
      </w:r>
      <w:r w:rsidRPr="00B51221">
        <w:t xml:space="preserve">is </w:t>
      </w:r>
      <w:r w:rsidR="00F740D9" w:rsidRPr="00B51221">
        <w:t xml:space="preserve">in </w:t>
      </w:r>
      <w:r w:rsidRPr="00B51221">
        <w:t xml:space="preserve">between </w:t>
      </w:r>
      <w:r w:rsidR="00F740D9" w:rsidRPr="00B51221">
        <w:t xml:space="preserve">the Low </w:t>
      </w:r>
      <w:r w:rsidRPr="00B51221">
        <w:t xml:space="preserve">and </w:t>
      </w:r>
      <w:r w:rsidR="00F740D9" w:rsidRPr="00B51221">
        <w:t>High scenarios</w:t>
      </w:r>
      <w:r w:rsidR="002C45B8" w:rsidRPr="00B51221">
        <w:t xml:space="preserve"> on each dimension </w:t>
      </w:r>
      <w:r w:rsidR="007A19DA" w:rsidRPr="00B51221">
        <w:t>(</w:t>
      </w:r>
      <w:r w:rsidR="00255B96" w:rsidRPr="00B51221">
        <w:fldChar w:fldCharType="begin"/>
      </w:r>
      <w:r w:rsidR="00255B96" w:rsidRPr="00B51221">
        <w:instrText xml:space="preserve"> REF _Ref398561000 \h </w:instrText>
      </w:r>
      <w:r w:rsidR="00B51221">
        <w:instrText xml:space="preserve"> \* MERGEFORMAT </w:instrText>
      </w:r>
      <w:r w:rsidR="00255B96" w:rsidRPr="00B51221">
        <w:fldChar w:fldCharType="separate"/>
      </w:r>
      <w:r w:rsidR="00BA0866" w:rsidRPr="00B51221">
        <w:t xml:space="preserve">Table </w:t>
      </w:r>
      <w:r w:rsidR="00BA0866">
        <w:t>1</w:t>
      </w:r>
      <w:r w:rsidR="00255B96" w:rsidRPr="00B51221">
        <w:fldChar w:fldCharType="end"/>
      </w:r>
      <w:r w:rsidR="007A19DA" w:rsidRPr="00B51221">
        <w:t>)</w:t>
      </w:r>
      <w:r w:rsidR="008558E5" w:rsidRPr="00B51221">
        <w:t>.</w:t>
      </w:r>
      <w:r w:rsidR="00255B96" w:rsidRPr="00B51221">
        <w:t xml:space="preserve"> We use scenario projections for population, income, IVA, electricity fuel input and electricity technologies from </w:t>
      </w:r>
      <w:r w:rsidR="00A829C2" w:rsidRPr="00B51221">
        <w:t xml:space="preserve">the </w:t>
      </w:r>
      <w:r w:rsidR="00255B96" w:rsidRPr="00B51221">
        <w:t>TIMER</w:t>
      </w:r>
      <w:r w:rsidR="00A829C2" w:rsidRPr="00B51221">
        <w:t xml:space="preserve"> energy model</w:t>
      </w:r>
      <w:r w:rsidR="00255B96" w:rsidRPr="00B51221">
        <w:t>.</w:t>
      </w:r>
    </w:p>
    <w:p w:rsidR="00A73A19" w:rsidRPr="00B51221" w:rsidRDefault="00A73A19" w:rsidP="00DF1FEF">
      <w:pPr>
        <w:pStyle w:val="Heading3"/>
      </w:pPr>
      <w:r w:rsidRPr="00B51221">
        <w:t>Electricity scenarios</w:t>
      </w:r>
    </w:p>
    <w:p w:rsidR="002017C9" w:rsidRPr="00B51221" w:rsidRDefault="000766F6" w:rsidP="00DF1FEF">
      <w:r w:rsidRPr="00B51221">
        <w:t>For</w:t>
      </w:r>
      <w:r w:rsidR="00100F2D" w:rsidRPr="00B51221">
        <w:t xml:space="preserve"> </w:t>
      </w:r>
      <w:r w:rsidR="007A19DA" w:rsidRPr="00B51221">
        <w:t xml:space="preserve">power plant </w:t>
      </w:r>
      <w:r w:rsidR="00100F2D" w:rsidRPr="00B51221">
        <w:t xml:space="preserve">cooling systems, we assume </w:t>
      </w:r>
      <w:r w:rsidR="002C45B8" w:rsidRPr="00B51221">
        <w:t>the High</w:t>
      </w:r>
      <w:r w:rsidR="00076111" w:rsidRPr="00B51221">
        <w:t xml:space="preserve"> scenario </w:t>
      </w:r>
      <w:r w:rsidR="00100F2D" w:rsidRPr="00B51221">
        <w:t xml:space="preserve">keeps the </w:t>
      </w:r>
      <w:r w:rsidR="00AC43B9" w:rsidRPr="00B51221">
        <w:t xml:space="preserve">2005 </w:t>
      </w:r>
      <w:r w:rsidR="00100F2D" w:rsidRPr="00B51221">
        <w:t xml:space="preserve">cooling system market shares, which are estimated for </w:t>
      </w:r>
      <w:r w:rsidR="007A19DA" w:rsidRPr="00B51221">
        <w:t>each region in</w:t>
      </w:r>
      <w:r w:rsidR="00100F2D" w:rsidRPr="00B51221">
        <w:t xml:space="preserve"> a procedure similar to</w:t>
      </w:r>
      <w:r w:rsidR="00AD7F1D" w:rsidRPr="00B51221">
        <w:t xml:space="preserve"> </w:t>
      </w:r>
      <w:r w:rsidR="00AD7F1D" w:rsidRPr="00B51221">
        <w:fldChar w:fldCharType="begin"/>
      </w:r>
      <w:r w:rsidR="00511211" w:rsidRPr="00B51221">
        <w:instrText xml:space="preserve"> ADDIN ZOTERO_ITEM CSL_CITATION {"citationID":"2640fjcg5d","properties":{"formattedCitation":"(Davies et al., 2013)","plainCitation":"(Davies et al., 2013)"},"citationItems":[{"id":546,"uris":["http://zotero.org/users/1752688/items/ENZASQ23"],"uri":["http://zotero.org/users/1752688/items/ENZASQ23"],"itemData":{"id":546,"type":"article-journal","title":"An integrated assessment of global and regional water demands for electricity generation to 2095","container-title":"Advances in Water Resources","page":"296-313","volume":"52","source":"CrossRef","DOI":"10.1016/j.advwatres.2012.11.020","ISSN":"03091708","language":"en","author":[{"family":"Davies","given":"Evan G.R."},{"family":"Kyle","given":"Page"},{"family":"Edmonds","given":"James A."}],"issued":{"date-parts":[["2013",2]]},"accessed":{"date-parts":[["2015",4,8]]}}}],"schema":"https://github.com/citation-style-language/schema/raw/master/csl-citation.json"} </w:instrText>
      </w:r>
      <w:r w:rsidR="00AD7F1D" w:rsidRPr="00B51221">
        <w:fldChar w:fldCharType="separate"/>
      </w:r>
      <w:r w:rsidR="00596345" w:rsidRPr="00B51221">
        <w:t>(Davies et al., 2013)</w:t>
      </w:r>
      <w:r w:rsidR="00AD7F1D" w:rsidRPr="00B51221">
        <w:fldChar w:fldCharType="end"/>
      </w:r>
      <w:r w:rsidR="00100F2D" w:rsidRPr="00B51221">
        <w:t xml:space="preserve">. In </w:t>
      </w:r>
      <w:r w:rsidR="002C45B8" w:rsidRPr="00B51221">
        <w:t>the Low scenario</w:t>
      </w:r>
      <w:r w:rsidR="00100F2D" w:rsidRPr="00B51221">
        <w:t xml:space="preserve">, once-through freshwater cooling systems are </w:t>
      </w:r>
      <w:r w:rsidR="007A19DA" w:rsidRPr="00B51221">
        <w:t xml:space="preserve">gradually </w:t>
      </w:r>
      <w:r w:rsidR="00100F2D" w:rsidRPr="00B51221">
        <w:t xml:space="preserve">replaced with wet tower, dry tower, or sea water cooling, </w:t>
      </w:r>
      <w:r w:rsidR="007A19DA" w:rsidRPr="00B51221">
        <w:t xml:space="preserve">depending on </w:t>
      </w:r>
      <w:r w:rsidR="00100F2D" w:rsidRPr="00B51221">
        <w:t>region</w:t>
      </w:r>
      <w:r w:rsidR="007A19DA" w:rsidRPr="00B51221">
        <w:t>al geography and climate</w:t>
      </w:r>
      <w:r w:rsidR="005567F8" w:rsidRPr="00B51221">
        <w:t>.</w:t>
      </w:r>
      <w:r w:rsidR="00100F2D" w:rsidRPr="00B51221">
        <w:t xml:space="preserve"> </w:t>
      </w:r>
      <w:r w:rsidR="007A19DA" w:rsidRPr="00B51221">
        <w:t>We</w:t>
      </w:r>
      <w:r w:rsidR="00100F2D" w:rsidRPr="00B51221">
        <w:t xml:space="preserve"> account for the inertia of current installed capacity</w:t>
      </w:r>
      <w:r w:rsidR="007A19DA" w:rsidRPr="00B51221">
        <w:t xml:space="preserve"> by </w:t>
      </w:r>
      <w:r w:rsidR="00100F2D" w:rsidRPr="00B51221">
        <w:t>adjust</w:t>
      </w:r>
      <w:r w:rsidR="007A19DA" w:rsidRPr="00B51221">
        <w:t>ing</w:t>
      </w:r>
      <w:r w:rsidR="00100F2D" w:rsidRPr="00B51221">
        <w:t xml:space="preserve"> </w:t>
      </w:r>
      <w:r w:rsidR="00A829C2" w:rsidRPr="00B51221">
        <w:t>the</w:t>
      </w:r>
      <w:r w:rsidR="00100F2D" w:rsidRPr="00B51221">
        <w:t xml:space="preserve"> shares </w:t>
      </w:r>
      <w:r w:rsidR="00A829C2" w:rsidRPr="00B51221">
        <w:t xml:space="preserve">of different cooling technologies </w:t>
      </w:r>
      <w:r w:rsidR="00100F2D" w:rsidRPr="00B51221">
        <w:t xml:space="preserve">linearly </w:t>
      </w:r>
      <w:r w:rsidR="0045470F" w:rsidRPr="00B51221">
        <w:t xml:space="preserve">between </w:t>
      </w:r>
      <w:r w:rsidR="00100F2D" w:rsidRPr="00B51221">
        <w:t xml:space="preserve">2005 </w:t>
      </w:r>
      <w:r w:rsidR="0045470F" w:rsidRPr="00B51221">
        <w:t xml:space="preserve">and </w:t>
      </w:r>
      <w:r w:rsidR="00100F2D" w:rsidRPr="00B51221">
        <w:t>2045.</w:t>
      </w:r>
      <w:r w:rsidR="005F29DB" w:rsidRPr="00B51221">
        <w:t xml:space="preserve"> </w:t>
      </w:r>
      <w:r w:rsidR="0097204C" w:rsidRPr="00B51221">
        <w:t>T</w:t>
      </w:r>
      <w:r w:rsidR="005F29DB" w:rsidRPr="00B51221">
        <w:t xml:space="preserve">he </w:t>
      </w:r>
      <w:r w:rsidR="0045470F" w:rsidRPr="00B51221">
        <w:t xml:space="preserve">2045 </w:t>
      </w:r>
      <w:r w:rsidR="007A19DA" w:rsidRPr="00B51221">
        <w:t xml:space="preserve">market shares </w:t>
      </w:r>
      <w:r w:rsidR="0045470F" w:rsidRPr="00B51221">
        <w:t>were</w:t>
      </w:r>
      <w:r w:rsidR="005F29DB" w:rsidRPr="00B51221">
        <w:t xml:space="preserve"> derived as follows. </w:t>
      </w:r>
      <w:r w:rsidR="007A19DA" w:rsidRPr="00B51221">
        <w:t>The sea-water</w:t>
      </w:r>
      <w:r w:rsidR="00255B96" w:rsidRPr="00B51221">
        <w:t xml:space="preserve"> share</w:t>
      </w:r>
      <w:r w:rsidR="007A19DA" w:rsidRPr="00B51221">
        <w:t xml:space="preserve"> in once-through cooling </w:t>
      </w:r>
      <w:r w:rsidR="0045470F" w:rsidRPr="00B51221">
        <w:t xml:space="preserve">decreases from 30% to 5% in the USA, and </w:t>
      </w:r>
      <w:r w:rsidR="007A19DA" w:rsidRPr="00B51221">
        <w:t xml:space="preserve">is </w:t>
      </w:r>
      <w:r w:rsidR="0045470F" w:rsidRPr="00B51221">
        <w:t xml:space="preserve">held </w:t>
      </w:r>
      <w:r w:rsidR="007A19DA" w:rsidRPr="00B51221">
        <w:t>constant</w:t>
      </w:r>
      <w:r w:rsidR="00A63EAB" w:rsidRPr="00B51221">
        <w:t xml:space="preserve"> </w:t>
      </w:r>
      <w:r w:rsidR="0045470F" w:rsidRPr="00B51221">
        <w:t>elsewhere</w:t>
      </w:r>
      <w:r w:rsidR="005F29DB" w:rsidRPr="00B51221">
        <w:t>. Dry tower cooling is appropriate for rich</w:t>
      </w:r>
      <w:r w:rsidR="0045470F" w:rsidRPr="00B51221">
        <w:t>, dry</w:t>
      </w:r>
      <w:r w:rsidR="005F29DB" w:rsidRPr="00B51221">
        <w:t xml:space="preserve"> countries</w:t>
      </w:r>
      <w:r w:rsidR="0045470F" w:rsidRPr="00B51221">
        <w:t xml:space="preserve"> and replaces wet towers up to 30% market share for all fossil fuel power plants i</w:t>
      </w:r>
      <w:r w:rsidR="005F29DB" w:rsidRPr="00B51221">
        <w:t>n the Middle East and Oceania</w:t>
      </w:r>
      <w:r w:rsidR="0039571D" w:rsidRPr="00B51221">
        <w:t>.</w:t>
      </w:r>
      <w:r w:rsidR="005F29DB" w:rsidRPr="00B51221">
        <w:t xml:space="preserve"> </w:t>
      </w:r>
      <w:r w:rsidR="005A1925" w:rsidRPr="00B51221">
        <w:t>A</w:t>
      </w:r>
      <w:r w:rsidR="005F29DB" w:rsidRPr="00B51221">
        <w:t xml:space="preserve">ll combined cycle power plants </w:t>
      </w:r>
      <w:r w:rsidR="005A1925" w:rsidRPr="00B51221">
        <w:t xml:space="preserve">elsewhere </w:t>
      </w:r>
      <w:r w:rsidR="00A63EAB" w:rsidRPr="00B51221">
        <w:t xml:space="preserve">use </w:t>
      </w:r>
      <w:r w:rsidR="005F29DB" w:rsidRPr="00B51221">
        <w:t>25% dry tower, 75% wet tower</w:t>
      </w:r>
      <w:r w:rsidR="0030789F" w:rsidRPr="00B51221">
        <w:t xml:space="preserve">, following scenario 4 in </w:t>
      </w:r>
      <w:r w:rsidR="00AD7F1D" w:rsidRPr="00B51221">
        <w:fldChar w:fldCharType="begin"/>
      </w:r>
      <w:r w:rsidR="00511211" w:rsidRPr="00B51221">
        <w:instrText xml:space="preserve"> ADDIN ZOTERO_ITEM CSL_CITATION {"citationID":"eqbieoamt","properties":{"formattedCitation":"(NETL, 2011)","plainCitation":"(NETL, 2011)"},"citationItems":[{"id":547,"uris":["http://zotero.org/users/1752688/items/XW796FJ7"],"uri":["http://zotero.org/users/1752688/items/XW796FJ7"],"itemData":{"id":547,"type":"article","title":"Estimating Freshwater Needs to Meet Future Thermoelectric Generation Requirements, 2011 Update","publisher":"National Energy Technology Laboratory, U.S. Department of Energy","call-number":"DOE/NETL-2011/1523","author":[{"family":"NETL","given":""}],"issued":{"date-parts":[["2011"]]}}}],"schema":"https://github.com/citation-style-language/schema/raw/master/csl-citation.json"} </w:instrText>
      </w:r>
      <w:r w:rsidR="00AD7F1D" w:rsidRPr="00B51221">
        <w:fldChar w:fldCharType="separate"/>
      </w:r>
      <w:r w:rsidR="00596345" w:rsidRPr="00B51221">
        <w:t>(NETL, 2011)</w:t>
      </w:r>
      <w:r w:rsidR="00AD7F1D" w:rsidRPr="00B51221">
        <w:fldChar w:fldCharType="end"/>
      </w:r>
      <w:r w:rsidR="005F29DB" w:rsidRPr="00B51221">
        <w:t>. Nuclear plants in water-scarce regions with a</w:t>
      </w:r>
      <w:r w:rsidR="00EB4B92" w:rsidRPr="00B51221">
        <w:t>bundant coastline (Japan, Korea</w:t>
      </w:r>
      <w:r w:rsidR="005F29DB" w:rsidRPr="00B51221">
        <w:t xml:space="preserve"> </w:t>
      </w:r>
      <w:r w:rsidR="00EB4B92" w:rsidRPr="00B51221">
        <w:t>and Middle</w:t>
      </w:r>
      <w:r w:rsidR="005F29DB" w:rsidRPr="00B51221">
        <w:t xml:space="preserve"> East) </w:t>
      </w:r>
      <w:r w:rsidR="00A73A19" w:rsidRPr="00B51221">
        <w:t xml:space="preserve">use </w:t>
      </w:r>
      <w:r w:rsidR="005F29DB" w:rsidRPr="00B51221">
        <w:t xml:space="preserve">once-through cooling only, </w:t>
      </w:r>
      <w:r w:rsidR="005A1925" w:rsidRPr="00B51221">
        <w:t xml:space="preserve">mostly </w:t>
      </w:r>
      <w:r w:rsidR="005F29DB" w:rsidRPr="00B51221">
        <w:t>seawater</w:t>
      </w:r>
      <w:r w:rsidR="00AD7F1D" w:rsidRPr="00B51221">
        <w:t xml:space="preserve"> </w:t>
      </w:r>
      <w:r w:rsidR="00AD7F1D" w:rsidRPr="00B51221">
        <w:fldChar w:fldCharType="begin"/>
      </w:r>
      <w:r w:rsidR="00511211" w:rsidRPr="00B51221">
        <w:instrText xml:space="preserve"> ADDIN ZOTERO_ITEM CSL_CITATION {"citationID":"2f2e31i44e","properties":{"formattedCitation":"(Davies et al., 2013)","plainCitation":"(Davies et al., 2013)"},"citationItems":[{"id":546,"uris":["http://zotero.org/users/1752688/items/ENZASQ23"],"uri":["http://zotero.org/users/1752688/items/ENZASQ23"],"itemData":{"id":546,"type":"article-journal","title":"An integrated assessment of global and regional water demands for electricity generation to 2095","container-title":"Advances in Water Resources","page":"296-313","volume":"52","source":"CrossRef","DOI":"10.1016/j.advwatres.2012.11.020","ISSN":"03091708","language":"en","author":[{"family":"Davies","given":"Evan G.R."},{"family":"Kyle","given":"Page"},{"family":"Edmonds","given":"James A."}],"issued":{"date-parts":[["2013",2]]},"accessed":{"date-parts":[["2015",4,8]]}}}],"schema":"https://github.com/citation-style-language/schema/raw/master/csl-citation.json"} </w:instrText>
      </w:r>
      <w:r w:rsidR="00AD7F1D" w:rsidRPr="00B51221">
        <w:fldChar w:fldCharType="separate"/>
      </w:r>
      <w:r w:rsidR="00596345" w:rsidRPr="00B51221">
        <w:t>(Davies et al., 2013)</w:t>
      </w:r>
      <w:r w:rsidR="00AD7F1D" w:rsidRPr="00B51221">
        <w:fldChar w:fldCharType="end"/>
      </w:r>
      <w:r w:rsidR="005F29DB" w:rsidRPr="00B51221">
        <w:t>.</w:t>
      </w:r>
      <w:r w:rsidR="008A1E9A" w:rsidRPr="00B51221">
        <w:t xml:space="preserve"> Other </w:t>
      </w:r>
      <w:r w:rsidR="00255B96" w:rsidRPr="00B51221">
        <w:t xml:space="preserve">coastal </w:t>
      </w:r>
      <w:r w:rsidR="008A1E9A" w:rsidRPr="00B51221">
        <w:t xml:space="preserve">regions increase sea-water </w:t>
      </w:r>
      <w:r w:rsidR="00990CA7" w:rsidRPr="00B51221">
        <w:t xml:space="preserve">once-through cooling to 80% for nuclear power plants. </w:t>
      </w:r>
      <w:r w:rsidR="005F29DB" w:rsidRPr="00B51221">
        <w:t>For all other technologies and regions, the current shares are car</w:t>
      </w:r>
      <w:r w:rsidR="005A1925" w:rsidRPr="00B51221">
        <w:t xml:space="preserve">ried forward, and any remaining market share </w:t>
      </w:r>
      <w:r w:rsidR="005F29DB" w:rsidRPr="00B51221">
        <w:t xml:space="preserve">is assigned to wet tower cooling. </w:t>
      </w:r>
      <w:r w:rsidR="002C45B8" w:rsidRPr="00B51221">
        <w:t>Medium</w:t>
      </w:r>
      <w:r w:rsidR="00076111" w:rsidRPr="00B51221">
        <w:t xml:space="preserve"> scenario </w:t>
      </w:r>
      <w:r w:rsidR="005A1925" w:rsidRPr="00B51221">
        <w:t xml:space="preserve">shares </w:t>
      </w:r>
      <w:r w:rsidR="005F29DB" w:rsidRPr="00B51221">
        <w:t xml:space="preserve">are the average </w:t>
      </w:r>
      <w:r w:rsidR="002C45B8" w:rsidRPr="00B51221">
        <w:t xml:space="preserve">of Low </w:t>
      </w:r>
      <w:r w:rsidR="005F29DB" w:rsidRPr="00B51221">
        <w:t xml:space="preserve">and </w:t>
      </w:r>
      <w:r w:rsidR="002C45B8" w:rsidRPr="00B51221">
        <w:t>High</w:t>
      </w:r>
      <w:r w:rsidR="005F29DB" w:rsidRPr="00B51221">
        <w:t>.</w:t>
      </w:r>
      <w:r w:rsidR="00100F2D" w:rsidRPr="00B51221">
        <w:t xml:space="preserve"> </w:t>
      </w:r>
    </w:p>
    <w:p w:rsidR="002017C9" w:rsidRPr="00B51221" w:rsidRDefault="00F27EEB" w:rsidP="00DF1FEF">
      <w:r w:rsidRPr="00B51221">
        <w:t>Future w</w:t>
      </w:r>
      <w:r w:rsidR="00100F2D" w:rsidRPr="00B51221">
        <w:t>ater efficiency of wet towers is based on</w:t>
      </w:r>
      <w:r w:rsidR="00A829C2" w:rsidRPr="00B51221">
        <w:t xml:space="preserve"> Feeley et al.</w:t>
      </w:r>
      <w:r w:rsidR="00AD7F1D" w:rsidRPr="00B51221">
        <w:fldChar w:fldCharType="begin"/>
      </w:r>
      <w:r w:rsidR="00596345" w:rsidRPr="00B51221">
        <w:instrText xml:space="preserve"> ADDIN ZOTERO_ITEM CSL_CITATION {"citationID":"PLTFzanb","properties":{"formattedCitation":"(2008)","plainCitation":"(2008)"},"citationItems":[{"id":521,"uris":["http://zotero.org/users/1752688/items/4ZQKM6GT"],"uri":["http://zotero.org/users/1752688/items/4ZQKM6GT"],"itemData":{"id":521,"type":"article-journal","title":"Water: A critical resource in the thermoelectric power industry","container-title":"Energy","page":"1-11","volume":"33","issue":"1","source":"CrossRef","DOI":"10.1016/j.energy.2007.08.007","ISSN":"03605442","shortTitle":"Water","language":"en","author":[{"family":"Feeley","given":"Thomas J."},{"family":"Skone","given":"Timothy J."},{"family":"Stiegel","given":"Gary J."},{"family":"McNemar","given":"Andrea"},{"family":"Nemeth","given":"Michael"},{"family":"Schimmoller","given":"Brian"},{"family":"Murphy","given":"James T."},{"family":"Manfredo","given":"Lynn"}],"issued":{"date-parts":[["2008",1]]},"accessed":{"date-parts":[["2015",3,30]]}},"suppress-author":true}],"schema":"https://github.com/citation-style-language/schema/raw/master/csl-citation.json"} </w:instrText>
      </w:r>
      <w:r w:rsidR="00AD7F1D" w:rsidRPr="00B51221">
        <w:fldChar w:fldCharType="separate"/>
      </w:r>
      <w:r w:rsidR="00596345" w:rsidRPr="00B51221">
        <w:t xml:space="preserve"> (2008)</w:t>
      </w:r>
      <w:r w:rsidR="00AD7F1D" w:rsidRPr="00B51221">
        <w:fldChar w:fldCharType="end"/>
      </w:r>
      <w:r w:rsidR="0045470F" w:rsidRPr="00B51221">
        <w:t xml:space="preserve">. For the Low scenario we </w:t>
      </w:r>
      <w:r w:rsidR="00100F2D" w:rsidRPr="00B51221">
        <w:t xml:space="preserve">assume such water savings are achieved worldwide by 2040, with a linear ramp-up </w:t>
      </w:r>
      <w:r w:rsidR="0045470F" w:rsidRPr="00B51221">
        <w:t xml:space="preserve">from </w:t>
      </w:r>
      <w:r w:rsidR="00100F2D" w:rsidRPr="00B51221">
        <w:t xml:space="preserve">2015. </w:t>
      </w:r>
      <w:r w:rsidR="00A829C2" w:rsidRPr="00B51221">
        <w:t xml:space="preserve">The </w:t>
      </w:r>
      <w:r w:rsidR="002C45B8" w:rsidRPr="00B51221">
        <w:t xml:space="preserve">Medium </w:t>
      </w:r>
      <w:r w:rsidR="00A829C2" w:rsidRPr="00B51221">
        <w:t xml:space="preserve">scenario </w:t>
      </w:r>
      <w:r w:rsidR="00100F2D" w:rsidRPr="00B51221">
        <w:t>ach</w:t>
      </w:r>
      <w:r w:rsidR="0045470F" w:rsidRPr="00B51221">
        <w:t>ieves half these water savings. W</w:t>
      </w:r>
      <w:r w:rsidR="00100F2D" w:rsidRPr="00B51221">
        <w:t xml:space="preserve">ater efficiency </w:t>
      </w:r>
      <w:r w:rsidR="00A73A19" w:rsidRPr="00B51221">
        <w:t>remains unchanged</w:t>
      </w:r>
      <w:r w:rsidR="002C45B8" w:rsidRPr="00B51221">
        <w:t xml:space="preserve"> in the High scenario</w:t>
      </w:r>
      <w:r w:rsidR="0045470F" w:rsidRPr="00B51221">
        <w:t xml:space="preserve"> and f</w:t>
      </w:r>
      <w:r w:rsidR="00100F2D" w:rsidRPr="00B51221">
        <w:t>or once-through and pond cooling.</w:t>
      </w:r>
    </w:p>
    <w:p w:rsidR="00A73A19" w:rsidRPr="00B51221" w:rsidRDefault="00A73A19" w:rsidP="00DF1FEF">
      <w:pPr>
        <w:pStyle w:val="Heading3"/>
      </w:pPr>
      <w:bookmarkStart w:id="9" w:name="_Ref423004216"/>
      <w:r w:rsidRPr="00B51221">
        <w:t>Industry scenarios</w:t>
      </w:r>
      <w:bookmarkEnd w:id="9"/>
    </w:p>
    <w:p w:rsidR="001F5D3D" w:rsidRPr="00B51221" w:rsidRDefault="00A73A19" w:rsidP="00DF1FEF">
      <w:r w:rsidRPr="00B51221">
        <w:t>T</w:t>
      </w:r>
      <w:r w:rsidR="00E766CF" w:rsidRPr="00B51221">
        <w:t xml:space="preserve">here is considerable room for further water savings </w:t>
      </w:r>
      <w:r w:rsidR="00A20845" w:rsidRPr="00B51221">
        <w:t xml:space="preserve">in industrial processes </w:t>
      </w:r>
      <w:r w:rsidR="00A20845" w:rsidRPr="00B51221">
        <w:fldChar w:fldCharType="begin"/>
      </w:r>
      <w:r w:rsidR="00511211" w:rsidRPr="00B51221">
        <w:instrText xml:space="preserve"> ADDIN ZOTERO_ITEM CSL_CITATION {"citationID":"2pq9kqrfmf","properties":{"formattedCitation":"(Gleick, 2000)","plainCitation":"(Gleick, 2000)"},"citationItems":[{"id":556,"uris":["http://zotero.org/users/1752688/items/NXPBGKP2"],"uri":["http://zotero.org/users/1752688/items/NXPBGKP2"],"itemData":{"id":556,"type":"article-journal","title":"A Look at Twenty-first Century Water Resources Development","container-title":"Water International","page":"127-138","volume":"25","issue":"1","source":"CrossRef","DOI":"10.1080/02508060008686804","ISSN":"0250-8060, 1941-1707","language":"en","author":[{"family":"Gleick","given":"Peter H."}],"issued":{"date-parts":[["2000",3]]},"accessed":{"date-parts":[["2015",4,8]]}}}],"schema":"https://github.com/citation-style-language/schema/raw/master/csl-citation.json"} </w:instrText>
      </w:r>
      <w:r w:rsidR="00A20845" w:rsidRPr="00B51221">
        <w:fldChar w:fldCharType="separate"/>
      </w:r>
      <w:r w:rsidR="00596345" w:rsidRPr="00B51221">
        <w:t>(Gleick, 2000)</w:t>
      </w:r>
      <w:r w:rsidR="00A20845" w:rsidRPr="00B51221">
        <w:fldChar w:fldCharType="end"/>
      </w:r>
      <w:r w:rsidR="00E766CF" w:rsidRPr="00B51221">
        <w:t>.</w:t>
      </w:r>
      <w:r w:rsidR="00AE3237" w:rsidRPr="00B51221">
        <w:t xml:space="preserve"> Withdrawal per unit of production is generally reduced by recycling water more </w:t>
      </w:r>
      <w:r w:rsidR="00255B96" w:rsidRPr="00B51221">
        <w:t>times</w:t>
      </w:r>
      <w:r w:rsidR="00AE3237" w:rsidRPr="00B51221">
        <w:t xml:space="preserve"> before discharge.</w:t>
      </w:r>
      <w:r w:rsidR="00095208" w:rsidRPr="00B51221">
        <w:t xml:space="preserve"> Consumption intensity is harder to reduce, since the production process itself is involved</w:t>
      </w:r>
      <w:r w:rsidR="00AE3237" w:rsidRPr="00B51221">
        <w:t xml:space="preserve">. </w:t>
      </w:r>
      <w:r w:rsidR="0011477F" w:rsidRPr="00B51221">
        <w:t xml:space="preserve">Therefore, </w:t>
      </w:r>
      <w:r w:rsidR="00095208" w:rsidRPr="00B51221">
        <w:t xml:space="preserve">we expect </w:t>
      </w:r>
      <w:r w:rsidR="0011477F" w:rsidRPr="00B51221">
        <w:t xml:space="preserve">the consumption-withdrawal-fraction to increase steadily, as </w:t>
      </w:r>
      <w:r w:rsidR="00095208" w:rsidRPr="00B51221">
        <w:t xml:space="preserve">happened </w:t>
      </w:r>
      <w:r w:rsidR="0011477F" w:rsidRPr="00B51221">
        <w:t>in the USA during 1954</w:t>
      </w:r>
      <w:r w:rsidR="00BB6EDE" w:rsidRPr="00B51221">
        <w:t>–</w:t>
      </w:r>
      <w:r w:rsidR="0011477F" w:rsidRPr="00B51221">
        <w:t xml:space="preserve">1983 </w:t>
      </w:r>
      <w:r w:rsidR="00A20845" w:rsidRPr="00B51221">
        <w:fldChar w:fldCharType="begin"/>
      </w:r>
      <w:r w:rsidR="00511211" w:rsidRPr="00B51221">
        <w:instrText xml:space="preserve"> ADDIN ZOTERO_ITEM CSL_CITATION {"citationID":"2f6q8h7hms","properties":{"formattedCitation":"(David, 1987)","plainCitation":"(David, 1987)"},"citationItems":[{"id":552,"uris":["http://zotero.org/users/1752688/items/2EI7G3KX"],"uri":["http://zotero.org/users/1752688/items/2EI7G3KX"],"itemData":{"id":552,"type":"chapter","title":"Manufacturing and Mining Water Use in the United States 1954–83","container-title":"National Water Summary 1987 – Hydrologic Events and Water Supply and Use","publisher":"U.S. Geological Survey","publisher-place":"Denver, CO","event-place":"Denver, CO","author":[{"family":"David","given":"E. L."}],"issued":{"date-parts":[["1987"]]}}}],"schema":"https://github.com/citation-style-language/schema/raw/master/csl-citation.json"} </w:instrText>
      </w:r>
      <w:r w:rsidR="00A20845" w:rsidRPr="00B51221">
        <w:fldChar w:fldCharType="separate"/>
      </w:r>
      <w:r w:rsidR="00596345" w:rsidRPr="00B51221">
        <w:t>(David, 1987)</w:t>
      </w:r>
      <w:r w:rsidR="00A20845" w:rsidRPr="00B51221">
        <w:fldChar w:fldCharType="end"/>
      </w:r>
      <w:r w:rsidR="00C40896" w:rsidRPr="00B51221">
        <w:t>.</w:t>
      </w:r>
      <w:r w:rsidR="0011477F" w:rsidRPr="00B51221">
        <w:t xml:space="preserve"> Since water consumption is </w:t>
      </w:r>
      <w:r w:rsidR="00C40896" w:rsidRPr="00B51221">
        <w:t xml:space="preserve">partly </w:t>
      </w:r>
      <w:r w:rsidR="0011477F" w:rsidRPr="00B51221">
        <w:t xml:space="preserve">linked to industrial energy use via evaporative cooling, we assume </w:t>
      </w:r>
      <w:r w:rsidR="00C40896" w:rsidRPr="00B51221">
        <w:t>water</w:t>
      </w:r>
      <w:r w:rsidR="0011477F" w:rsidRPr="00B51221">
        <w:t xml:space="preserve"> efficiency </w:t>
      </w:r>
      <w:r w:rsidR="005567F8" w:rsidRPr="00B51221">
        <w:t>improvements</w:t>
      </w:r>
      <w:r w:rsidR="00C40896" w:rsidRPr="00B51221">
        <w:t xml:space="preserve"> similar to </w:t>
      </w:r>
      <w:r w:rsidR="0011477F" w:rsidRPr="00B51221">
        <w:t>industrial energy efficiency assumptions in TIMER.</w:t>
      </w:r>
      <w:r w:rsidR="003F658E" w:rsidRPr="00B51221">
        <w:t xml:space="preserve"> </w:t>
      </w:r>
      <w:r w:rsidR="00C40896" w:rsidRPr="00B51221">
        <w:t>Assuming</w:t>
      </w:r>
      <w:r w:rsidR="003F658E" w:rsidRPr="00B51221">
        <w:t xml:space="preserve"> the consumption-withdrawal-fraction reaches 75% in 2100</w:t>
      </w:r>
      <w:r w:rsidR="00C40896" w:rsidRPr="00B51221">
        <w:t>, we c</w:t>
      </w:r>
      <w:r w:rsidR="003F658E" w:rsidRPr="00B51221">
        <w:t xml:space="preserve">alculate the implied annual </w:t>
      </w:r>
      <w:r w:rsidR="00095208" w:rsidRPr="00B51221">
        <w:t>improvement for withdrawal</w:t>
      </w:r>
      <w:r w:rsidR="00C40896" w:rsidRPr="00B51221">
        <w:t xml:space="preserve">. </w:t>
      </w:r>
      <w:r w:rsidR="000B457B" w:rsidRPr="00B51221">
        <w:t xml:space="preserve">This means that withdrawal efficiency increases quickly in regions with low consumption-withdrawal-fractions (e.g. USA), whereas it increases very slowly when the consumption-withdrawal-fraction is already high (e.g. North Africa). </w:t>
      </w:r>
      <w:r w:rsidR="00095208" w:rsidRPr="00B51221">
        <w:t>For most regions, t</w:t>
      </w:r>
      <w:r w:rsidR="00557187" w:rsidRPr="00B51221">
        <w:t xml:space="preserve">he </w:t>
      </w:r>
      <w:r w:rsidR="001F5D3D" w:rsidRPr="00B51221">
        <w:t xml:space="preserve">annual </w:t>
      </w:r>
      <w:r w:rsidR="00C40896" w:rsidRPr="00B51221">
        <w:t xml:space="preserve">withdrawal </w:t>
      </w:r>
      <w:r w:rsidR="001F5D3D" w:rsidRPr="00B51221">
        <w:t>efficiency improvement</w:t>
      </w:r>
      <w:r w:rsidR="00C40896" w:rsidRPr="00B51221">
        <w:t xml:space="preserve">s </w:t>
      </w:r>
      <w:r w:rsidR="00557187" w:rsidRPr="00B51221">
        <w:t>are sligh</w:t>
      </w:r>
      <w:r w:rsidR="005A4942" w:rsidRPr="00B51221">
        <w:t>t</w:t>
      </w:r>
      <w:r w:rsidR="00557187" w:rsidRPr="00B51221">
        <w:t xml:space="preserve">ly </w:t>
      </w:r>
      <w:r w:rsidR="00C40896" w:rsidRPr="00B51221">
        <w:t>below</w:t>
      </w:r>
      <w:r w:rsidR="001F5D3D" w:rsidRPr="00B51221">
        <w:t xml:space="preserve"> the historical trend of 2.5%.</w:t>
      </w:r>
    </w:p>
    <w:p w:rsidR="005C6D84" w:rsidRPr="00B51221" w:rsidRDefault="005C6D84" w:rsidP="00DF1FEF">
      <w:pPr>
        <w:pStyle w:val="Heading3"/>
      </w:pPr>
      <w:bookmarkStart w:id="10" w:name="_Ref423004439"/>
      <w:r w:rsidRPr="00B51221">
        <w:t>Municipal scenarios</w:t>
      </w:r>
      <w:bookmarkEnd w:id="10"/>
    </w:p>
    <w:p w:rsidR="002017C9" w:rsidRPr="00B51221" w:rsidRDefault="005C6D84" w:rsidP="00DF1FEF">
      <w:r w:rsidRPr="00B51221">
        <w:t xml:space="preserve">For </w:t>
      </w:r>
      <w:r w:rsidR="00100F2D" w:rsidRPr="00B51221">
        <w:t xml:space="preserve">the municipal sector, </w:t>
      </w:r>
      <w:r w:rsidR="0045470F" w:rsidRPr="00B51221">
        <w:t>v</w:t>
      </w:r>
      <w:r w:rsidR="00C83C4B" w:rsidRPr="00B51221">
        <w:t>arious t</w:t>
      </w:r>
      <w:r w:rsidR="00A473E6" w:rsidRPr="00B51221">
        <w:t xml:space="preserve">echnologies are already available to drastically reduce water use in </w:t>
      </w:r>
      <w:r w:rsidR="00C729A0" w:rsidRPr="00B51221">
        <w:t>bathrooms</w:t>
      </w:r>
      <w:r w:rsidR="004E37CF" w:rsidRPr="00B51221">
        <w:t xml:space="preserve">, </w:t>
      </w:r>
      <w:r w:rsidR="00E93223" w:rsidRPr="00B51221">
        <w:t>toilets</w:t>
      </w:r>
      <w:r w:rsidR="004E37CF" w:rsidRPr="00B51221">
        <w:t xml:space="preserve"> </w:t>
      </w:r>
      <w:r w:rsidR="00C83C4B" w:rsidRPr="00B51221">
        <w:t>and gardens</w:t>
      </w:r>
      <w:r w:rsidR="00A473E6" w:rsidRPr="00B51221">
        <w:t>.</w:t>
      </w:r>
      <w:r w:rsidRPr="00B51221">
        <w:t xml:space="preserve"> </w:t>
      </w:r>
      <w:r w:rsidR="00C40896" w:rsidRPr="00B51221">
        <w:t>W</w:t>
      </w:r>
      <w:r w:rsidR="00A473E6" w:rsidRPr="00B51221">
        <w:t xml:space="preserve">e </w:t>
      </w:r>
      <w:r w:rsidR="00C40896" w:rsidRPr="00B51221">
        <w:t>assume</w:t>
      </w:r>
      <w:r w:rsidR="00A473E6" w:rsidRPr="00B51221">
        <w:t xml:space="preserve"> market penetration rates </w:t>
      </w:r>
      <w:r w:rsidR="00C40896" w:rsidRPr="00B51221">
        <w:t xml:space="preserve">for </w:t>
      </w:r>
      <w:r w:rsidR="0045470F" w:rsidRPr="00B51221">
        <w:t xml:space="preserve">these </w:t>
      </w:r>
      <w:r w:rsidR="00C40896" w:rsidRPr="00B51221">
        <w:t xml:space="preserve">technologies </w:t>
      </w:r>
      <w:r w:rsidR="00A473E6" w:rsidRPr="00B51221">
        <w:t>in 2100</w:t>
      </w:r>
      <w:r w:rsidR="00E93223" w:rsidRPr="00B51221">
        <w:t>: 75</w:t>
      </w:r>
      <w:r w:rsidR="00BB6EDE" w:rsidRPr="00B51221">
        <w:t>–</w:t>
      </w:r>
      <w:r w:rsidR="00E93223" w:rsidRPr="00B51221">
        <w:t xml:space="preserve">100% for </w:t>
      </w:r>
      <w:r w:rsidR="002C45B8" w:rsidRPr="00B51221">
        <w:t>Low</w:t>
      </w:r>
      <w:r w:rsidR="00E93223" w:rsidRPr="00B51221">
        <w:t>, 50</w:t>
      </w:r>
      <w:r w:rsidR="00BB6EDE" w:rsidRPr="00B51221">
        <w:t>–</w:t>
      </w:r>
      <w:r w:rsidR="00E93223" w:rsidRPr="00B51221">
        <w:t xml:space="preserve">80% for </w:t>
      </w:r>
      <w:r w:rsidR="002C45B8" w:rsidRPr="00B51221">
        <w:t xml:space="preserve">Medium </w:t>
      </w:r>
      <w:r w:rsidR="00E93223" w:rsidRPr="00B51221">
        <w:t>and 25</w:t>
      </w:r>
      <w:r w:rsidR="00BB6EDE" w:rsidRPr="00B51221">
        <w:t>–</w:t>
      </w:r>
      <w:r w:rsidR="00E93223" w:rsidRPr="00B51221">
        <w:t xml:space="preserve">60% for </w:t>
      </w:r>
      <w:r w:rsidR="00C40896" w:rsidRPr="00B51221">
        <w:t xml:space="preserve">the </w:t>
      </w:r>
      <w:r w:rsidR="002C45B8" w:rsidRPr="00B51221">
        <w:t>High</w:t>
      </w:r>
      <w:r w:rsidR="00C40896" w:rsidRPr="00B51221">
        <w:t xml:space="preserve"> scenario</w:t>
      </w:r>
      <w:r w:rsidR="00A473E6" w:rsidRPr="00B51221">
        <w:t>.</w:t>
      </w:r>
      <w:r w:rsidR="00E93223" w:rsidRPr="00B51221">
        <w:t xml:space="preserve"> The </w:t>
      </w:r>
      <w:r w:rsidRPr="00B51221">
        <w:t>share of end uses in household water use</w:t>
      </w:r>
      <w:r w:rsidR="00E93223" w:rsidRPr="00B51221">
        <w:t xml:space="preserve"> is based on</w:t>
      </w:r>
      <w:r w:rsidR="00A20845" w:rsidRPr="00B51221">
        <w:t xml:space="preserve"> </w:t>
      </w:r>
      <w:r w:rsidR="00A829C2" w:rsidRPr="00B51221">
        <w:t>Mayer et al.</w:t>
      </w:r>
      <w:r w:rsidR="00A20845" w:rsidRPr="00B51221">
        <w:fldChar w:fldCharType="begin"/>
      </w:r>
      <w:r w:rsidR="00511211" w:rsidRPr="00B51221">
        <w:instrText xml:space="preserve"> ADDIN ZOTERO_ITEM CSL_CITATION {"citationID":"52brauboh","properties":{"formattedCitation":"(Mayer et al., 1999)","plainCitation":"(Mayer et al., 1999)"},"citationItems":[{"id":548,"uris":["http://zotero.org/users/1752688/items/SS6KUJ8D"],"uri":["http://zotero.org/users/1752688/items/SS6KUJ8D"],"itemData":{"id":548,"type":"book","title":"Residential end uses of water","publisher":"AWWA Research Foundation and American Water Works Association Denver, CO","source":"Google Scholar","abstract":"http://listserver.energy.ca.gov/appliances/2013rulemaking/documents/responses/Water_Appliances_12-AAER-2C/California_IOU_Response_to_CEC_Invitation_to_Participate-Toilets_and_Urinals_REFERENCES/Aquacraft_1999_Residential_End_Uses_of_Water_Study.pdf","author":[{"family":"Mayer","given":"Peter W."},{"family":"DeOreo","given":"William B."},{"family":"Opitz","given":"Eva M."},{"family":"Kiefer","given":"Jack C."},{"family":"Davis","given":"William Y."},{"family":"Dziegielewski","given":"Benedykt"},{"family":"Nelson","given":"John Olaf"}],"issued":{"date-parts":[["1999"]]},"accessed":{"date-parts":[["2015",4,8]]}}}],"schema":"https://github.com/citation-style-language/schema/raw/master/csl-citation.json"} </w:instrText>
      </w:r>
      <w:r w:rsidR="00A20845" w:rsidRPr="00B51221">
        <w:fldChar w:fldCharType="separate"/>
      </w:r>
      <w:r w:rsidR="00596345" w:rsidRPr="00B51221">
        <w:t>(Mayer et al., 1999)</w:t>
      </w:r>
      <w:r w:rsidR="00A20845" w:rsidRPr="00B51221">
        <w:fldChar w:fldCharType="end"/>
      </w:r>
      <w:r w:rsidR="00DF61B7" w:rsidRPr="00B51221">
        <w:t>, and t</w:t>
      </w:r>
      <w:r w:rsidR="00E93223" w:rsidRPr="00B51221">
        <w:t>he resulting</w:t>
      </w:r>
      <w:r w:rsidR="00C3400E" w:rsidRPr="00B51221">
        <w:t xml:space="preserve"> efficiency gains over 2011</w:t>
      </w:r>
      <w:r w:rsidR="00BB6EDE" w:rsidRPr="00B51221">
        <w:t>–</w:t>
      </w:r>
      <w:r w:rsidR="00C3400E" w:rsidRPr="00B51221">
        <w:t>2100 are</w:t>
      </w:r>
      <w:r w:rsidR="00E93223" w:rsidRPr="00B51221">
        <w:t xml:space="preserve"> then annualize</w:t>
      </w:r>
      <w:r w:rsidR="00C40896" w:rsidRPr="00B51221">
        <w:t>d.</w:t>
      </w:r>
      <w:r w:rsidR="00E20A4B" w:rsidRPr="00B51221">
        <w:t xml:space="preserve"> We did not construct separate regional estimates because we lack data regarding the share of outdoor in total municipal use for each region.</w:t>
      </w:r>
    </w:p>
    <w:p w:rsidR="00513779" w:rsidRPr="00B51221" w:rsidRDefault="00513779" w:rsidP="00DF1FEF">
      <w:pPr>
        <w:pStyle w:val="Caption"/>
      </w:pPr>
      <w:bookmarkStart w:id="11" w:name="_Ref398561000"/>
      <w:r w:rsidRPr="00B51221">
        <w:t xml:space="preserve">Table </w:t>
      </w:r>
      <w:r w:rsidR="00056B99">
        <w:fldChar w:fldCharType="begin"/>
      </w:r>
      <w:r w:rsidR="00056B99">
        <w:instrText xml:space="preserve"> SEQ Table \* ARABIC </w:instrText>
      </w:r>
      <w:r w:rsidR="00056B99">
        <w:fldChar w:fldCharType="separate"/>
      </w:r>
      <w:r w:rsidR="00BA0866">
        <w:rPr>
          <w:noProof/>
        </w:rPr>
        <w:t>1</w:t>
      </w:r>
      <w:r w:rsidR="00056B99">
        <w:rPr>
          <w:noProof/>
        </w:rPr>
        <w:fldChar w:fldCharType="end"/>
      </w:r>
      <w:bookmarkEnd w:id="11"/>
      <w:r w:rsidRPr="00B51221">
        <w:t>: Scenario Specification.</w:t>
      </w:r>
    </w:p>
    <w:tbl>
      <w:tblPr>
        <w:tblStyle w:val="LightGrid"/>
        <w:tblW w:w="0" w:type="auto"/>
        <w:tblLook w:val="06A0" w:firstRow="1" w:lastRow="0" w:firstColumn="1" w:lastColumn="0" w:noHBand="1" w:noVBand="1"/>
      </w:tblPr>
      <w:tblGrid>
        <w:gridCol w:w="1769"/>
        <w:gridCol w:w="2491"/>
        <w:gridCol w:w="2677"/>
        <w:gridCol w:w="2305"/>
      </w:tblGrid>
      <w:tr w:rsidR="00513779" w:rsidRPr="00B51221" w:rsidTr="003A1CC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rsidR="00513779" w:rsidRPr="00B51221" w:rsidRDefault="00513779" w:rsidP="00DF1FEF">
            <w:pPr>
              <w:pStyle w:val="Tablecontents"/>
              <w:rPr>
                <w:b w:val="0"/>
                <w:bCs w:val="0"/>
              </w:rPr>
            </w:pPr>
            <w:r w:rsidRPr="00B51221">
              <w:t>Scenario</w:t>
            </w:r>
          </w:p>
        </w:tc>
        <w:tc>
          <w:tcPr>
            <w:tcW w:w="0" w:type="auto"/>
            <w:tcBorders>
              <w:left w:val="nil"/>
              <w:right w:val="nil"/>
            </w:tcBorders>
            <w:hideMark/>
          </w:tcPr>
          <w:p w:rsidR="00513779" w:rsidRPr="00B51221" w:rsidRDefault="00513779" w:rsidP="00DF1FEF">
            <w:pPr>
              <w:pStyle w:val="Tablecontents"/>
              <w:cnfStyle w:val="100000000000" w:firstRow="1" w:lastRow="0" w:firstColumn="0" w:lastColumn="0" w:oddVBand="0" w:evenVBand="0" w:oddHBand="0" w:evenHBand="0" w:firstRowFirstColumn="0" w:firstRowLastColumn="0" w:lastRowFirstColumn="0" w:lastRowLastColumn="0"/>
            </w:pPr>
            <w:r w:rsidRPr="00B51221">
              <w:t>Low</w:t>
            </w:r>
          </w:p>
        </w:tc>
        <w:tc>
          <w:tcPr>
            <w:tcW w:w="0" w:type="auto"/>
            <w:tcBorders>
              <w:left w:val="nil"/>
              <w:right w:val="nil"/>
            </w:tcBorders>
            <w:hideMark/>
          </w:tcPr>
          <w:p w:rsidR="00513779" w:rsidRPr="00B51221" w:rsidRDefault="00513779" w:rsidP="00DF1FEF">
            <w:pPr>
              <w:pStyle w:val="Tablecontents"/>
              <w:cnfStyle w:val="100000000000" w:firstRow="1" w:lastRow="0" w:firstColumn="0" w:lastColumn="0" w:oddVBand="0" w:evenVBand="0" w:oddHBand="0" w:evenHBand="0" w:firstRowFirstColumn="0" w:firstRowLastColumn="0" w:lastRowFirstColumn="0" w:lastRowLastColumn="0"/>
            </w:pPr>
            <w:r w:rsidRPr="00B51221">
              <w:t>Medium</w:t>
            </w:r>
          </w:p>
        </w:tc>
        <w:tc>
          <w:tcPr>
            <w:tcW w:w="0" w:type="auto"/>
            <w:tcBorders>
              <w:left w:val="nil"/>
              <w:right w:val="nil"/>
            </w:tcBorders>
            <w:hideMark/>
          </w:tcPr>
          <w:p w:rsidR="00513779" w:rsidRPr="00B51221" w:rsidRDefault="00513779" w:rsidP="00DF1FEF">
            <w:pPr>
              <w:pStyle w:val="Tablecontents"/>
              <w:cnfStyle w:val="100000000000" w:firstRow="1" w:lastRow="0" w:firstColumn="0" w:lastColumn="0" w:oddVBand="0" w:evenVBand="0" w:oddHBand="0" w:evenHBand="0" w:firstRowFirstColumn="0" w:firstRowLastColumn="0" w:lastRowFirstColumn="0" w:lastRowLastColumn="0"/>
            </w:pPr>
            <w:r w:rsidRPr="00B51221">
              <w:t>High</w:t>
            </w:r>
          </w:p>
        </w:tc>
      </w:tr>
      <w:tr w:rsidR="00513779" w:rsidRPr="00B51221" w:rsidTr="003A1CCD">
        <w:trPr>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rsidR="00513779" w:rsidRPr="00B51221" w:rsidRDefault="00513779" w:rsidP="00DF1FEF">
            <w:pPr>
              <w:pStyle w:val="Tablecontents"/>
            </w:pPr>
            <w:r w:rsidRPr="00B51221">
              <w:t>Population Growth</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Peak around 8.5 billion in 2050.</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Peak around 9.5 billion in 2070.</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Around 13 billion in 2100 and increasing.</w:t>
            </w:r>
          </w:p>
        </w:tc>
      </w:tr>
      <w:tr w:rsidR="00513779" w:rsidRPr="00B51221" w:rsidTr="003A1CCD">
        <w:trPr>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rsidR="00513779" w:rsidRPr="00B51221" w:rsidRDefault="00513779" w:rsidP="00DF1FEF">
            <w:pPr>
              <w:pStyle w:val="Tablecontents"/>
            </w:pPr>
            <w:r w:rsidRPr="00B51221">
              <w:t>Average Income</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Increases to 85,000 in 2100.</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Increases to 60,000 in 2100.</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 xml:space="preserve">Increases to 25,000 in 2100, with larger </w:t>
            </w:r>
            <w:r w:rsidR="0045470F" w:rsidRPr="00B51221">
              <w:t xml:space="preserve">regional </w:t>
            </w:r>
            <w:r w:rsidRPr="00B51221">
              <w:t>differences.</w:t>
            </w:r>
          </w:p>
        </w:tc>
      </w:tr>
      <w:tr w:rsidR="00513779" w:rsidRPr="00B51221" w:rsidTr="003A1CCD">
        <w:trPr>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tcPr>
          <w:p w:rsidR="00513779" w:rsidRPr="00B51221" w:rsidRDefault="00513779" w:rsidP="00DF1FEF">
            <w:pPr>
              <w:pStyle w:val="Tablecontents"/>
            </w:pPr>
            <w:r w:rsidRPr="00B51221">
              <w:t>Industry Value Added</w:t>
            </w:r>
          </w:p>
        </w:tc>
        <w:tc>
          <w:tcPr>
            <w:tcW w:w="0" w:type="auto"/>
            <w:tcBorders>
              <w:left w:val="nil"/>
              <w:right w:val="nil"/>
            </w:tcBorders>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Increases to 92 x 10</w:t>
            </w:r>
            <w:r w:rsidRPr="00B51221">
              <w:rPr>
                <w:vertAlign w:val="superscript"/>
              </w:rPr>
              <w:t>12</w:t>
            </w:r>
            <w:r w:rsidRPr="00B51221">
              <w:t xml:space="preserve"> IVA$ in 2100.</w:t>
            </w:r>
          </w:p>
        </w:tc>
        <w:tc>
          <w:tcPr>
            <w:tcW w:w="0" w:type="auto"/>
            <w:tcBorders>
              <w:left w:val="nil"/>
              <w:right w:val="nil"/>
            </w:tcBorders>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Increases to 119 x 10</w:t>
            </w:r>
            <w:r w:rsidRPr="00B51221">
              <w:rPr>
                <w:vertAlign w:val="superscript"/>
              </w:rPr>
              <w:t>12</w:t>
            </w:r>
            <w:r w:rsidRPr="00B51221">
              <w:t xml:space="preserve"> IVA$ in 2100.</w:t>
            </w:r>
          </w:p>
        </w:tc>
        <w:tc>
          <w:tcPr>
            <w:tcW w:w="0" w:type="auto"/>
            <w:tcBorders>
              <w:left w:val="nil"/>
              <w:right w:val="nil"/>
            </w:tcBorders>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Increases to 51 x 10</w:t>
            </w:r>
            <w:r w:rsidRPr="00B51221">
              <w:rPr>
                <w:vertAlign w:val="superscript"/>
              </w:rPr>
              <w:t>12</w:t>
            </w:r>
            <w:r w:rsidRPr="00B51221">
              <w:t xml:space="preserve"> IVA$ in 2100.</w:t>
            </w:r>
          </w:p>
        </w:tc>
      </w:tr>
      <w:tr w:rsidR="00513779" w:rsidRPr="00B51221" w:rsidTr="003A1CCD">
        <w:trPr>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rsidR="00513779" w:rsidRPr="00B51221" w:rsidRDefault="00513779" w:rsidP="00DF1FEF">
            <w:pPr>
              <w:pStyle w:val="Tablecontents"/>
            </w:pPr>
            <w:r w:rsidRPr="00B51221">
              <w:t>Electricity Production</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Peak around 280 EJ/year in 2090.</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Around 380 EJ/year in 2100 and still increasing.</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Around 290 EJ/year in 2100 and still increasing.</w:t>
            </w:r>
          </w:p>
        </w:tc>
      </w:tr>
      <w:tr w:rsidR="00513779" w:rsidRPr="00B51221" w:rsidTr="003A1CCD">
        <w:trPr>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tcPr>
          <w:p w:rsidR="00513779" w:rsidRPr="00B51221" w:rsidRDefault="00513779" w:rsidP="00DF1FEF">
            <w:pPr>
              <w:pStyle w:val="Tablecontents"/>
            </w:pPr>
            <w:r w:rsidRPr="00B51221">
              <w:t>Electricity Technologies</w:t>
            </w:r>
          </w:p>
        </w:tc>
        <w:tc>
          <w:tcPr>
            <w:tcW w:w="0" w:type="auto"/>
            <w:tcBorders>
              <w:left w:val="nil"/>
              <w:right w:val="nil"/>
            </w:tcBorders>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More natural gas and wind power (offshore and onshore).</w:t>
            </w:r>
          </w:p>
        </w:tc>
        <w:tc>
          <w:tcPr>
            <w:tcW w:w="0" w:type="auto"/>
            <w:tcBorders>
              <w:left w:val="nil"/>
              <w:right w:val="nil"/>
            </w:tcBorders>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Mostly coal (transitioning to combined cycle), some natural gas, wind, hydropower, nuclear.</w:t>
            </w:r>
          </w:p>
        </w:tc>
        <w:tc>
          <w:tcPr>
            <w:tcW w:w="0" w:type="auto"/>
            <w:tcBorders>
              <w:left w:val="nil"/>
              <w:right w:val="nil"/>
            </w:tcBorders>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More conventional coal, less wind.</w:t>
            </w:r>
          </w:p>
        </w:tc>
      </w:tr>
      <w:tr w:rsidR="00513779" w:rsidRPr="00B51221" w:rsidTr="003A1CCD">
        <w:trPr>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rsidR="00513779" w:rsidRPr="00B51221" w:rsidRDefault="00513779" w:rsidP="00DF1FEF">
            <w:pPr>
              <w:pStyle w:val="Tablecontents"/>
            </w:pPr>
            <w:r w:rsidRPr="00B51221">
              <w:t>Mix of Cooling Systems</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Full Adaptation.</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50% adaptation everywhere.</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Unchanged.</w:t>
            </w:r>
          </w:p>
        </w:tc>
      </w:tr>
      <w:tr w:rsidR="00513779" w:rsidRPr="00B51221" w:rsidTr="003A1CCD">
        <w:trPr>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rsidR="00513779" w:rsidRPr="00B51221" w:rsidRDefault="00513779" w:rsidP="00DF1FEF">
            <w:pPr>
              <w:pStyle w:val="Tablecontents"/>
            </w:pPr>
            <w:r w:rsidRPr="00B51221">
              <w:t>Wet Tower Water Efficiency</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Toward 55.9% (withdrawal) and 50.4% (consumption) less water use in 2040.</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Half the water savings of the Low scenario.</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No water savings.</w:t>
            </w:r>
          </w:p>
        </w:tc>
      </w:tr>
      <w:tr w:rsidR="00513779" w:rsidRPr="00B51221" w:rsidTr="003A1CCD">
        <w:trPr>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rsidR="00513779" w:rsidRPr="00B51221" w:rsidRDefault="00513779" w:rsidP="00DF1FEF">
            <w:pPr>
              <w:pStyle w:val="Tablecontents"/>
            </w:pPr>
            <w:r w:rsidRPr="00B51221">
              <w:t>Industrial Water Efficiency</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Save 1.05–3.33% per year (withdrawal) and 1% (consumption).</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Save 0.55–2.84% per year (withdrawal) and 0.5% (consumption).</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Save 0.05–2.35% per year (withdrawal) and 0% (consumption).</w:t>
            </w:r>
          </w:p>
        </w:tc>
      </w:tr>
      <w:tr w:rsidR="00513779" w:rsidRPr="00B51221" w:rsidTr="003A1CCD">
        <w:trPr>
          <w:trHeight w:val="2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rsidR="00513779" w:rsidRPr="00B51221" w:rsidRDefault="00513779" w:rsidP="00DF1FEF">
            <w:pPr>
              <w:pStyle w:val="Tablecontents"/>
            </w:pPr>
            <w:r w:rsidRPr="00B51221">
              <w:t>Municipal Water Efficiency</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Save 0.73% per year (withdrawal) and 0.85% (consumption).</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Save 0.48% per year (withdrawal) and 0.49% (consumption).</w:t>
            </w:r>
          </w:p>
        </w:tc>
        <w:tc>
          <w:tcPr>
            <w:tcW w:w="0" w:type="auto"/>
            <w:tcBorders>
              <w:left w:val="nil"/>
              <w:right w:val="nil"/>
            </w:tcBorders>
            <w:hideMark/>
          </w:tcPr>
          <w:p w:rsidR="00513779" w:rsidRPr="00B51221" w:rsidRDefault="00513779" w:rsidP="00DF1FEF">
            <w:pPr>
              <w:pStyle w:val="Tablecontents"/>
              <w:cnfStyle w:val="000000000000" w:firstRow="0" w:lastRow="0" w:firstColumn="0" w:lastColumn="0" w:oddVBand="0" w:evenVBand="0" w:oddHBand="0" w:evenHBand="0" w:firstRowFirstColumn="0" w:firstRowLastColumn="0" w:lastRowFirstColumn="0" w:lastRowLastColumn="0"/>
            </w:pPr>
            <w:r w:rsidRPr="00B51221">
              <w:t>Save 0.28% per year (withdrawal) and 0.22% (consumption).</w:t>
            </w:r>
          </w:p>
        </w:tc>
      </w:tr>
    </w:tbl>
    <w:p w:rsidR="002017C9" w:rsidRPr="00B51221" w:rsidRDefault="002D29B6" w:rsidP="00DF1FEF">
      <w:pPr>
        <w:pStyle w:val="Heading1"/>
      </w:pPr>
      <w:r w:rsidRPr="00B51221">
        <w:t>Results</w:t>
      </w:r>
    </w:p>
    <w:p w:rsidR="002017C9" w:rsidRPr="00B51221" w:rsidRDefault="00982917" w:rsidP="00DF1FEF">
      <w:pPr>
        <w:pStyle w:val="Heading2"/>
      </w:pPr>
      <w:r w:rsidRPr="00B51221">
        <w:t xml:space="preserve">Historical </w:t>
      </w:r>
      <w:r w:rsidR="00100F2D" w:rsidRPr="00B51221">
        <w:t xml:space="preserve">Model </w:t>
      </w:r>
      <w:r w:rsidR="000937C9" w:rsidRPr="00B51221">
        <w:t>P</w:t>
      </w:r>
      <w:r w:rsidRPr="00B51221">
        <w:t>erformance</w:t>
      </w:r>
    </w:p>
    <w:p w:rsidR="007C0C1E" w:rsidRPr="00B51221" w:rsidRDefault="00E31884" w:rsidP="00DF1FEF">
      <w:pPr>
        <w:pStyle w:val="NoIndent"/>
      </w:pPr>
      <w:r w:rsidRPr="00B51221">
        <w:object w:dxaOrig="8070" w:dyaOrig="9765">
          <v:shape id="_x0000_i1057" type="#_x0000_t75" style="width:478.35pt;height:579.95pt" o:ole="">
            <v:imagedata r:id="rId76" o:title=""/>
          </v:shape>
          <o:OLEObject Type="Embed" ProgID="AcroExch.Document.11" ShapeID="_x0000_i1057" DrawAspect="Content" ObjectID="_1519040123" r:id="rId77"/>
        </w:object>
      </w:r>
    </w:p>
    <w:p w:rsidR="007C0C1E" w:rsidRPr="00B51221" w:rsidRDefault="007C0C1E" w:rsidP="00DF1FEF">
      <w:pPr>
        <w:pStyle w:val="Caption"/>
      </w:pPr>
      <w:bookmarkStart w:id="12" w:name="_Ref398561321"/>
      <w:r w:rsidRPr="00B51221">
        <w:t xml:space="preserve">Figure </w:t>
      </w:r>
      <w:r w:rsidR="00056B99">
        <w:fldChar w:fldCharType="begin"/>
      </w:r>
      <w:r w:rsidR="00056B99">
        <w:instrText xml:space="preserve"> SEQ Figure \* ARABIC </w:instrText>
      </w:r>
      <w:r w:rsidR="00056B99">
        <w:fldChar w:fldCharType="separate"/>
      </w:r>
      <w:r w:rsidR="00BA0866">
        <w:rPr>
          <w:noProof/>
        </w:rPr>
        <w:t>3</w:t>
      </w:r>
      <w:r w:rsidR="00056B99">
        <w:rPr>
          <w:noProof/>
        </w:rPr>
        <w:fldChar w:fldCharType="end"/>
      </w:r>
      <w:bookmarkEnd w:id="12"/>
      <w:r w:rsidRPr="00B51221">
        <w:t xml:space="preserve">: Historical </w:t>
      </w:r>
      <w:r w:rsidR="00B7416B" w:rsidRPr="00B51221">
        <w:t>m</w:t>
      </w:r>
      <w:r w:rsidRPr="00B51221">
        <w:t xml:space="preserve">odel </w:t>
      </w:r>
      <w:r w:rsidR="00B7416B" w:rsidRPr="00B51221">
        <w:t>p</w:t>
      </w:r>
      <w:r w:rsidRPr="00B51221">
        <w:t xml:space="preserve">erformance. Modelled withdrawal (lines) is compared with data </w:t>
      </w:r>
      <w:r w:rsidR="00B7416B" w:rsidRPr="00B51221">
        <w:t>for the industry and electricity sectors (left) and municipal (right)</w:t>
      </w:r>
      <w:r w:rsidRPr="00B51221">
        <w:t xml:space="preserve">. </w:t>
      </w:r>
      <w:r w:rsidR="007002C3" w:rsidRPr="00B51221">
        <w:t xml:space="preserve">Data are from AQUASTAT (red triangles), various others </w:t>
      </w:r>
      <w:r w:rsidR="00E31884" w:rsidRPr="00B51221">
        <w:t>listed in</w:t>
      </w:r>
      <w:r w:rsidR="00A829C2" w:rsidRPr="00B51221">
        <w:t xml:space="preserve"> Davies et al.</w:t>
      </w:r>
      <w:r w:rsidR="00596345" w:rsidRPr="00B51221">
        <w:t xml:space="preserve"> </w:t>
      </w:r>
      <w:r w:rsidR="00596345" w:rsidRPr="00B51221">
        <w:fldChar w:fldCharType="begin"/>
      </w:r>
      <w:r w:rsidR="00596345" w:rsidRPr="00B51221">
        <w:instrText xml:space="preserve"> ADDIN ZOTERO_ITEM CSL_CITATION {"citationID":"2l3u767e3j","properties":{"formattedCitation":"(2013)","plainCitation":"(2013)"},"citationItems":[{"id":546,"uris":["http://zotero.org/users/1752688/items/ENZASQ23"],"uri":["http://zotero.org/users/1752688/items/ENZASQ23"],"itemData":{"id":546,"type":"article-journal","title":"An integrated assessment of global and regional water demands for electricity generation to 2095","container-title":"Advances in Water Resources","page":"296-313","volume":"52","source":"CrossRef","DOI":"10.1016/j.advwatres.2012.11.020","ISSN":"03091708","language":"en","author":[{"family":"Davies","given":"Evan G.R."},{"family":"Kyle","given":"Page"},{"family":"Edmonds","given":"James A."}],"issued":{"date-parts":[["2013",2]]},"accessed":{"date-parts":[["2015",4,8]]}},"suppress-author":true}],"schema":"https://github.com/citation-style-language/schema/raw/master/csl-citation.json"} </w:instrText>
      </w:r>
      <w:r w:rsidR="00596345" w:rsidRPr="00B51221">
        <w:fldChar w:fldCharType="separate"/>
      </w:r>
      <w:r w:rsidR="00596345" w:rsidRPr="00B51221">
        <w:t>(2013)</w:t>
      </w:r>
      <w:r w:rsidR="00596345" w:rsidRPr="00B51221">
        <w:fldChar w:fldCharType="end"/>
      </w:r>
      <w:r w:rsidR="00A829C2" w:rsidRPr="00B51221">
        <w:t xml:space="preserve"> and Eberhardt et al.</w:t>
      </w:r>
      <w:r w:rsidR="007002C3" w:rsidRPr="00B51221">
        <w:fldChar w:fldCharType="begin"/>
      </w:r>
      <w:r w:rsidR="00596345" w:rsidRPr="00B51221">
        <w:instrText xml:space="preserve"> ADDIN ZOTERO_ITEM CSL_CITATION {"citationID":"wZlwEtTs","properties":{"formattedCitation":"(2000)","plainCitation":"(2000)"},"citationItems":[{"id":595,"uris":["http://zotero.org/users/1752688/items/BW5TBKZW"],"uri":["http://zotero.org/users/1752688/items/BW5TBKZW"],"itemData":{"id":595,"type":"book","title":"The water sector","publisher":"Development Bank of Southern Africa (DBSA)","publisher-place":"Midrand","event-place":"Midrand","author":[{"family":"Eberhardt","given":"Rolfe"},{"family":"Pegram","given":"Guy"}],"issued":{"date-parts":[["2000"]]}},"suppress-author":true}],"schema":"https://github.com/citation-style-language/schema/raw/master/csl-citation.json"} </w:instrText>
      </w:r>
      <w:r w:rsidR="007002C3" w:rsidRPr="00B51221">
        <w:fldChar w:fldCharType="separate"/>
      </w:r>
      <w:r w:rsidR="00596345" w:rsidRPr="00B51221">
        <w:t xml:space="preserve"> (2000)</w:t>
      </w:r>
      <w:r w:rsidR="007002C3" w:rsidRPr="00B51221">
        <w:fldChar w:fldCharType="end"/>
      </w:r>
      <w:r w:rsidR="000E130B" w:rsidRPr="00B51221">
        <w:t xml:space="preserve"> </w:t>
      </w:r>
      <w:r w:rsidR="007002C3" w:rsidRPr="00B51221">
        <w:t xml:space="preserve">(blue inverted triangles), and WaterGAP model output modified by IMAGE (green crosses). </w:t>
      </w:r>
      <w:r w:rsidR="00B7416B" w:rsidRPr="00B51221">
        <w:t xml:space="preserve">We show nine regions that correspond to single countries. </w:t>
      </w:r>
      <w:r w:rsidRPr="00B51221">
        <w:t>The coefficient of determination</w:t>
      </w:r>
      <w:r w:rsidR="00AF2CA9" w:rsidRPr="00B51221">
        <w:t xml:space="preserve"> (pertaining to AQUASTAT only) </w:t>
      </w:r>
      <w:r w:rsidRPr="00B51221">
        <w:t>is shown when positive.</w:t>
      </w:r>
      <w:r w:rsidR="00AF2CA9" w:rsidRPr="00B51221">
        <w:t xml:space="preserve"> </w:t>
      </w:r>
      <w:r w:rsidR="000E130B" w:rsidRPr="00B51221">
        <w:t>E</w:t>
      </w:r>
      <w:r w:rsidR="00AF2CA9" w:rsidRPr="00B51221">
        <w:t>lectricity sector withdrawal was not calibrated.</w:t>
      </w:r>
    </w:p>
    <w:p w:rsidR="003D647D" w:rsidRPr="00B51221" w:rsidRDefault="00F80DDE" w:rsidP="00DF1FEF">
      <w:r w:rsidRPr="00B51221">
        <w:t xml:space="preserve">We </w:t>
      </w:r>
      <w:r w:rsidR="00894774" w:rsidRPr="00B51221">
        <w:t>evaluate</w:t>
      </w:r>
      <w:r w:rsidRPr="00B51221">
        <w:t>d</w:t>
      </w:r>
      <w:r w:rsidR="00894774" w:rsidRPr="00B51221">
        <w:t xml:space="preserve"> model </w:t>
      </w:r>
      <w:r w:rsidR="007419A9" w:rsidRPr="00B51221">
        <w:t>behaviour</w:t>
      </w:r>
      <w:r w:rsidR="00894774" w:rsidRPr="00B51221">
        <w:t xml:space="preserve"> over the historical period 1971</w:t>
      </w:r>
      <w:r w:rsidR="00BB6EDE" w:rsidRPr="00B51221">
        <w:t>–</w:t>
      </w:r>
      <w:r w:rsidRPr="00B51221">
        <w:t>2011</w:t>
      </w:r>
      <w:r w:rsidR="00894774" w:rsidRPr="00B51221">
        <w:t xml:space="preserve"> using</w:t>
      </w:r>
      <w:r w:rsidR="00CB3D1F" w:rsidRPr="00B51221">
        <w:t xml:space="preserve"> </w:t>
      </w:r>
      <w:r w:rsidRPr="00B51221">
        <w:t xml:space="preserve">regional </w:t>
      </w:r>
      <w:r w:rsidR="00CB3D1F" w:rsidRPr="00B51221">
        <w:t>population size, GDP</w:t>
      </w:r>
      <w:r w:rsidR="00AF2CA9" w:rsidRPr="00B51221">
        <w:t>/capita</w:t>
      </w:r>
      <w:r w:rsidR="005567F8" w:rsidRPr="00B51221">
        <w:t>, IVA</w:t>
      </w:r>
      <w:r w:rsidR="00AC43B9" w:rsidRPr="00B51221">
        <w:t xml:space="preserve">, </w:t>
      </w:r>
      <w:r w:rsidR="00CB3D1F" w:rsidRPr="00B51221">
        <w:t xml:space="preserve">electricity production and </w:t>
      </w:r>
      <w:r w:rsidRPr="00B51221">
        <w:t xml:space="preserve">thermal </w:t>
      </w:r>
      <w:r w:rsidR="00CB3D1F" w:rsidRPr="00B51221">
        <w:t>efficiency</w:t>
      </w:r>
      <w:r w:rsidR="00AC43B9" w:rsidRPr="00B51221">
        <w:t xml:space="preserve"> </w:t>
      </w:r>
      <w:r w:rsidRPr="00B51221">
        <w:t>of power plants from TIMER</w:t>
      </w:r>
      <w:r w:rsidR="00AC43B9" w:rsidRPr="00B51221">
        <w:t xml:space="preserve">. </w:t>
      </w:r>
      <w:r w:rsidRPr="00B51221">
        <w:t xml:space="preserve">Cooling system market shares were </w:t>
      </w:r>
      <w:r w:rsidR="00AC43B9" w:rsidRPr="00B51221">
        <w:t xml:space="preserve">held constant at the 2005 values. </w:t>
      </w:r>
      <w:r w:rsidRPr="00B51221">
        <w:t>A</w:t>
      </w:r>
      <w:r w:rsidR="00AC43B9" w:rsidRPr="00B51221">
        <w:t xml:space="preserve">ssumed historical water efficiency improvement </w:t>
      </w:r>
      <w:r w:rsidR="00C83C4B" w:rsidRPr="00B51221">
        <w:t xml:space="preserve">(for withdrawal) </w:t>
      </w:r>
      <w:r w:rsidR="00AC43B9" w:rsidRPr="00B51221">
        <w:t>was 2.5% for the industry sector</w:t>
      </w:r>
      <w:r w:rsidR="00C83C4B" w:rsidRPr="00B51221">
        <w:t>, 1.02% for the municipal</w:t>
      </w:r>
      <w:r w:rsidR="00AC43B9" w:rsidRPr="00B51221">
        <w:t xml:space="preserve"> </w:t>
      </w:r>
      <w:r w:rsidR="00C83C4B" w:rsidRPr="00B51221">
        <w:t xml:space="preserve">sector </w:t>
      </w:r>
      <w:r w:rsidR="00AC43B9" w:rsidRPr="00B51221">
        <w:t>and 0% for the</w:t>
      </w:r>
      <w:r w:rsidR="0072622C" w:rsidRPr="00B51221">
        <w:t xml:space="preserve"> electricity sector</w:t>
      </w:r>
      <w:r w:rsidRPr="00B51221">
        <w:t xml:space="preserve"> (</w:t>
      </w:r>
      <w:r w:rsidR="005567F8" w:rsidRPr="00B51221">
        <w:t xml:space="preserve">Sections </w:t>
      </w:r>
      <w:r w:rsidRPr="00B51221">
        <w:fldChar w:fldCharType="begin"/>
      </w:r>
      <w:r w:rsidRPr="00B51221">
        <w:instrText xml:space="preserve"> REF _Ref401930486 \r \h </w:instrText>
      </w:r>
      <w:r w:rsidR="00B51221">
        <w:instrText xml:space="preserve"> \* MERGEFORMAT </w:instrText>
      </w:r>
      <w:r w:rsidRPr="00B51221">
        <w:fldChar w:fldCharType="separate"/>
      </w:r>
      <w:r w:rsidR="00BA0866">
        <w:t>4.3</w:t>
      </w:r>
      <w:r w:rsidRPr="00B51221">
        <w:fldChar w:fldCharType="end"/>
      </w:r>
      <w:r w:rsidRPr="00B51221">
        <w:t xml:space="preserve">, </w:t>
      </w:r>
      <w:r w:rsidRPr="00B51221">
        <w:fldChar w:fldCharType="begin"/>
      </w:r>
      <w:r w:rsidRPr="00B51221">
        <w:instrText xml:space="preserve"> REF _Ref415658312 \r \h </w:instrText>
      </w:r>
      <w:r w:rsidR="00B51221">
        <w:instrText xml:space="preserve"> \* MERGEFORMAT </w:instrText>
      </w:r>
      <w:r w:rsidRPr="00B51221">
        <w:fldChar w:fldCharType="separate"/>
      </w:r>
      <w:r w:rsidR="00BA0866">
        <w:t>4.4</w:t>
      </w:r>
      <w:r w:rsidRPr="00B51221">
        <w:fldChar w:fldCharType="end"/>
      </w:r>
      <w:r w:rsidRPr="00B51221">
        <w:t>)</w:t>
      </w:r>
      <w:r w:rsidR="00AC43B9" w:rsidRPr="00B51221">
        <w:t>.</w:t>
      </w:r>
      <w:r w:rsidR="00B002B1" w:rsidRPr="00B51221">
        <w:t xml:space="preserve"> </w:t>
      </w:r>
      <w:r w:rsidR="00C41A91" w:rsidRPr="00B51221">
        <w:t xml:space="preserve">Although data for the latest years were used </w:t>
      </w:r>
      <w:r w:rsidR="00AF2CA9" w:rsidRPr="00B51221">
        <w:t>for calibrating the industry and municipal sub-models</w:t>
      </w:r>
      <w:r w:rsidR="00C41A91" w:rsidRPr="00B51221">
        <w:t xml:space="preserve">, the earlier data still provide an independent basis for model evaluation (see </w:t>
      </w:r>
      <w:r w:rsidR="00C41A91" w:rsidRPr="00B51221">
        <w:fldChar w:fldCharType="begin"/>
      </w:r>
      <w:r w:rsidR="00C41A91" w:rsidRPr="00B51221">
        <w:instrText xml:space="preserve"> REF _Ref398561321 \h </w:instrText>
      </w:r>
      <w:r w:rsidR="00B51221">
        <w:instrText xml:space="preserve"> \* MERGEFORMAT </w:instrText>
      </w:r>
      <w:r w:rsidR="00C41A91" w:rsidRPr="00B51221">
        <w:fldChar w:fldCharType="separate"/>
      </w:r>
      <w:r w:rsidR="00BA0866" w:rsidRPr="00B51221">
        <w:t xml:space="preserve">Figure </w:t>
      </w:r>
      <w:r w:rsidR="00BA0866">
        <w:t>3</w:t>
      </w:r>
      <w:r w:rsidR="00C41A91" w:rsidRPr="00B51221">
        <w:fldChar w:fldCharType="end"/>
      </w:r>
      <w:r w:rsidR="00C41A91" w:rsidRPr="00B51221">
        <w:t>).</w:t>
      </w:r>
      <w:r w:rsidR="00B7416B" w:rsidRPr="00B51221">
        <w:t xml:space="preserve"> </w:t>
      </w:r>
      <w:r w:rsidR="007C0C1E" w:rsidRPr="00B51221">
        <w:t xml:space="preserve">For industry and electricity (left panel), the model reproduces withdrawal reasonably well for Brazil, China, Japan, Mexico, Turkey and the United States. </w:t>
      </w:r>
      <w:r w:rsidR="000E130B" w:rsidRPr="00B51221">
        <w:t xml:space="preserve">For three regions, </w:t>
      </w:r>
      <w:r w:rsidR="00AF2CA9" w:rsidRPr="00B51221">
        <w:t xml:space="preserve">Indonesia, </w:t>
      </w:r>
      <w:r w:rsidR="007C0C1E" w:rsidRPr="00B51221">
        <w:t xml:space="preserve">India </w:t>
      </w:r>
      <w:r w:rsidR="003D647D" w:rsidRPr="00B51221">
        <w:t xml:space="preserve">and South Africa, </w:t>
      </w:r>
      <w:r w:rsidR="000E130B" w:rsidRPr="00B51221">
        <w:t>there are</w:t>
      </w:r>
      <w:r w:rsidR="003D647D" w:rsidRPr="00B51221">
        <w:t xml:space="preserve"> large discrepancies between model and </w:t>
      </w:r>
      <w:r w:rsidR="007C0C1E" w:rsidRPr="00B51221">
        <w:t xml:space="preserve">data. </w:t>
      </w:r>
      <w:r w:rsidR="003D647D" w:rsidRPr="00B51221">
        <w:t xml:space="preserve">AQUASTAT water withdrawal for </w:t>
      </w:r>
      <w:r w:rsidR="00AF2CA9" w:rsidRPr="00B51221">
        <w:t>Indonesia</w:t>
      </w:r>
      <w:r w:rsidR="003D647D" w:rsidRPr="00B51221">
        <w:t xml:space="preserve"> increases very steeply</w:t>
      </w:r>
      <w:r w:rsidR="00AF2CA9" w:rsidRPr="00B51221">
        <w:t xml:space="preserve">, which could signal underreporting in </w:t>
      </w:r>
      <w:r w:rsidR="003D647D" w:rsidRPr="00B51221">
        <w:t xml:space="preserve">earlier years, or </w:t>
      </w:r>
      <w:r w:rsidR="00AF2CA9" w:rsidRPr="00B51221">
        <w:t>very rapidly expanding water-intensive</w:t>
      </w:r>
      <w:r w:rsidR="003D647D" w:rsidRPr="00B51221">
        <w:t>,</w:t>
      </w:r>
      <w:r w:rsidR="00AF2CA9" w:rsidRPr="00B51221">
        <w:t xml:space="preserve"> </w:t>
      </w:r>
      <w:r w:rsidR="003D647D" w:rsidRPr="00B51221">
        <w:t xml:space="preserve">low value-added industrial activities. </w:t>
      </w:r>
      <w:r w:rsidR="000E130B" w:rsidRPr="00B51221">
        <w:t>Trends in IVA, on which our model based, do not show a similar rapid increase</w:t>
      </w:r>
      <w:r w:rsidR="00AF2CA9" w:rsidRPr="00B51221">
        <w:t xml:space="preserve">. </w:t>
      </w:r>
      <w:r w:rsidR="007C0C1E" w:rsidRPr="00B51221">
        <w:t>India reports low water withdrawal for 35 years, which seems unlikely given the marked increases in electricity production and IVA during this period.</w:t>
      </w:r>
      <w:r w:rsidR="00DE11AC" w:rsidRPr="00B51221">
        <w:t xml:space="preserve"> </w:t>
      </w:r>
      <w:r w:rsidR="007002C3" w:rsidRPr="00B51221">
        <w:t>Other l</w:t>
      </w:r>
      <w:r w:rsidR="00DE11AC" w:rsidRPr="00B51221">
        <w:t xml:space="preserve">iterature estimates are substantially higher in 2000 and WaterGAP also assumes steady increases </w:t>
      </w:r>
      <w:r w:rsidR="007002C3" w:rsidRPr="00B51221">
        <w:t>afterwards</w:t>
      </w:r>
      <w:r w:rsidR="00DE11AC" w:rsidRPr="00B51221">
        <w:t>.</w:t>
      </w:r>
      <w:r w:rsidR="007C0C1E" w:rsidRPr="00B51221">
        <w:t xml:space="preserve"> Water withdrawal in South Africa decreases by 50% in 10 years</w:t>
      </w:r>
      <w:r w:rsidR="00DE11AC" w:rsidRPr="00B51221">
        <w:t xml:space="preserve">, </w:t>
      </w:r>
      <w:r w:rsidR="00DC586D" w:rsidRPr="00B51221">
        <w:t xml:space="preserve">according to AQUASTAT, whereas the Department of Water Affairs and Forestry (DWAF) of South Africa presents higher estimates at </w:t>
      </w:r>
      <w:r w:rsidR="00E31884" w:rsidRPr="00B51221">
        <w:t>1.78</w:t>
      </w:r>
      <w:r w:rsidR="00DC586D" w:rsidRPr="00B51221">
        <w:t xml:space="preserve"> km</w:t>
      </w:r>
      <w:r w:rsidR="00DC586D" w:rsidRPr="00B51221">
        <w:rPr>
          <w:vertAlign w:val="superscript"/>
        </w:rPr>
        <w:t>3</w:t>
      </w:r>
      <w:r w:rsidR="00E31884" w:rsidRPr="00B51221">
        <w:t xml:space="preserve"> in 1980 and 1.6</w:t>
      </w:r>
      <w:r w:rsidR="00DC586D" w:rsidRPr="00B51221">
        <w:t xml:space="preserve"> km</w:t>
      </w:r>
      <w:r w:rsidR="00DC586D" w:rsidRPr="00B51221">
        <w:rPr>
          <w:vertAlign w:val="superscript"/>
        </w:rPr>
        <w:t>3</w:t>
      </w:r>
      <w:r w:rsidR="000E130B" w:rsidRPr="00B51221">
        <w:t xml:space="preserve"> in 1996</w:t>
      </w:r>
      <w:r w:rsidR="00596345" w:rsidRPr="00B51221">
        <w:t xml:space="preserve"> </w:t>
      </w:r>
      <w:r w:rsidR="00DC586D" w:rsidRPr="00B51221">
        <w:fldChar w:fldCharType="begin"/>
      </w:r>
      <w:r w:rsidR="00511211" w:rsidRPr="00B51221">
        <w:instrText xml:space="preserve"> ADDIN ZOTERO_ITEM CSL_CITATION {"citationID":"lnts1odhv","properties":{"formattedCitation":"(Eberhardt and Pegram, 2000)","plainCitation":"(Eberhardt and Pegram, 2000)"},"citationItems":[{"id":595,"uris":["http://zotero.org/users/1752688/items/BW5TBKZW"],"uri":["http://zotero.org/users/1752688/items/BW5TBKZW"],"itemData":{"id":595,"type":"book","title":"The water sector","publisher":"Development Bank of Southern Africa (DBSA)","publisher-place":"Midrand","event-place":"Midrand","author":[{"family":"Eberhardt","given":"Rolfe"},{"family":"Pegram","given":"Guy"}],"issued":{"date-parts":[["2000"]]}}}],"schema":"https://github.com/citation-style-language/schema/raw/master/csl-citation.json"} </w:instrText>
      </w:r>
      <w:r w:rsidR="00DC586D" w:rsidRPr="00B51221">
        <w:fldChar w:fldCharType="separate"/>
      </w:r>
      <w:r w:rsidR="00596345" w:rsidRPr="00B51221">
        <w:t>(Eberhardt and Pegram, 2000)</w:t>
      </w:r>
      <w:r w:rsidR="00DC586D" w:rsidRPr="00B51221">
        <w:fldChar w:fldCharType="end"/>
      </w:r>
      <w:r w:rsidR="007C0C1E" w:rsidRPr="00B51221">
        <w:t>.</w:t>
      </w:r>
    </w:p>
    <w:p w:rsidR="007C0C1E" w:rsidRPr="00B51221" w:rsidRDefault="007C0C1E" w:rsidP="00DF1FEF">
      <w:r w:rsidRPr="00B51221">
        <w:t xml:space="preserve">Municipal withdrawal data (right panel) between 1975 and 2010 is reproduced </w:t>
      </w:r>
      <w:r w:rsidR="003D647D" w:rsidRPr="00B51221">
        <w:t xml:space="preserve">quite </w:t>
      </w:r>
      <w:r w:rsidRPr="00B51221">
        <w:t>well by the model</w:t>
      </w:r>
      <w:r w:rsidR="003D647D" w:rsidRPr="00B51221">
        <w:t>, for each of these regions</w:t>
      </w:r>
      <w:r w:rsidRPr="00B51221">
        <w:t>.</w:t>
      </w:r>
    </w:p>
    <w:p w:rsidR="002017C9" w:rsidRPr="00B51221" w:rsidRDefault="00100F2D" w:rsidP="00DF1FEF">
      <w:pPr>
        <w:pStyle w:val="Heading2"/>
      </w:pPr>
      <w:r w:rsidRPr="00B51221">
        <w:t>Scenario</w:t>
      </w:r>
      <w:r w:rsidR="00250222" w:rsidRPr="00B51221">
        <w:t xml:space="preserve"> P</w:t>
      </w:r>
      <w:r w:rsidR="00982917" w:rsidRPr="00B51221">
        <w:t>rojections</w:t>
      </w:r>
    </w:p>
    <w:p w:rsidR="00671E77" w:rsidRPr="00B51221" w:rsidRDefault="004D6609" w:rsidP="00DF1FEF">
      <w:r w:rsidRPr="00B51221">
        <w:t xml:space="preserve">Since water scarcity is more a regional than a global issue, we </w:t>
      </w:r>
      <w:r w:rsidR="007419A9" w:rsidRPr="00B51221">
        <w:t>analyse</w:t>
      </w:r>
      <w:r w:rsidR="00671E77" w:rsidRPr="00B51221">
        <w:t xml:space="preserve"> water demand at the regional level</w:t>
      </w:r>
      <w:r w:rsidRPr="00B51221">
        <w:t>.</w:t>
      </w:r>
      <w:r w:rsidR="00671E77" w:rsidRPr="00B51221">
        <w:t xml:space="preserve"> </w:t>
      </w:r>
      <w:r w:rsidRPr="00B51221">
        <w:t>C</w:t>
      </w:r>
      <w:r w:rsidR="00671E77" w:rsidRPr="00B51221">
        <w:t xml:space="preserve">ommon patterns appear among the 26 regions, </w:t>
      </w:r>
      <w:r w:rsidR="00302092" w:rsidRPr="00B51221">
        <w:t xml:space="preserve">so </w:t>
      </w:r>
      <w:r w:rsidR="00671E77" w:rsidRPr="00B51221">
        <w:t xml:space="preserve">we categorize the regions and </w:t>
      </w:r>
      <w:r w:rsidR="00302092" w:rsidRPr="00B51221">
        <w:t xml:space="preserve">present </w:t>
      </w:r>
      <w:r w:rsidR="00671E77" w:rsidRPr="00B51221">
        <w:t xml:space="preserve">one region from each category in </w:t>
      </w:r>
      <w:r w:rsidR="00761802" w:rsidRPr="00B51221">
        <w:fldChar w:fldCharType="begin"/>
      </w:r>
      <w:r w:rsidR="00761802" w:rsidRPr="00B51221">
        <w:instrText xml:space="preserve"> REF _Ref398561382 </w:instrText>
      </w:r>
      <w:r w:rsidR="00C41CF2" w:rsidRPr="00B51221">
        <w:instrText xml:space="preserve"> \* MERGEFORMAT </w:instrText>
      </w:r>
      <w:r w:rsidR="00761802" w:rsidRPr="00B51221">
        <w:fldChar w:fldCharType="separate"/>
      </w:r>
      <w:r w:rsidR="00BA0866" w:rsidRPr="00B51221">
        <w:t xml:space="preserve">Figure </w:t>
      </w:r>
      <w:r w:rsidR="00BA0866">
        <w:t>4</w:t>
      </w:r>
      <w:r w:rsidR="00761802" w:rsidRPr="00B51221">
        <w:fldChar w:fldCharType="end"/>
      </w:r>
      <w:r w:rsidR="00671E77" w:rsidRPr="00B51221">
        <w:t xml:space="preserve">. The </w:t>
      </w:r>
      <w:r w:rsidR="00302092" w:rsidRPr="00B51221">
        <w:t>categorization is</w:t>
      </w:r>
      <w:r w:rsidR="00671E77" w:rsidRPr="00B51221">
        <w:t xml:space="preserve"> based primarily on the projected </w:t>
      </w:r>
      <w:r w:rsidR="00302092" w:rsidRPr="00B51221">
        <w:t xml:space="preserve">total </w:t>
      </w:r>
      <w:r w:rsidR="00671E77" w:rsidRPr="00B51221">
        <w:t xml:space="preserve">withdrawal </w:t>
      </w:r>
      <w:r w:rsidR="00CD1A94" w:rsidRPr="00B51221">
        <w:t xml:space="preserve">in </w:t>
      </w:r>
      <w:r w:rsidR="002C45B8" w:rsidRPr="00B51221">
        <w:t>the Medium scenario</w:t>
      </w:r>
      <w:r w:rsidR="00671E77" w:rsidRPr="00B51221">
        <w:t xml:space="preserve">, and secondly on any </w:t>
      </w:r>
      <w:r w:rsidR="00302092" w:rsidRPr="00B51221">
        <w:t>sector</w:t>
      </w:r>
      <w:r w:rsidR="00671E77" w:rsidRPr="00B51221">
        <w:t xml:space="preserve"> </w:t>
      </w:r>
      <w:r w:rsidR="00302092" w:rsidRPr="00B51221">
        <w:t>being dominant</w:t>
      </w:r>
      <w:r w:rsidR="00671E77" w:rsidRPr="00B51221">
        <w:t>. The group of “declining regions” (USA, Canada, Western Europe, Central Europe, Ukraine region, Russia, Korea and Japan) is characterized by declining t</w:t>
      </w:r>
      <w:r w:rsidR="00302092" w:rsidRPr="00B51221">
        <w:t>otal water withdrawal (</w:t>
      </w:r>
      <w:r w:rsidR="00671E77" w:rsidRPr="00B51221">
        <w:t xml:space="preserve">mostly electricity </w:t>
      </w:r>
      <w:r w:rsidR="00B718CD" w:rsidRPr="00B51221">
        <w:t xml:space="preserve">and industry, but with major reductions </w:t>
      </w:r>
      <w:r w:rsidR="00302092" w:rsidRPr="00B51221">
        <w:t xml:space="preserve">in </w:t>
      </w:r>
      <w:r w:rsidR="00B718CD" w:rsidRPr="00B51221">
        <w:t>the municipal sector in Japan and Korea</w:t>
      </w:r>
      <w:r w:rsidR="00302092" w:rsidRPr="00B51221">
        <w:t>)</w:t>
      </w:r>
      <w:r w:rsidR="00671E77" w:rsidRPr="00B51221">
        <w:t>. A group of “</w:t>
      </w:r>
      <w:r w:rsidR="00B718CD" w:rsidRPr="00B51221">
        <w:t>peaking</w:t>
      </w:r>
      <w:r w:rsidR="00671E77" w:rsidRPr="00B51221">
        <w:t xml:space="preserve"> regions” (</w:t>
      </w:r>
      <w:r w:rsidR="00B718CD" w:rsidRPr="00B51221">
        <w:t xml:space="preserve">Kazakhstan region, </w:t>
      </w:r>
      <w:r w:rsidR="00671E77" w:rsidRPr="00B51221">
        <w:t>India, China, Indonesia and South East As</w:t>
      </w:r>
      <w:r w:rsidR="00302092" w:rsidRPr="00B51221">
        <w:t>ia)</w:t>
      </w:r>
      <w:r w:rsidR="00B718CD" w:rsidRPr="00B51221">
        <w:t xml:space="preserve"> </w:t>
      </w:r>
      <w:r w:rsidR="00302092" w:rsidRPr="00B51221">
        <w:t xml:space="preserve">features </w:t>
      </w:r>
      <w:r w:rsidR="00B718CD" w:rsidRPr="00B51221">
        <w:t>rapid</w:t>
      </w:r>
      <w:r w:rsidR="00302092" w:rsidRPr="00B51221">
        <w:t>ly</w:t>
      </w:r>
      <w:r w:rsidR="00671E77" w:rsidRPr="00B51221">
        <w:t xml:space="preserve"> </w:t>
      </w:r>
      <w:r w:rsidR="00302092" w:rsidRPr="00B51221">
        <w:t>increas</w:t>
      </w:r>
      <w:r w:rsidR="00B718CD" w:rsidRPr="00B51221">
        <w:t>in</w:t>
      </w:r>
      <w:r w:rsidR="00302092" w:rsidRPr="00B51221">
        <w:t>g</w:t>
      </w:r>
      <w:r w:rsidR="00B718CD" w:rsidRPr="00B51221">
        <w:t xml:space="preserve"> water withdrawal, peak</w:t>
      </w:r>
      <w:r w:rsidR="00302092" w:rsidRPr="00B51221">
        <w:t>ing</w:t>
      </w:r>
      <w:r w:rsidR="00B718CD" w:rsidRPr="00B51221">
        <w:t xml:space="preserve"> be</w:t>
      </w:r>
      <w:r w:rsidR="00302092" w:rsidRPr="00B51221">
        <w:t>fore or around 2050, and stabilizing or declining</w:t>
      </w:r>
      <w:r w:rsidR="00B718CD" w:rsidRPr="00B51221">
        <w:t xml:space="preserve"> afterwards. </w:t>
      </w:r>
      <w:r w:rsidR="00671E77" w:rsidRPr="00B51221">
        <w:t>A third group</w:t>
      </w:r>
      <w:r w:rsidR="0012306E" w:rsidRPr="00B51221">
        <w:t xml:space="preserve"> </w:t>
      </w:r>
      <w:r w:rsidR="00302092" w:rsidRPr="00B51221">
        <w:t xml:space="preserve">is </w:t>
      </w:r>
      <w:r w:rsidR="00671E77" w:rsidRPr="00B51221">
        <w:t>labelled “</w:t>
      </w:r>
      <w:r w:rsidR="002A0829" w:rsidRPr="00B51221">
        <w:t>population-dominated</w:t>
      </w:r>
      <w:r w:rsidR="00671E77" w:rsidRPr="00B51221">
        <w:t xml:space="preserve"> regions” (</w:t>
      </w:r>
      <w:r w:rsidR="0012306E" w:rsidRPr="00B51221">
        <w:t xml:space="preserve">Mexico, </w:t>
      </w:r>
      <w:r w:rsidR="00671E77" w:rsidRPr="00B51221">
        <w:t xml:space="preserve">Rest </w:t>
      </w:r>
      <w:r w:rsidR="008867B2" w:rsidRPr="00B51221">
        <w:t xml:space="preserve">of </w:t>
      </w:r>
      <w:r w:rsidR="00671E77" w:rsidRPr="00B51221">
        <w:t xml:space="preserve">Central America, </w:t>
      </w:r>
      <w:r w:rsidR="0012306E" w:rsidRPr="00B51221">
        <w:t xml:space="preserve">Brazil, </w:t>
      </w:r>
      <w:r w:rsidR="00671E77" w:rsidRPr="00B51221">
        <w:t xml:space="preserve">Rest </w:t>
      </w:r>
      <w:r w:rsidR="008867B2" w:rsidRPr="00B51221">
        <w:t xml:space="preserve">of </w:t>
      </w:r>
      <w:r w:rsidR="00671E77" w:rsidRPr="00B51221">
        <w:t>South Amer</w:t>
      </w:r>
      <w:r w:rsidR="0012306E" w:rsidRPr="00B51221">
        <w:t>ica, South Africa (the country), Turkey, Middle East and Oceania</w:t>
      </w:r>
      <w:r w:rsidR="00671E77" w:rsidRPr="00B51221">
        <w:t>)</w:t>
      </w:r>
      <w:r w:rsidR="0012306E" w:rsidRPr="00B51221">
        <w:t xml:space="preserve">, </w:t>
      </w:r>
      <w:r w:rsidR="00302092" w:rsidRPr="00B51221">
        <w:t xml:space="preserve">since </w:t>
      </w:r>
      <w:r w:rsidR="0012306E" w:rsidRPr="00B51221">
        <w:t xml:space="preserve">their </w:t>
      </w:r>
      <w:r w:rsidR="00302092" w:rsidRPr="00B51221">
        <w:t xml:space="preserve">water withdrawal is </w:t>
      </w:r>
      <w:r w:rsidR="00671E77" w:rsidRPr="00B51221">
        <w:t xml:space="preserve">dominated by </w:t>
      </w:r>
      <w:r w:rsidR="00302092" w:rsidRPr="00B51221">
        <w:t xml:space="preserve">the </w:t>
      </w:r>
      <w:r w:rsidR="00671E77" w:rsidRPr="00B51221">
        <w:t xml:space="preserve">municipal </w:t>
      </w:r>
      <w:r w:rsidR="00302092" w:rsidRPr="00B51221">
        <w:t xml:space="preserve">sector </w:t>
      </w:r>
      <w:r w:rsidR="008867B2" w:rsidRPr="00B51221">
        <w:t xml:space="preserve">and increases </w:t>
      </w:r>
      <w:r w:rsidR="00302092" w:rsidRPr="00B51221">
        <w:t>modestly</w:t>
      </w:r>
      <w:r w:rsidR="0012306E" w:rsidRPr="00B51221">
        <w:t xml:space="preserve">. </w:t>
      </w:r>
      <w:r w:rsidR="00302092" w:rsidRPr="00B51221">
        <w:t xml:space="preserve">The </w:t>
      </w:r>
      <w:r w:rsidR="00671E77" w:rsidRPr="00B51221">
        <w:t xml:space="preserve">fourth </w:t>
      </w:r>
      <w:r w:rsidR="00302092" w:rsidRPr="00B51221">
        <w:t xml:space="preserve">and final </w:t>
      </w:r>
      <w:r w:rsidR="00671E77" w:rsidRPr="00B51221">
        <w:t>group, “later developing regions” (West Africa, East Africa, Rest</w:t>
      </w:r>
      <w:r w:rsidR="008867B2" w:rsidRPr="00B51221">
        <w:t xml:space="preserve"> of</w:t>
      </w:r>
      <w:r w:rsidR="00671E77" w:rsidRPr="00B51221">
        <w:t xml:space="preserve"> Southern Africa and Rest </w:t>
      </w:r>
      <w:r w:rsidR="008867B2" w:rsidRPr="00B51221">
        <w:t xml:space="preserve">of </w:t>
      </w:r>
      <w:r w:rsidR="00671E77" w:rsidRPr="00B51221">
        <w:t xml:space="preserve">Southern Asia) </w:t>
      </w:r>
      <w:r w:rsidR="00EB4B92" w:rsidRPr="00B51221">
        <w:t>exhibits</w:t>
      </w:r>
      <w:r w:rsidR="00671E77" w:rsidRPr="00B51221">
        <w:t xml:space="preserve"> exponential growth in withdrawal volumes</w:t>
      </w:r>
      <w:r w:rsidR="00302092" w:rsidRPr="00B51221">
        <w:t xml:space="preserve"> (</w:t>
      </w:r>
      <w:r w:rsidR="00671E77" w:rsidRPr="00B51221">
        <w:t>starting from a very low level</w:t>
      </w:r>
      <w:r w:rsidR="00302092" w:rsidRPr="00B51221">
        <w:t>), originating</w:t>
      </w:r>
      <w:r w:rsidR="00742D71" w:rsidRPr="00B51221">
        <w:t xml:space="preserve"> from the municipal and </w:t>
      </w:r>
      <w:r w:rsidR="0012306E" w:rsidRPr="00B51221">
        <w:t>elect</w:t>
      </w:r>
      <w:r w:rsidR="00742D71" w:rsidRPr="00B51221">
        <w:t>ricity sectors, with almost no contribution from industry.</w:t>
      </w:r>
      <w:r w:rsidR="008867B2" w:rsidRPr="00B51221">
        <w:t xml:space="preserve"> North Africa </w:t>
      </w:r>
      <w:r w:rsidR="00302092" w:rsidRPr="00B51221">
        <w:t xml:space="preserve">falls outside </w:t>
      </w:r>
      <w:r w:rsidR="008867B2" w:rsidRPr="00B51221">
        <w:t xml:space="preserve">these categories: withdrawal more than doubles to reach a peak near </w:t>
      </w:r>
      <w:r w:rsidR="00302092" w:rsidRPr="00B51221">
        <w:t xml:space="preserve">2100 </w:t>
      </w:r>
      <w:r w:rsidR="008867B2" w:rsidRPr="00B51221">
        <w:t xml:space="preserve">and each sector contributes </w:t>
      </w:r>
      <w:r w:rsidR="005C5DBB" w:rsidRPr="00B51221">
        <w:t>equally</w:t>
      </w:r>
      <w:r w:rsidR="008867B2" w:rsidRPr="00B51221">
        <w:t>.</w:t>
      </w:r>
    </w:p>
    <w:p w:rsidR="00767745" w:rsidRPr="00B51221" w:rsidRDefault="006F0B19" w:rsidP="00DF1FEF">
      <w:r w:rsidRPr="00B51221">
        <w:object w:dxaOrig="8070" w:dyaOrig="9765">
          <v:shape id="_x0000_i1058" type="#_x0000_t75" style="width:403.4pt;height:488.2pt" o:ole="">
            <v:imagedata r:id="rId78" o:title=""/>
          </v:shape>
          <o:OLEObject Type="Embed" ProgID="AcroExch.Document.11" ShapeID="_x0000_i1058" DrawAspect="Content" ObjectID="_1519040124" r:id="rId79"/>
        </w:object>
      </w:r>
    </w:p>
    <w:p w:rsidR="00767745" w:rsidRPr="00B51221" w:rsidRDefault="00767745" w:rsidP="00DF1FEF">
      <w:pPr>
        <w:pStyle w:val="Caption"/>
      </w:pPr>
      <w:bookmarkStart w:id="13" w:name="_Ref398561382"/>
      <w:r w:rsidRPr="00B51221">
        <w:t xml:space="preserve">Figure </w:t>
      </w:r>
      <w:r w:rsidR="00056B99">
        <w:fldChar w:fldCharType="begin"/>
      </w:r>
      <w:r w:rsidR="00056B99">
        <w:instrText xml:space="preserve"> SEQ Figure \* AR</w:instrText>
      </w:r>
      <w:r w:rsidR="00056B99">
        <w:instrText xml:space="preserve">ABIC </w:instrText>
      </w:r>
      <w:r w:rsidR="00056B99">
        <w:fldChar w:fldCharType="separate"/>
      </w:r>
      <w:r w:rsidR="00BA0866">
        <w:rPr>
          <w:noProof/>
        </w:rPr>
        <w:t>4</w:t>
      </w:r>
      <w:r w:rsidR="00056B99">
        <w:rPr>
          <w:noProof/>
        </w:rPr>
        <w:fldChar w:fldCharType="end"/>
      </w:r>
      <w:bookmarkEnd w:id="13"/>
      <w:r w:rsidRPr="00B51221">
        <w:t xml:space="preserve">: Projected </w:t>
      </w:r>
      <w:r w:rsidR="00B7416B" w:rsidRPr="00B51221">
        <w:t>w</w:t>
      </w:r>
      <w:r w:rsidR="00CD335D" w:rsidRPr="00B51221">
        <w:t xml:space="preserve">ithdrawal and </w:t>
      </w:r>
      <w:r w:rsidR="00B7416B" w:rsidRPr="00B51221">
        <w:t>c</w:t>
      </w:r>
      <w:r w:rsidR="00CD335D" w:rsidRPr="00B51221">
        <w:t xml:space="preserve">onsumption </w:t>
      </w:r>
      <w:r w:rsidR="00DF7723" w:rsidRPr="00B51221">
        <w:t>for the Medium scenario</w:t>
      </w:r>
      <w:r w:rsidRPr="00B51221">
        <w:t xml:space="preserve">. </w:t>
      </w:r>
      <w:r w:rsidR="00DF7723" w:rsidRPr="00B51221">
        <w:t>The vertical bars indicate the range of outcomes under the three scenarios</w:t>
      </w:r>
      <w:r w:rsidR="00B7416B" w:rsidRPr="00B51221">
        <w:t xml:space="preserve"> (L/H referring to the Low/High scenarios)</w:t>
      </w:r>
      <w:r w:rsidR="00CD335D" w:rsidRPr="00B51221">
        <w:t>.</w:t>
      </w:r>
      <w:r w:rsidR="00B7416B" w:rsidRPr="00B51221">
        <w:t xml:space="preserve"> We present one region from each category.</w:t>
      </w:r>
    </w:p>
    <w:p w:rsidR="006408DC" w:rsidRPr="00B51221" w:rsidRDefault="00100F2D" w:rsidP="00DF1FEF">
      <w:r w:rsidRPr="00B51221">
        <w:t xml:space="preserve">In </w:t>
      </w:r>
      <w:r w:rsidR="00056B99">
        <w:fldChar w:fldCharType="begin"/>
      </w:r>
      <w:r w:rsidR="00056B99">
        <w:instrText xml:space="preserve"> REF _Ref398561382  \* MERGEFORMAT </w:instrText>
      </w:r>
      <w:r w:rsidR="00056B99">
        <w:fldChar w:fldCharType="separate"/>
      </w:r>
      <w:r w:rsidR="00BA0866" w:rsidRPr="00B51221">
        <w:t xml:space="preserve">Figure </w:t>
      </w:r>
      <w:r w:rsidR="00BA0866">
        <w:t>4</w:t>
      </w:r>
      <w:r w:rsidR="00056B99">
        <w:fldChar w:fldCharType="end"/>
      </w:r>
      <w:r w:rsidR="00505AB0" w:rsidRPr="00B51221">
        <w:t xml:space="preserve"> (</w:t>
      </w:r>
      <w:r w:rsidR="0076658A" w:rsidRPr="00B51221">
        <w:t>left panel</w:t>
      </w:r>
      <w:r w:rsidR="00505AB0" w:rsidRPr="00B51221">
        <w:t>)</w:t>
      </w:r>
      <w:r w:rsidR="0076658A" w:rsidRPr="00B51221">
        <w:t xml:space="preserve">, </w:t>
      </w:r>
      <w:r w:rsidRPr="00B51221">
        <w:t xml:space="preserve">total water withdrawal </w:t>
      </w:r>
      <w:r w:rsidR="0076658A" w:rsidRPr="00B51221">
        <w:t xml:space="preserve">in Western Europe </w:t>
      </w:r>
      <w:r w:rsidR="00A40F1A" w:rsidRPr="00B51221">
        <w:t>roughly halves ov</w:t>
      </w:r>
      <w:r w:rsidR="00114A9C" w:rsidRPr="00B51221">
        <w:t>er the course of the century</w:t>
      </w:r>
      <w:r w:rsidR="00505AB0" w:rsidRPr="00B51221">
        <w:t>, and m</w:t>
      </w:r>
      <w:r w:rsidR="00A40F1A" w:rsidRPr="00B51221">
        <w:t xml:space="preserve">ost of the </w:t>
      </w:r>
      <w:r w:rsidR="00505AB0" w:rsidRPr="00B51221">
        <w:t xml:space="preserve">scenario </w:t>
      </w:r>
      <w:r w:rsidR="00A40F1A" w:rsidRPr="00B51221">
        <w:t xml:space="preserve">variance occurs in the electricity sector. In China, electricity generation </w:t>
      </w:r>
      <w:r w:rsidR="00114A9C" w:rsidRPr="00B51221">
        <w:t xml:space="preserve">is already </w:t>
      </w:r>
      <w:r w:rsidR="00A40F1A" w:rsidRPr="00B51221">
        <w:t>the largest sector, and water withdrawal peaks around 2035</w:t>
      </w:r>
      <w:r w:rsidR="008E5FB0" w:rsidRPr="00B51221">
        <w:t xml:space="preserve"> at almost </w:t>
      </w:r>
      <w:r w:rsidR="00114A9C" w:rsidRPr="00B51221">
        <w:t xml:space="preserve">twice </w:t>
      </w:r>
      <w:r w:rsidR="008E5FB0" w:rsidRPr="00B51221">
        <w:t xml:space="preserve">the amount </w:t>
      </w:r>
      <w:r w:rsidR="00114A9C" w:rsidRPr="00B51221">
        <w:t>in 2010</w:t>
      </w:r>
      <w:r w:rsidR="008E5FB0" w:rsidRPr="00B51221">
        <w:t xml:space="preserve">. The </w:t>
      </w:r>
      <w:r w:rsidR="002C45B8" w:rsidRPr="00B51221">
        <w:t xml:space="preserve">Low </w:t>
      </w:r>
      <w:r w:rsidR="008E5FB0" w:rsidRPr="00B51221">
        <w:t xml:space="preserve">scenario </w:t>
      </w:r>
      <w:r w:rsidR="00505AB0" w:rsidRPr="00B51221">
        <w:t xml:space="preserve">has </w:t>
      </w:r>
      <w:r w:rsidR="008E5FB0" w:rsidRPr="00B51221">
        <w:t>a lower peak</w:t>
      </w:r>
      <w:r w:rsidR="00114A9C" w:rsidRPr="00B51221">
        <w:t xml:space="preserve"> in China</w:t>
      </w:r>
      <w:r w:rsidR="008E5FB0" w:rsidRPr="00B51221">
        <w:t xml:space="preserve">, whereas </w:t>
      </w:r>
      <w:r w:rsidR="00505AB0" w:rsidRPr="00B51221">
        <w:t xml:space="preserve">the </w:t>
      </w:r>
      <w:r w:rsidR="002C45B8" w:rsidRPr="00B51221">
        <w:t xml:space="preserve">High </w:t>
      </w:r>
      <w:r w:rsidR="00505AB0" w:rsidRPr="00B51221">
        <w:t xml:space="preserve">scenario </w:t>
      </w:r>
      <w:r w:rsidR="002C45B8" w:rsidRPr="00B51221">
        <w:t xml:space="preserve">features </w:t>
      </w:r>
      <w:r w:rsidR="00114A9C" w:rsidRPr="00B51221">
        <w:t xml:space="preserve">the same peak </w:t>
      </w:r>
      <w:r w:rsidR="008E5FB0" w:rsidRPr="00B51221">
        <w:t xml:space="preserve">demand </w:t>
      </w:r>
      <w:r w:rsidR="00114A9C" w:rsidRPr="00B51221">
        <w:t xml:space="preserve">but a less rapid decline afterwards. </w:t>
      </w:r>
      <w:r w:rsidR="008E5FB0" w:rsidRPr="00B51221">
        <w:t xml:space="preserve">For the </w:t>
      </w:r>
      <w:r w:rsidR="00114A9C" w:rsidRPr="00B51221">
        <w:t>region “</w:t>
      </w:r>
      <w:r w:rsidR="008E5FB0" w:rsidRPr="00B51221">
        <w:t xml:space="preserve">Rest </w:t>
      </w:r>
      <w:r w:rsidR="00114A9C" w:rsidRPr="00B51221">
        <w:t xml:space="preserve">of </w:t>
      </w:r>
      <w:r w:rsidR="008E5FB0" w:rsidRPr="00B51221">
        <w:t>South America</w:t>
      </w:r>
      <w:r w:rsidR="00114A9C" w:rsidRPr="00B51221">
        <w:t>”</w:t>
      </w:r>
      <w:r w:rsidR="008E5FB0" w:rsidRPr="00B51221">
        <w:t xml:space="preserve"> (</w:t>
      </w:r>
      <w:r w:rsidR="005C5DBB" w:rsidRPr="00B51221">
        <w:t>excluding</w:t>
      </w:r>
      <w:r w:rsidR="008E5FB0" w:rsidRPr="00B51221">
        <w:t xml:space="preserve"> Brazil), water withdrawal </w:t>
      </w:r>
      <w:r w:rsidR="005C5DBB" w:rsidRPr="00B51221">
        <w:t xml:space="preserve">increases </w:t>
      </w:r>
      <w:r w:rsidR="008E5FB0" w:rsidRPr="00B51221">
        <w:t xml:space="preserve">less </w:t>
      </w:r>
      <w:r w:rsidR="005C5DBB" w:rsidRPr="00B51221">
        <w:t>rapidly</w:t>
      </w:r>
      <w:r w:rsidR="008E5FB0" w:rsidRPr="00B51221">
        <w:t xml:space="preserve"> and the municipal sector </w:t>
      </w:r>
      <w:r w:rsidR="005C5DBB" w:rsidRPr="00B51221">
        <w:t>dominates</w:t>
      </w:r>
      <w:r w:rsidR="008E5FB0" w:rsidRPr="00B51221">
        <w:t>. However, a very wide range of outcomes is possible</w:t>
      </w:r>
      <w:r w:rsidR="005C5DBB" w:rsidRPr="00B51221">
        <w:t xml:space="preserve">, from an early decline </w:t>
      </w:r>
      <w:r w:rsidR="00505AB0" w:rsidRPr="00B51221">
        <w:t>(</w:t>
      </w:r>
      <w:r w:rsidR="002C45B8" w:rsidRPr="00B51221">
        <w:t>Low scenario</w:t>
      </w:r>
      <w:r w:rsidR="00505AB0" w:rsidRPr="00B51221">
        <w:t>)</w:t>
      </w:r>
      <w:r w:rsidR="002C45B8" w:rsidRPr="00B51221">
        <w:t xml:space="preserve"> </w:t>
      </w:r>
      <w:r w:rsidR="005C5DBB" w:rsidRPr="00B51221">
        <w:t xml:space="preserve">to </w:t>
      </w:r>
      <w:r w:rsidR="00505AB0" w:rsidRPr="00B51221">
        <w:t>ever-</w:t>
      </w:r>
      <w:r w:rsidR="005C5DBB" w:rsidRPr="00B51221">
        <w:t xml:space="preserve">increasing demand </w:t>
      </w:r>
      <w:r w:rsidR="00505AB0" w:rsidRPr="00B51221">
        <w:t>(</w:t>
      </w:r>
      <w:r w:rsidR="002C45B8" w:rsidRPr="00B51221">
        <w:t>High</w:t>
      </w:r>
      <w:r w:rsidR="00505AB0" w:rsidRPr="00B51221">
        <w:t xml:space="preserve"> scenario)</w:t>
      </w:r>
      <w:r w:rsidR="006408DC" w:rsidRPr="00B51221">
        <w:t>. East Africa</w:t>
      </w:r>
      <w:r w:rsidR="00505AB0" w:rsidRPr="00B51221">
        <w:t>’s withdrawal</w:t>
      </w:r>
      <w:r w:rsidR="006408DC" w:rsidRPr="00B51221">
        <w:t xml:space="preserve"> starts from extremely low values, but </w:t>
      </w:r>
      <w:r w:rsidR="00505AB0" w:rsidRPr="00B51221">
        <w:t xml:space="preserve">grows </w:t>
      </w:r>
      <w:r w:rsidR="006408DC" w:rsidRPr="00B51221">
        <w:t>exponential</w:t>
      </w:r>
      <w:r w:rsidR="00505AB0" w:rsidRPr="00B51221">
        <w:t>ly</w:t>
      </w:r>
      <w:r w:rsidR="006408DC" w:rsidRPr="00B51221">
        <w:t xml:space="preserve"> until around 2050. </w:t>
      </w:r>
      <w:r w:rsidR="005C5DBB" w:rsidRPr="00B51221">
        <w:t>At this point, w</w:t>
      </w:r>
      <w:r w:rsidR="006408DC" w:rsidRPr="00B51221">
        <w:t>ithdrawal demand could stabilize (</w:t>
      </w:r>
      <w:r w:rsidR="002C45B8" w:rsidRPr="00B51221">
        <w:t>Low scenario</w:t>
      </w:r>
      <w:r w:rsidR="006408DC" w:rsidRPr="00B51221">
        <w:t xml:space="preserve">), </w:t>
      </w:r>
      <w:r w:rsidR="005C5DBB" w:rsidRPr="00B51221">
        <w:t xml:space="preserve">or </w:t>
      </w:r>
      <w:r w:rsidR="006408DC" w:rsidRPr="00B51221">
        <w:t xml:space="preserve">could </w:t>
      </w:r>
      <w:r w:rsidR="00C975DA" w:rsidRPr="00B51221">
        <w:t xml:space="preserve">triple </w:t>
      </w:r>
      <w:r w:rsidR="006408DC" w:rsidRPr="00B51221">
        <w:t>before 2100 (</w:t>
      </w:r>
      <w:r w:rsidR="002C45B8" w:rsidRPr="00B51221">
        <w:t>High</w:t>
      </w:r>
      <w:r w:rsidR="006408DC" w:rsidRPr="00B51221">
        <w:t>).</w:t>
      </w:r>
    </w:p>
    <w:p w:rsidR="000A5EF9" w:rsidRPr="00B51221" w:rsidRDefault="00505AB0" w:rsidP="00DF1FEF">
      <w:r w:rsidRPr="00B51221">
        <w:t>C</w:t>
      </w:r>
      <w:r w:rsidR="00100F2D" w:rsidRPr="00B51221">
        <w:t xml:space="preserve">onsumption </w:t>
      </w:r>
      <w:r w:rsidRPr="00B51221">
        <w:t xml:space="preserve">projections </w:t>
      </w:r>
      <w:r w:rsidR="00C975DA" w:rsidRPr="00B51221">
        <w:t>(</w:t>
      </w:r>
      <w:r w:rsidR="00056B99">
        <w:fldChar w:fldCharType="begin"/>
      </w:r>
      <w:r w:rsidR="00056B99">
        <w:instrText xml:space="preserve"> REF _Ref398561382  \* MERGEFORMAT </w:instrText>
      </w:r>
      <w:r w:rsidR="00056B99">
        <w:fldChar w:fldCharType="separate"/>
      </w:r>
      <w:r w:rsidR="00BA0866" w:rsidRPr="00B51221">
        <w:t xml:space="preserve">Figure </w:t>
      </w:r>
      <w:r w:rsidR="00BA0866">
        <w:t>4</w:t>
      </w:r>
      <w:r w:rsidR="00056B99">
        <w:fldChar w:fldCharType="end"/>
      </w:r>
      <w:r w:rsidR="00B7416B" w:rsidRPr="00B51221">
        <w:t xml:space="preserve">, </w:t>
      </w:r>
      <w:r w:rsidR="00C975DA" w:rsidRPr="00B51221">
        <w:t xml:space="preserve">right panel) </w:t>
      </w:r>
      <w:r w:rsidR="006408DC" w:rsidRPr="00B51221">
        <w:t>are related to withdrawal</w:t>
      </w:r>
      <w:r w:rsidR="00C975DA" w:rsidRPr="00B51221">
        <w:t xml:space="preserve"> by initial consumption-withdrawal-fractions for the industry and municipal sectors</w:t>
      </w:r>
      <w:r w:rsidRPr="00B51221">
        <w:t>, but</w:t>
      </w:r>
      <w:r w:rsidR="006408DC" w:rsidRPr="00B51221">
        <w:t xml:space="preserve"> </w:t>
      </w:r>
      <w:r w:rsidRPr="00B51221">
        <w:t>different</w:t>
      </w:r>
      <w:r w:rsidR="00C975DA" w:rsidRPr="00B51221">
        <w:t xml:space="preserve"> </w:t>
      </w:r>
      <w:r w:rsidR="00151E3D" w:rsidRPr="00B51221">
        <w:t xml:space="preserve">future </w:t>
      </w:r>
      <w:r w:rsidR="00C975DA" w:rsidRPr="00B51221">
        <w:t>efficiency improvements allow the consumption-withdrawal-fractions to change over time</w:t>
      </w:r>
      <w:r w:rsidR="00C5355F" w:rsidRPr="00B51221">
        <w:t xml:space="preserve">. In Western Europe, projected water consumption </w:t>
      </w:r>
      <w:r w:rsidR="00C975DA" w:rsidRPr="00B51221">
        <w:t xml:space="preserve">is dominated by industry and remains roughly constant in </w:t>
      </w:r>
      <w:r w:rsidR="003F1DC5" w:rsidRPr="00B51221">
        <w:t>the Medium scenario</w:t>
      </w:r>
      <w:r w:rsidR="00C975DA" w:rsidRPr="00B51221">
        <w:t xml:space="preserve">. Interestingly, consumption </w:t>
      </w:r>
      <w:r w:rsidR="00C5355F" w:rsidRPr="00B51221">
        <w:t>stead</w:t>
      </w:r>
      <w:r w:rsidR="00C975DA" w:rsidRPr="00B51221">
        <w:t>il</w:t>
      </w:r>
      <w:r w:rsidR="00C5355F" w:rsidRPr="00B51221">
        <w:t>y decline</w:t>
      </w:r>
      <w:r w:rsidR="00C975DA" w:rsidRPr="00B51221">
        <w:t xml:space="preserve">s </w:t>
      </w:r>
      <w:r w:rsidR="000E60ED" w:rsidRPr="00B51221">
        <w:t xml:space="preserve">both in </w:t>
      </w:r>
      <w:r w:rsidR="003F1DC5" w:rsidRPr="00B51221">
        <w:t>the Low and High scenarios</w:t>
      </w:r>
      <w:r w:rsidR="00F2035A" w:rsidRPr="00B51221">
        <w:t xml:space="preserve">, </w:t>
      </w:r>
      <w:r w:rsidR="003F1DC5" w:rsidRPr="00B51221">
        <w:t xml:space="preserve">due to </w:t>
      </w:r>
      <w:r w:rsidR="000E60ED" w:rsidRPr="00B51221">
        <w:t xml:space="preserve">efficiency improvements </w:t>
      </w:r>
      <w:r w:rsidR="00F2035A" w:rsidRPr="00B51221">
        <w:t>(</w:t>
      </w:r>
      <w:r w:rsidR="003F1DC5" w:rsidRPr="00B51221">
        <w:t>Low</w:t>
      </w:r>
      <w:r w:rsidR="00F2035A" w:rsidRPr="00B51221">
        <w:t xml:space="preserve">) </w:t>
      </w:r>
      <w:r w:rsidR="00601BDB" w:rsidRPr="00B51221">
        <w:t xml:space="preserve">and </w:t>
      </w:r>
      <w:r w:rsidR="000E60ED" w:rsidRPr="00B51221">
        <w:t xml:space="preserve">slower </w:t>
      </w:r>
      <w:r w:rsidR="00601BDB" w:rsidRPr="00B51221">
        <w:t xml:space="preserve">growth </w:t>
      </w:r>
      <w:r w:rsidR="000E60ED" w:rsidRPr="00B51221">
        <w:t xml:space="preserve">of </w:t>
      </w:r>
      <w:r w:rsidR="005841DC" w:rsidRPr="00B51221">
        <w:t xml:space="preserve">IVA </w:t>
      </w:r>
      <w:r w:rsidR="00601BDB" w:rsidRPr="00B51221">
        <w:t>(</w:t>
      </w:r>
      <w:r w:rsidR="003F1DC5" w:rsidRPr="00B51221">
        <w:t>High</w:t>
      </w:r>
      <w:r w:rsidR="00601BDB" w:rsidRPr="00B51221">
        <w:t>)</w:t>
      </w:r>
      <w:r w:rsidR="00C5355F" w:rsidRPr="00B51221">
        <w:t>. For China</w:t>
      </w:r>
      <w:r w:rsidR="009F1239" w:rsidRPr="00B51221">
        <w:t xml:space="preserve">, Rest </w:t>
      </w:r>
      <w:r w:rsidR="000E60ED" w:rsidRPr="00B51221">
        <w:t xml:space="preserve">of </w:t>
      </w:r>
      <w:r w:rsidR="009F1239" w:rsidRPr="00B51221">
        <w:t>South America</w:t>
      </w:r>
      <w:r w:rsidR="00601BDB" w:rsidRPr="00B51221">
        <w:t>,</w:t>
      </w:r>
      <w:r w:rsidR="009F1239" w:rsidRPr="00B51221">
        <w:t xml:space="preserve"> and East Africa, consumption </w:t>
      </w:r>
      <w:r w:rsidR="000E60ED" w:rsidRPr="00B51221">
        <w:t xml:space="preserve">roughly </w:t>
      </w:r>
      <w:r w:rsidR="009F1239" w:rsidRPr="00B51221">
        <w:t xml:space="preserve">follows the </w:t>
      </w:r>
      <w:r w:rsidR="000E60ED" w:rsidRPr="00B51221">
        <w:t xml:space="preserve">same </w:t>
      </w:r>
      <w:r w:rsidR="00C5355F" w:rsidRPr="00B51221">
        <w:t xml:space="preserve">pattern </w:t>
      </w:r>
      <w:r w:rsidR="000E60ED" w:rsidRPr="00B51221">
        <w:t xml:space="preserve">over time as </w:t>
      </w:r>
      <w:r w:rsidR="00C5355F" w:rsidRPr="00B51221">
        <w:t>withdrawal</w:t>
      </w:r>
      <w:r w:rsidR="00601BDB" w:rsidRPr="00B51221">
        <w:t xml:space="preserve">, </w:t>
      </w:r>
      <w:r w:rsidR="0076633D" w:rsidRPr="00B51221">
        <w:t xml:space="preserve">but the dominant sector is no longer electricity but </w:t>
      </w:r>
      <w:r w:rsidR="000E60ED" w:rsidRPr="00B51221">
        <w:t>industry.</w:t>
      </w:r>
    </w:p>
    <w:p w:rsidR="002017C9" w:rsidRPr="00B51221" w:rsidRDefault="00100F2D" w:rsidP="00DF1FEF">
      <w:pPr>
        <w:pStyle w:val="Heading2"/>
      </w:pPr>
      <w:r w:rsidRPr="00B51221">
        <w:t xml:space="preserve">Efficiency </w:t>
      </w:r>
      <w:r w:rsidR="00982917" w:rsidRPr="00B51221">
        <w:t>Effects</w:t>
      </w:r>
    </w:p>
    <w:p w:rsidR="002017C9" w:rsidRPr="00B51221" w:rsidRDefault="0024637F" w:rsidP="00DF1FEF">
      <w:r w:rsidRPr="00B51221">
        <w:t>Both</w:t>
      </w:r>
      <w:r w:rsidR="0076633D" w:rsidRPr="00B51221">
        <w:t xml:space="preserve"> socio-economic drivers and efficiency factors vary among the </w:t>
      </w:r>
      <w:r w:rsidR="003F1DC5" w:rsidRPr="00B51221">
        <w:t>Low, Medium and High scenarios</w:t>
      </w:r>
      <w:r w:rsidR="0076633D" w:rsidRPr="00B51221">
        <w:t xml:space="preserve">, so here we </w:t>
      </w:r>
      <w:r w:rsidR="00100F2D" w:rsidRPr="00B51221">
        <w:t xml:space="preserve">isolate the effect of efficiency assumptions. </w:t>
      </w:r>
      <w:r w:rsidR="00601BDB" w:rsidRPr="00B51221">
        <w:t>P</w:t>
      </w:r>
      <w:r w:rsidR="00100F2D" w:rsidRPr="00B51221">
        <w:t xml:space="preserve">opulation, </w:t>
      </w:r>
      <w:r w:rsidR="00041C03" w:rsidRPr="00B51221">
        <w:t>GDP per capita</w:t>
      </w:r>
      <w:r w:rsidR="00100F2D" w:rsidRPr="00B51221">
        <w:t xml:space="preserve">, </w:t>
      </w:r>
      <w:r w:rsidR="005567F8" w:rsidRPr="00B51221">
        <w:t>IVA</w:t>
      </w:r>
      <w:r w:rsidR="00100F2D" w:rsidRPr="00B51221">
        <w:t xml:space="preserve">, electricity production, </w:t>
      </w:r>
      <w:r w:rsidR="007B246F" w:rsidRPr="00B51221">
        <w:t xml:space="preserve">and </w:t>
      </w:r>
      <w:r w:rsidR="00100F2D" w:rsidRPr="00B51221">
        <w:t xml:space="preserve">the mix of </w:t>
      </w:r>
      <w:r w:rsidR="007E7094" w:rsidRPr="00B51221">
        <w:t>power plant</w:t>
      </w:r>
      <w:r w:rsidR="007B246F" w:rsidRPr="00B51221">
        <w:t>s and</w:t>
      </w:r>
      <w:r w:rsidR="00100F2D" w:rsidRPr="00B51221">
        <w:t xml:space="preserve"> cooling systems</w:t>
      </w:r>
      <w:r w:rsidR="00041C03" w:rsidRPr="00B51221">
        <w:t xml:space="preserve"> </w:t>
      </w:r>
      <w:r w:rsidR="00100F2D" w:rsidRPr="00B51221">
        <w:t xml:space="preserve">follow </w:t>
      </w:r>
      <w:r w:rsidR="003F1DC5" w:rsidRPr="00B51221">
        <w:t xml:space="preserve">the Medium </w:t>
      </w:r>
      <w:r w:rsidR="00100F2D" w:rsidRPr="00B51221">
        <w:t>scenario. Three cases are compared: (1) no effi</w:t>
      </w:r>
      <w:r w:rsidR="0076633D" w:rsidRPr="00B51221">
        <w:t>ciency improvements after 2000</w:t>
      </w:r>
      <w:r w:rsidR="00100F2D" w:rsidRPr="00B51221">
        <w:t xml:space="preserve">, (2) </w:t>
      </w:r>
      <w:r w:rsidR="0024361E" w:rsidRPr="00B51221">
        <w:t xml:space="preserve">Medium </w:t>
      </w:r>
      <w:r w:rsidR="0076633D" w:rsidRPr="00B51221">
        <w:t xml:space="preserve">thermal </w:t>
      </w:r>
      <w:r w:rsidR="00100F2D" w:rsidRPr="00B51221">
        <w:t>efficiency</w:t>
      </w:r>
      <w:r w:rsidR="00041C03" w:rsidRPr="00B51221">
        <w:t xml:space="preserve"> impro</w:t>
      </w:r>
      <w:r w:rsidR="007B246F" w:rsidRPr="00B51221">
        <w:t>vement</w:t>
      </w:r>
      <w:r w:rsidR="0076633D" w:rsidRPr="00B51221">
        <w:t>s in power plants</w:t>
      </w:r>
      <w:r w:rsidR="00100F2D" w:rsidRPr="00B51221">
        <w:t xml:space="preserve">, but no </w:t>
      </w:r>
      <w:r w:rsidR="002D7EDB" w:rsidRPr="00B51221">
        <w:t xml:space="preserve">improvement </w:t>
      </w:r>
      <w:r w:rsidR="00100F2D" w:rsidRPr="00B51221">
        <w:t xml:space="preserve">in water end-use </w:t>
      </w:r>
      <w:r w:rsidR="007B246F" w:rsidRPr="00B51221">
        <w:t xml:space="preserve">efficiencies, </w:t>
      </w:r>
      <w:r w:rsidR="00100F2D" w:rsidRPr="00B51221">
        <w:t xml:space="preserve">and (3) </w:t>
      </w:r>
      <w:r w:rsidR="0024361E" w:rsidRPr="00B51221">
        <w:t xml:space="preserve">Medium thermal </w:t>
      </w:r>
      <w:r w:rsidR="002D7EDB" w:rsidRPr="00B51221">
        <w:t xml:space="preserve">efficiency and </w:t>
      </w:r>
      <w:r w:rsidR="00100F2D" w:rsidRPr="00B51221">
        <w:t xml:space="preserve">maximum </w:t>
      </w:r>
      <w:r w:rsidR="002D7EDB" w:rsidRPr="00B51221">
        <w:t xml:space="preserve">water end-use </w:t>
      </w:r>
      <w:r w:rsidR="008E0E2C" w:rsidRPr="00B51221">
        <w:t>eff</w:t>
      </w:r>
      <w:r w:rsidR="0076633D" w:rsidRPr="00B51221">
        <w:t>iciency in every sector</w:t>
      </w:r>
      <w:r w:rsidR="008E0E2C" w:rsidRPr="00B51221">
        <w:t>.</w:t>
      </w:r>
    </w:p>
    <w:p w:rsidR="001166AA" w:rsidRPr="00B51221" w:rsidRDefault="001166AA" w:rsidP="00DF1FEF">
      <w:r w:rsidRPr="00B51221">
        <w:object w:dxaOrig="8070" w:dyaOrig="4876">
          <v:shape id="_x0000_i1059" type="#_x0000_t75" style="width:403.4pt;height:244.6pt" o:ole="">
            <v:imagedata r:id="rId80" o:title=""/>
          </v:shape>
          <o:OLEObject Type="Embed" ProgID="AcroExch.Document.11" ShapeID="_x0000_i1059" DrawAspect="Content" ObjectID="_1519040125" r:id="rId81"/>
        </w:object>
      </w:r>
    </w:p>
    <w:p w:rsidR="0076633D" w:rsidRPr="00B51221" w:rsidRDefault="001166AA" w:rsidP="00DF1FEF">
      <w:pPr>
        <w:pStyle w:val="Caption"/>
      </w:pPr>
      <w:bookmarkStart w:id="14" w:name="_Ref398561472"/>
      <w:r w:rsidRPr="00B51221">
        <w:t xml:space="preserve">Figure </w:t>
      </w:r>
      <w:r w:rsidR="00056B99">
        <w:fldChar w:fldCharType="begin"/>
      </w:r>
      <w:r w:rsidR="00056B99">
        <w:instrText xml:space="preserve"> SEQ Figure \* ARABIC </w:instrText>
      </w:r>
      <w:r w:rsidR="00056B99">
        <w:fldChar w:fldCharType="separate"/>
      </w:r>
      <w:r w:rsidR="00BA0866">
        <w:rPr>
          <w:noProof/>
        </w:rPr>
        <w:t>5</w:t>
      </w:r>
      <w:r w:rsidR="00056B99">
        <w:rPr>
          <w:noProof/>
        </w:rPr>
        <w:fldChar w:fldCharType="end"/>
      </w:r>
      <w:bookmarkEnd w:id="14"/>
      <w:r w:rsidRPr="00B51221">
        <w:t xml:space="preserve">: Influence of </w:t>
      </w:r>
      <w:r w:rsidR="0076633D" w:rsidRPr="00B51221">
        <w:t>e</w:t>
      </w:r>
      <w:r w:rsidRPr="00B51221">
        <w:t xml:space="preserve">fficiency </w:t>
      </w:r>
      <w:r w:rsidR="0076633D" w:rsidRPr="00B51221">
        <w:t>assumptions on withdrawal (left) and consumption (right) in the electricity sector (top) and all sectors combined (bottom). All socio-economic and structural change factors follow the Medium scenario.</w:t>
      </w:r>
    </w:p>
    <w:p w:rsidR="002017C9" w:rsidRPr="00B51221" w:rsidRDefault="006D5B6B" w:rsidP="00DF1FEF">
      <w:r w:rsidRPr="00B51221">
        <w:t>Withi</w:t>
      </w:r>
      <w:r w:rsidR="00100F2D" w:rsidRPr="00B51221">
        <w:t xml:space="preserve">n the </w:t>
      </w:r>
      <w:r w:rsidR="0059774E" w:rsidRPr="00B51221">
        <w:t>elec</w:t>
      </w:r>
      <w:r w:rsidR="00100F2D" w:rsidRPr="00B51221">
        <w:t>tricity sector</w:t>
      </w:r>
      <w:r w:rsidR="008E0E2C" w:rsidRPr="00B51221">
        <w:t xml:space="preserve"> (</w:t>
      </w:r>
      <w:r w:rsidR="00056B99">
        <w:fldChar w:fldCharType="begin"/>
      </w:r>
      <w:r w:rsidR="00056B99">
        <w:instrText xml:space="preserve"> REF _Ref398561472  \* MERGEFORMAT </w:instrText>
      </w:r>
      <w:r w:rsidR="00056B99">
        <w:fldChar w:fldCharType="separate"/>
      </w:r>
      <w:r w:rsidR="00BA0866" w:rsidRPr="00B51221">
        <w:t xml:space="preserve">Figure </w:t>
      </w:r>
      <w:r w:rsidR="00BA0866">
        <w:t>5</w:t>
      </w:r>
      <w:r w:rsidR="00056B99">
        <w:fldChar w:fldCharType="end"/>
      </w:r>
      <w:r w:rsidR="0076633D" w:rsidRPr="00B51221">
        <w:t xml:space="preserve">, </w:t>
      </w:r>
      <w:r w:rsidR="008E0E2C" w:rsidRPr="00B51221">
        <w:t>top row)</w:t>
      </w:r>
      <w:r w:rsidR="00100F2D" w:rsidRPr="00B51221">
        <w:t xml:space="preserve">, energy efficiency improvements in power plants are able to </w:t>
      </w:r>
      <w:r w:rsidRPr="00B51221">
        <w:t>reduce</w:t>
      </w:r>
      <w:r w:rsidR="00100F2D" w:rsidRPr="00B51221">
        <w:t xml:space="preserve"> </w:t>
      </w:r>
      <w:r w:rsidR="007F50AC" w:rsidRPr="00B51221">
        <w:t xml:space="preserve">global </w:t>
      </w:r>
      <w:r w:rsidR="00100F2D" w:rsidRPr="00B51221">
        <w:t>water withdraw</w:t>
      </w:r>
      <w:r w:rsidR="007F50AC" w:rsidRPr="00B51221">
        <w:t xml:space="preserve">al </w:t>
      </w:r>
      <w:r w:rsidR="005D09D2" w:rsidRPr="00B51221">
        <w:t xml:space="preserve">(54%) </w:t>
      </w:r>
      <w:r w:rsidR="007F50AC" w:rsidRPr="00B51221">
        <w:t>and consumption</w:t>
      </w:r>
      <w:r w:rsidR="005D09D2" w:rsidRPr="00B51221">
        <w:t xml:space="preserve"> (63%)</w:t>
      </w:r>
      <w:r w:rsidR="00100F2D" w:rsidRPr="00B51221">
        <w:t>. Water efficiency in wet tower cooling systems may reduce the remaining water consumption by 4</w:t>
      </w:r>
      <w:r w:rsidR="00465054" w:rsidRPr="00B51221">
        <w:t>0</w:t>
      </w:r>
      <w:r w:rsidR="00100F2D" w:rsidRPr="00B51221">
        <w:t xml:space="preserve">% for the global </w:t>
      </w:r>
      <w:r w:rsidR="0059774E" w:rsidRPr="00B51221">
        <w:t>elec</w:t>
      </w:r>
      <w:r w:rsidR="00100F2D" w:rsidRPr="00B51221">
        <w:t xml:space="preserve">tricity sector. However, </w:t>
      </w:r>
      <w:r w:rsidR="007B246F" w:rsidRPr="00B51221">
        <w:t xml:space="preserve">these </w:t>
      </w:r>
      <w:r w:rsidR="00100F2D" w:rsidRPr="00B51221">
        <w:t>measures have little impact on withdrawal</w:t>
      </w:r>
      <w:r w:rsidR="008E0E2C" w:rsidRPr="00B51221">
        <w:t>,</w:t>
      </w:r>
      <w:r w:rsidR="00100F2D" w:rsidRPr="00B51221">
        <w:t xml:space="preserve"> since most withdrawal originates from once-through cooling, not </w:t>
      </w:r>
      <w:r w:rsidR="007B246F" w:rsidRPr="00B51221">
        <w:t>wet towers. When water demand</w:t>
      </w:r>
      <w:r w:rsidR="00100F2D" w:rsidRPr="00B51221">
        <w:t xml:space="preserve"> from </w:t>
      </w:r>
      <w:r w:rsidR="007B246F" w:rsidRPr="00B51221">
        <w:t>all sectors is combined</w:t>
      </w:r>
      <w:r w:rsidR="008E0E2C" w:rsidRPr="00B51221">
        <w:t xml:space="preserve"> (bottom row)</w:t>
      </w:r>
      <w:r w:rsidR="00100F2D" w:rsidRPr="00B51221">
        <w:t xml:space="preserve">, the impact of energy efficiency is less </w:t>
      </w:r>
      <w:r w:rsidR="007B246F" w:rsidRPr="00B51221">
        <w:t>pronounced</w:t>
      </w:r>
      <w:r w:rsidR="00100F2D" w:rsidRPr="00B51221">
        <w:t xml:space="preserve">. </w:t>
      </w:r>
      <w:r w:rsidR="00F16A76" w:rsidRPr="00B51221">
        <w:t xml:space="preserve">Long-term </w:t>
      </w:r>
      <w:r w:rsidR="00100F2D" w:rsidRPr="00B51221">
        <w:t xml:space="preserve">non-agricultural </w:t>
      </w:r>
      <w:r w:rsidR="00F16A76" w:rsidRPr="00B51221">
        <w:t>withdrawal and consumption</w:t>
      </w:r>
      <w:r w:rsidR="00100F2D" w:rsidRPr="00B51221">
        <w:t xml:space="preserve"> </w:t>
      </w:r>
      <w:r w:rsidR="00465054" w:rsidRPr="00B51221">
        <w:t xml:space="preserve">are </w:t>
      </w:r>
      <w:r w:rsidR="00144563" w:rsidRPr="00B51221">
        <w:t xml:space="preserve">highly influenced by industrial and municipal </w:t>
      </w:r>
      <w:r w:rsidR="00100F2D" w:rsidRPr="00B51221">
        <w:t xml:space="preserve">efficiency </w:t>
      </w:r>
      <w:r w:rsidR="00144563" w:rsidRPr="00B51221">
        <w:t>assumptions</w:t>
      </w:r>
      <w:r w:rsidR="00100F2D" w:rsidRPr="00B51221">
        <w:t xml:space="preserve">. </w:t>
      </w:r>
      <w:r w:rsidR="00F16A76" w:rsidRPr="00B51221">
        <w:t xml:space="preserve">We </w:t>
      </w:r>
      <w:r w:rsidR="00144563" w:rsidRPr="00B51221">
        <w:t xml:space="preserve">constructed </w:t>
      </w:r>
      <w:r w:rsidR="00F16A76" w:rsidRPr="00B51221">
        <w:t>a plausible range fo</w:t>
      </w:r>
      <w:r w:rsidR="00144563" w:rsidRPr="00B51221">
        <w:t>r these efficiency improvements</w:t>
      </w:r>
      <w:r w:rsidR="00F16A76" w:rsidRPr="00B51221">
        <w:t xml:space="preserve"> and now observe a wide range of long-term outcomes, highlighting their significance </w:t>
      </w:r>
      <w:r w:rsidR="00144563" w:rsidRPr="00B51221">
        <w:t xml:space="preserve">for </w:t>
      </w:r>
      <w:r w:rsidR="00F16A76" w:rsidRPr="00B51221">
        <w:t>future research.</w:t>
      </w:r>
    </w:p>
    <w:p w:rsidR="002017C9" w:rsidRPr="00B51221" w:rsidRDefault="00100F2D" w:rsidP="00DF1FEF">
      <w:pPr>
        <w:pStyle w:val="Heading2"/>
      </w:pPr>
      <w:r w:rsidRPr="00B51221">
        <w:t>Compariso</w:t>
      </w:r>
      <w:r w:rsidR="00982917" w:rsidRPr="00B51221">
        <w:t xml:space="preserve">n </w:t>
      </w:r>
      <w:r w:rsidRPr="00B51221">
        <w:t xml:space="preserve">to </w:t>
      </w:r>
      <w:r w:rsidR="00E301FF" w:rsidRPr="00B51221">
        <w:t>E</w:t>
      </w:r>
      <w:r w:rsidRPr="00B51221">
        <w:t xml:space="preserve">arlier </w:t>
      </w:r>
      <w:r w:rsidR="00E301FF" w:rsidRPr="00B51221">
        <w:t>P</w:t>
      </w:r>
      <w:r w:rsidRPr="00B51221">
        <w:t>rojections</w:t>
      </w:r>
    </w:p>
    <w:p w:rsidR="001166AA" w:rsidRPr="00B51221" w:rsidRDefault="006F0B19" w:rsidP="00DF1FEF">
      <w:pPr>
        <w:pStyle w:val="NoIndent"/>
      </w:pPr>
      <w:r w:rsidRPr="00B51221">
        <w:object w:dxaOrig="8070" w:dyaOrig="4876">
          <v:shape id="_x0000_i1060" type="#_x0000_t75" style="width:403.4pt;height:244.6pt" o:ole="">
            <v:imagedata r:id="rId82" o:title=""/>
          </v:shape>
          <o:OLEObject Type="Embed" ProgID="AcroExch.Document.11" ShapeID="_x0000_i1060" DrawAspect="Content" ObjectID="_1519040126" r:id="rId83"/>
        </w:object>
      </w:r>
    </w:p>
    <w:p w:rsidR="001166AA" w:rsidRPr="00B51221" w:rsidRDefault="001166AA" w:rsidP="00DF1FEF">
      <w:pPr>
        <w:pStyle w:val="Caption"/>
      </w:pPr>
      <w:bookmarkStart w:id="15" w:name="_Ref398561491"/>
      <w:r w:rsidRPr="00B51221">
        <w:t xml:space="preserve">Figure </w:t>
      </w:r>
      <w:r w:rsidR="00056B99">
        <w:fldChar w:fldCharType="begin"/>
      </w:r>
      <w:r w:rsidR="00056B99">
        <w:instrText xml:space="preserve"> SEQ Figure \* ARABIC </w:instrText>
      </w:r>
      <w:r w:rsidR="00056B99">
        <w:fldChar w:fldCharType="separate"/>
      </w:r>
      <w:r w:rsidR="00BA0866">
        <w:rPr>
          <w:noProof/>
        </w:rPr>
        <w:t>6</w:t>
      </w:r>
      <w:r w:rsidR="00056B99">
        <w:rPr>
          <w:noProof/>
        </w:rPr>
        <w:fldChar w:fldCharType="end"/>
      </w:r>
      <w:bookmarkEnd w:id="15"/>
      <w:r w:rsidRPr="00B51221">
        <w:t xml:space="preserve">: Comparison with </w:t>
      </w:r>
      <w:r w:rsidR="007F50AC" w:rsidRPr="00B51221">
        <w:t>p</w:t>
      </w:r>
      <w:r w:rsidRPr="00B51221">
        <w:t>rojections</w:t>
      </w:r>
      <w:r w:rsidR="007F50AC" w:rsidRPr="00B51221">
        <w:t xml:space="preserve"> from literature</w:t>
      </w:r>
      <w:r w:rsidRPr="00B51221">
        <w:t>.</w:t>
      </w:r>
      <w:r w:rsidR="008E0E2C" w:rsidRPr="00B51221">
        <w:t xml:space="preserve"> Only ‘medium’ or ‘baseline’ projections from each source are shown, and should therefore be compared primarily with our Medium projections</w:t>
      </w:r>
      <w:r w:rsidR="00D41297" w:rsidRPr="00B51221">
        <w:t xml:space="preserve"> (blue line)</w:t>
      </w:r>
      <w:r w:rsidR="008E0E2C" w:rsidRPr="00B51221">
        <w:t>.</w:t>
      </w:r>
    </w:p>
    <w:p w:rsidR="002017C9" w:rsidRPr="00B51221" w:rsidRDefault="005E5CD3" w:rsidP="00DF1FEF">
      <w:r w:rsidRPr="00B51221">
        <w:t>We</w:t>
      </w:r>
      <w:r w:rsidR="00144563" w:rsidRPr="00B51221">
        <w:t xml:space="preserve"> have</w:t>
      </w:r>
      <w:r w:rsidRPr="00B51221">
        <w:t xml:space="preserve"> compared </w:t>
      </w:r>
      <w:r w:rsidR="008E0E2C" w:rsidRPr="00B51221">
        <w:t xml:space="preserve">global </w:t>
      </w:r>
      <w:r w:rsidR="00100F2D" w:rsidRPr="00B51221">
        <w:t xml:space="preserve">water demand </w:t>
      </w:r>
      <w:r w:rsidR="00144563" w:rsidRPr="00B51221">
        <w:t xml:space="preserve">projections </w:t>
      </w:r>
      <w:r w:rsidRPr="00B51221">
        <w:t xml:space="preserve">to </w:t>
      </w:r>
      <w:r w:rsidR="00100F2D" w:rsidRPr="00B51221">
        <w:t xml:space="preserve">baseline projections from the literature. </w:t>
      </w:r>
      <w:r w:rsidR="008E0E2C" w:rsidRPr="00B51221">
        <w:t xml:space="preserve">A regional comparison was impractical due to different </w:t>
      </w:r>
      <w:r w:rsidR="00121935" w:rsidRPr="00B51221">
        <w:t>region</w:t>
      </w:r>
      <w:r w:rsidR="00144563" w:rsidRPr="00B51221">
        <w:t xml:space="preserve"> definitions</w:t>
      </w:r>
      <w:r w:rsidR="008E0E2C" w:rsidRPr="00B51221">
        <w:t>, but</w:t>
      </w:r>
      <w:r w:rsidR="00100F2D" w:rsidRPr="00B51221">
        <w:t xml:space="preserve"> the effects of model structure and assumptions are still visible at the global level.</w:t>
      </w:r>
    </w:p>
    <w:p w:rsidR="002017C9" w:rsidRPr="00B51221" w:rsidRDefault="00F14F67" w:rsidP="00DF1FEF">
      <w:r w:rsidRPr="00B51221">
        <w:t>Regarding water withdrawal (</w:t>
      </w:r>
      <w:r w:rsidR="00056B99">
        <w:fldChar w:fldCharType="begin"/>
      </w:r>
      <w:r w:rsidR="00056B99">
        <w:instrText xml:space="preserve"> REF _Ref398561491 </w:instrText>
      </w:r>
      <w:r w:rsidR="00056B99">
        <w:instrText xml:space="preserve"> \* MERGEFORMAT </w:instrText>
      </w:r>
      <w:r w:rsidR="00056B99">
        <w:fldChar w:fldCharType="separate"/>
      </w:r>
      <w:r w:rsidR="00BA0866" w:rsidRPr="00B51221">
        <w:t xml:space="preserve">Figure </w:t>
      </w:r>
      <w:r w:rsidR="00BA0866">
        <w:t>6</w:t>
      </w:r>
      <w:r w:rsidR="00056B99">
        <w:fldChar w:fldCharType="end"/>
      </w:r>
      <w:r w:rsidR="007F50AC" w:rsidRPr="00B51221">
        <w:t xml:space="preserve">, </w:t>
      </w:r>
      <w:r w:rsidRPr="00B51221">
        <w:t xml:space="preserve">top </w:t>
      </w:r>
      <w:r w:rsidR="00144563" w:rsidRPr="00B51221">
        <w:t>row</w:t>
      </w:r>
      <w:r w:rsidRPr="00B51221">
        <w:t xml:space="preserve">), the projections for the municipal sector are </w:t>
      </w:r>
      <w:r w:rsidR="008E0E2C" w:rsidRPr="00B51221">
        <w:t xml:space="preserve">close to </w:t>
      </w:r>
      <w:r w:rsidR="00144563" w:rsidRPr="00B51221">
        <w:t xml:space="preserve">earlier </w:t>
      </w:r>
      <w:r w:rsidRPr="00B51221">
        <w:t xml:space="preserve">projections, which </w:t>
      </w:r>
      <w:r w:rsidR="008E0E2C" w:rsidRPr="00B51221">
        <w:t>also differ little</w:t>
      </w:r>
      <w:r w:rsidR="007F50AC" w:rsidRPr="00B51221">
        <w:t xml:space="preserve"> amongst each other</w:t>
      </w:r>
      <w:r w:rsidR="00FB49B9" w:rsidRPr="00B51221">
        <w:t xml:space="preserve"> because a</w:t>
      </w:r>
      <w:r w:rsidR="00992455" w:rsidRPr="00B51221">
        <w:t xml:space="preserve">ll models use AQUASTAT </w:t>
      </w:r>
      <w:r w:rsidR="00FB49B9" w:rsidRPr="00B51221">
        <w:t xml:space="preserve">data </w:t>
      </w:r>
      <w:r w:rsidR="00992455" w:rsidRPr="00B51221">
        <w:t xml:space="preserve">and very similar baseline </w:t>
      </w:r>
      <w:r w:rsidR="00FB49B9" w:rsidRPr="00B51221">
        <w:t xml:space="preserve">population </w:t>
      </w:r>
      <w:r w:rsidR="00992455" w:rsidRPr="00B51221">
        <w:t xml:space="preserve">projections. Still, differences </w:t>
      </w:r>
      <w:r w:rsidR="00935CC3" w:rsidRPr="00B51221">
        <w:t>are</w:t>
      </w:r>
      <w:r w:rsidR="00121935" w:rsidRPr="00B51221">
        <w:t xml:space="preserve"> introduced by </w:t>
      </w:r>
      <w:r w:rsidR="00FB49B9" w:rsidRPr="00B51221">
        <w:t>each author</w:t>
      </w:r>
      <w:r w:rsidR="00B027AE" w:rsidRPr="00B51221">
        <w:t>’</w:t>
      </w:r>
      <w:r w:rsidR="00FB49B9" w:rsidRPr="00B51221">
        <w:t>s</w:t>
      </w:r>
      <w:r w:rsidR="00B027AE" w:rsidRPr="00B51221">
        <w:t xml:space="preserve"> conceptualization </w:t>
      </w:r>
      <w:r w:rsidR="00162E67" w:rsidRPr="00B51221">
        <w:t xml:space="preserve">of </w:t>
      </w:r>
      <w:r w:rsidR="00FB49B9" w:rsidRPr="00B51221">
        <w:t xml:space="preserve">future efficiencies and </w:t>
      </w:r>
      <w:r w:rsidR="00992455" w:rsidRPr="00B51221">
        <w:t>structural change</w:t>
      </w:r>
      <w:r w:rsidR="00121935" w:rsidRPr="00B51221">
        <w:t>s</w:t>
      </w:r>
      <w:r w:rsidR="00F64B09" w:rsidRPr="00B51221">
        <w:t>.</w:t>
      </w:r>
      <w:r w:rsidR="00162E67" w:rsidRPr="00B51221">
        <w:t xml:space="preserve"> </w:t>
      </w:r>
      <w:r w:rsidR="005A0DF2" w:rsidRPr="00B51221">
        <w:t xml:space="preserve">In the electricity sector, </w:t>
      </w:r>
      <w:r w:rsidR="00BE400C" w:rsidRPr="00B51221">
        <w:t>previous withdrawal projections disagre</w:t>
      </w:r>
      <w:r w:rsidR="003F1DC5" w:rsidRPr="00B51221">
        <w:t>e</w:t>
      </w:r>
      <w:r w:rsidR="00BE400C" w:rsidRPr="00B51221">
        <w:t xml:space="preserve"> more, </w:t>
      </w:r>
      <w:r w:rsidR="00992455" w:rsidRPr="00B51221">
        <w:t xml:space="preserve">but our </w:t>
      </w:r>
      <w:r w:rsidR="003F1DC5" w:rsidRPr="00B51221">
        <w:t xml:space="preserve">Medium </w:t>
      </w:r>
      <w:r w:rsidR="00162E67" w:rsidRPr="00B51221">
        <w:t xml:space="preserve">projection </w:t>
      </w:r>
      <w:r w:rsidR="005A0DF2" w:rsidRPr="00B51221">
        <w:t>runs along the middle</w:t>
      </w:r>
      <w:r w:rsidR="00162E67" w:rsidRPr="00B51221">
        <w:t>.</w:t>
      </w:r>
      <w:r w:rsidR="005A0DF2" w:rsidRPr="00B51221">
        <w:t xml:space="preserve"> The industry withdrawal projections are more downward-sloping than in previous studies</w:t>
      </w:r>
      <w:r w:rsidR="00BE400C" w:rsidRPr="00B51221">
        <w:t xml:space="preserve">, partly </w:t>
      </w:r>
      <w:r w:rsidR="003F1DC5" w:rsidRPr="00B51221">
        <w:t xml:space="preserve">due to </w:t>
      </w:r>
      <w:r w:rsidR="005A0DF2" w:rsidRPr="00B51221">
        <w:t xml:space="preserve">our </w:t>
      </w:r>
      <w:r w:rsidR="005A4942" w:rsidRPr="00B51221">
        <w:t xml:space="preserve">annual </w:t>
      </w:r>
      <w:r w:rsidR="005A0DF2" w:rsidRPr="00B51221">
        <w:t>efficiency improvements</w:t>
      </w:r>
      <w:r w:rsidR="00BE400C" w:rsidRPr="00B51221">
        <w:t xml:space="preserve"> (</w:t>
      </w:r>
      <w:r w:rsidR="001F1A1F" w:rsidRPr="00B51221">
        <w:t>0.55</w:t>
      </w:r>
      <w:r w:rsidR="00BB6EDE" w:rsidRPr="00B51221">
        <w:t>–</w:t>
      </w:r>
      <w:r w:rsidR="00BE400C" w:rsidRPr="00B51221">
        <w:t xml:space="preserve">2.84% for </w:t>
      </w:r>
      <w:r w:rsidR="00D93C8D" w:rsidRPr="00B51221">
        <w:t>the Medium scenario</w:t>
      </w:r>
      <w:r w:rsidR="00BE400C" w:rsidRPr="00B51221">
        <w:t>)</w:t>
      </w:r>
      <w:r w:rsidR="005A0DF2" w:rsidRPr="00B51221">
        <w:t xml:space="preserve">. </w:t>
      </w:r>
      <w:r w:rsidR="001F1A1F" w:rsidRPr="00B51221">
        <w:t xml:space="preserve">There is very little difference between </w:t>
      </w:r>
      <w:r w:rsidR="003F1DC5" w:rsidRPr="00B51221">
        <w:t xml:space="preserve">Medium </w:t>
      </w:r>
      <w:r w:rsidR="00BE400C" w:rsidRPr="00B51221">
        <w:t>(</w:t>
      </w:r>
      <w:r w:rsidR="001F1A1F" w:rsidRPr="00B51221">
        <w:t xml:space="preserve">high </w:t>
      </w:r>
      <w:r w:rsidR="005567F8" w:rsidRPr="00B51221">
        <w:t>IVA</w:t>
      </w:r>
      <w:r w:rsidR="001F1A1F" w:rsidRPr="00B51221">
        <w:t xml:space="preserve"> </w:t>
      </w:r>
      <w:r w:rsidR="005A4942" w:rsidRPr="00B51221">
        <w:t xml:space="preserve">and </w:t>
      </w:r>
      <w:r w:rsidR="001F1A1F" w:rsidRPr="00B51221">
        <w:t>medium efficiency</w:t>
      </w:r>
      <w:r w:rsidR="00BE400C" w:rsidRPr="00B51221">
        <w:t>)</w:t>
      </w:r>
      <w:r w:rsidR="001F1A1F" w:rsidRPr="00B51221">
        <w:t xml:space="preserve"> and </w:t>
      </w:r>
      <w:r w:rsidR="003F1DC5" w:rsidRPr="00B51221">
        <w:t xml:space="preserve">High </w:t>
      </w:r>
      <w:r w:rsidR="00BE400C" w:rsidRPr="00B51221">
        <w:t>(</w:t>
      </w:r>
      <w:r w:rsidR="001F1A1F" w:rsidRPr="00B51221">
        <w:t>lower efficiency but also lower IVA</w:t>
      </w:r>
      <w:r w:rsidR="00BE400C" w:rsidRPr="00B51221">
        <w:t>)</w:t>
      </w:r>
      <w:r w:rsidR="001F1A1F" w:rsidRPr="00B51221">
        <w:t xml:space="preserve">. </w:t>
      </w:r>
      <w:r w:rsidR="001422BA" w:rsidRPr="00B51221">
        <w:t xml:space="preserve">The fourth panel shows the </w:t>
      </w:r>
      <w:r w:rsidR="00BE400C" w:rsidRPr="00B51221">
        <w:t xml:space="preserve">combined </w:t>
      </w:r>
      <w:r w:rsidR="001422BA" w:rsidRPr="00B51221">
        <w:t xml:space="preserve">electricity and industry sectors, because some previous studies do not separate the two. </w:t>
      </w:r>
      <w:r w:rsidR="00100F2D" w:rsidRPr="00B51221">
        <w:t xml:space="preserve">The 2050 withdrawal projection </w:t>
      </w:r>
      <w:r w:rsidR="00BE400C" w:rsidRPr="00B51221">
        <w:t xml:space="preserve">in </w:t>
      </w:r>
      <w:r w:rsidR="007E7700" w:rsidRPr="00B51221">
        <w:t xml:space="preserve">the </w:t>
      </w:r>
      <w:r w:rsidR="00100F2D" w:rsidRPr="00B51221">
        <w:t xml:space="preserve">OECD Environmental Outlook </w:t>
      </w:r>
      <w:r w:rsidR="00A20845" w:rsidRPr="00B51221">
        <w:fldChar w:fldCharType="begin"/>
      </w:r>
      <w:r w:rsidR="00511211" w:rsidRPr="00B51221">
        <w:instrText xml:space="preserve"> ADDIN ZOTERO_ITEM CSL_CITATION {"citationID":"9vegtpnq4","properties":{"formattedCitation":"(OECD, 2012)","plainCitation":"(OECD, 2012)"},"citationItems":[{"id":531,"uris":["http://zotero.org/users/1752688/items/VXBAT82I"],"uri":["http://zotero.org/users/1752688/items/VXBAT82I"],"itemData":{"id":531,"type":"book","title":"OECD Environmental Outlook to 2050: The Consequences of Inaction","publisher":"OECD","ISBN":"9789264122246","author":[{"family":"OECD","given":""}],"issued":{"date-parts":[["2012"]]}}}],"schema":"https://github.com/citation-style-language/schema/raw/master/csl-citation.json"} </w:instrText>
      </w:r>
      <w:r w:rsidR="00A20845" w:rsidRPr="00B51221">
        <w:fldChar w:fldCharType="separate"/>
      </w:r>
      <w:r w:rsidR="00596345" w:rsidRPr="00B51221">
        <w:t>(OECD, 2012)</w:t>
      </w:r>
      <w:r w:rsidR="00A20845" w:rsidRPr="00B51221">
        <w:fldChar w:fldCharType="end"/>
      </w:r>
      <w:r w:rsidR="00100F2D" w:rsidRPr="00B51221">
        <w:t xml:space="preserve"> is probably too pes</w:t>
      </w:r>
      <w:r w:rsidR="001422BA" w:rsidRPr="00B51221">
        <w:t>simistic, since it is roughly 30</w:t>
      </w:r>
      <w:r w:rsidR="00100F2D" w:rsidRPr="00B51221">
        <w:t xml:space="preserve">% above </w:t>
      </w:r>
      <w:r w:rsidR="00BE400C" w:rsidRPr="00B51221">
        <w:t>all the other projections</w:t>
      </w:r>
      <w:r w:rsidR="00100F2D" w:rsidRPr="00B51221">
        <w:t>.</w:t>
      </w:r>
    </w:p>
    <w:p w:rsidR="002017C9" w:rsidRPr="00B51221" w:rsidRDefault="001422BA" w:rsidP="00DF1FEF">
      <w:r w:rsidRPr="00B51221">
        <w:t>For water consumption</w:t>
      </w:r>
      <w:r w:rsidR="00186466" w:rsidRPr="00B51221">
        <w:t>, we could find few</w:t>
      </w:r>
      <w:r w:rsidR="007B53A2" w:rsidRPr="00B51221">
        <w:t xml:space="preserve"> previous projections and almost all are based on the GCAM model</w:t>
      </w:r>
      <w:r w:rsidRPr="00B51221">
        <w:t xml:space="preserve">. </w:t>
      </w:r>
      <w:r w:rsidR="00CD1A6C" w:rsidRPr="00B51221">
        <w:t xml:space="preserve">Municipal consumption </w:t>
      </w:r>
      <w:r w:rsidR="00186466" w:rsidRPr="00B51221">
        <w:t xml:space="preserve">(bottom left) </w:t>
      </w:r>
      <w:r w:rsidR="00CD1A6C" w:rsidRPr="00B51221">
        <w:t>increases faster than the projection by Shiklomanov</w:t>
      </w:r>
      <w:r w:rsidR="00A20845" w:rsidRPr="00B51221">
        <w:t xml:space="preserve"> </w:t>
      </w:r>
      <w:r w:rsidR="00A20845" w:rsidRPr="00B51221">
        <w:fldChar w:fldCharType="begin"/>
      </w:r>
      <w:r w:rsidR="00596345" w:rsidRPr="00B51221">
        <w:instrText xml:space="preserve"> ADDIN ZOTERO_ITEM CSL_CITATION {"citationID":"XzSSkX8n","properties":{"formattedCitation":"(2000)","plainCitation":"(2000)"},"citationItems":[{"id":560,"uris":["http://zotero.org/users/1752688/items/QPQTKDB4"],"uri":["http://zotero.org/users/1752688/items/QPQTKDB4"],"itemData":{"id":560,"type":"article-journal","title":"Appraisal and Assessment of World Water Resources","container-title":"Water International","page":"11-32","volume":"25","issue":"1","source":"CrossRef","DOI":"10.1080/02508060008686794","ISSN":"0250-8060, 1941-1707","language":"en","author":[{"family":"Shiklomanov","given":"Igor A."}],"issued":{"date-parts":[["2000",3]]},"accessed":{"date-parts":[["2015",4,8]]}},"suppress-author":true}],"schema":"https://github.com/citation-style-language/schema/raw/master/csl-citation.json"} </w:instrText>
      </w:r>
      <w:r w:rsidR="00A20845" w:rsidRPr="00B51221">
        <w:fldChar w:fldCharType="separate"/>
      </w:r>
      <w:r w:rsidR="00596345" w:rsidRPr="00B51221">
        <w:t>(2000)</w:t>
      </w:r>
      <w:r w:rsidR="00A20845" w:rsidRPr="00B51221">
        <w:fldChar w:fldCharType="end"/>
      </w:r>
      <w:r w:rsidR="00A20845" w:rsidRPr="00B51221">
        <w:t>,</w:t>
      </w:r>
      <w:r w:rsidR="00CD1A6C" w:rsidRPr="00B51221">
        <w:t xml:space="preserve"> because we include structural change </w:t>
      </w:r>
      <w:r w:rsidR="001830D9" w:rsidRPr="00B51221">
        <w:t>(</w:t>
      </w:r>
      <w:r w:rsidR="00186466" w:rsidRPr="00B51221">
        <w:t>rich people use more water</w:t>
      </w:r>
      <w:r w:rsidR="001830D9" w:rsidRPr="00B51221">
        <w:t>)</w:t>
      </w:r>
      <w:r w:rsidR="00CD1A6C" w:rsidRPr="00B51221">
        <w:t>.</w:t>
      </w:r>
      <w:r w:rsidR="007B53A2" w:rsidRPr="00B51221">
        <w:t xml:space="preserve"> </w:t>
      </w:r>
      <w:r w:rsidR="00B82A70" w:rsidRPr="00B51221">
        <w:t xml:space="preserve">In the electricity sector, </w:t>
      </w:r>
      <w:r w:rsidR="00100F2D" w:rsidRPr="00B51221">
        <w:t>consumption is substantially lower than</w:t>
      </w:r>
      <w:r w:rsidR="00CB3EC7" w:rsidRPr="00B51221">
        <w:t xml:space="preserve"> Davies</w:t>
      </w:r>
      <w:r w:rsidR="00185A14" w:rsidRPr="00B51221">
        <w:t xml:space="preserve"> et al.</w:t>
      </w:r>
      <w:r w:rsidR="00100F2D" w:rsidRPr="00B51221">
        <w:t xml:space="preserve"> </w:t>
      </w:r>
      <w:r w:rsidR="00A20845" w:rsidRPr="00B51221">
        <w:fldChar w:fldCharType="begin"/>
      </w:r>
      <w:r w:rsidR="00185A14" w:rsidRPr="00B51221">
        <w:instrText xml:space="preserve"> ADDIN ZOTERO_ITEM CSL_CITATION {"citationID":"Fvu6EntE","properties":{"formattedCitation":"(2013)","plainCitation":"(2013)"},"citationItems":[{"id":546,"uris":["http://zotero.org/users/1752688/items/ENZASQ23"],"uri":["http://zotero.org/users/1752688/items/ENZASQ23"],"itemData":{"id":546,"type":"article-journal","title":"An integrated assessment of global and regional water demands for electricity generation to 2095","container-title":"Advances in Water Resources","page":"296-313","volume":"52","source":"CrossRef","DOI":"10.1016/j.advwatres.2012.11.020","ISSN":"03091708","language":"en","author":[{"family":"Davies","given":"Evan G.R."},{"family":"Kyle","given":"Page"},{"family":"Edmonds","given":"James A."}],"issued":{"date-parts":[["2013",2]]},"accessed":{"date-parts":[["2015",4,8]]}},"suppress-author":true}],"schema":"https://github.com/citation-style-language/schema/raw/master/csl-citation.json"} </w:instrText>
      </w:r>
      <w:r w:rsidR="00A20845" w:rsidRPr="00B51221">
        <w:fldChar w:fldCharType="separate"/>
      </w:r>
      <w:r w:rsidR="00185A14" w:rsidRPr="00B51221">
        <w:t>(2013)</w:t>
      </w:r>
      <w:r w:rsidR="00A20845" w:rsidRPr="00B51221">
        <w:fldChar w:fldCharType="end"/>
      </w:r>
      <w:r w:rsidR="00100F2D" w:rsidRPr="00B51221">
        <w:t xml:space="preserve"> while using the same (median) intensities</w:t>
      </w:r>
      <w:r w:rsidR="007E7700" w:rsidRPr="00B51221">
        <w:t xml:space="preserve"> and similar </w:t>
      </w:r>
      <w:r w:rsidR="00186466" w:rsidRPr="00B51221">
        <w:t xml:space="preserve">cooling system </w:t>
      </w:r>
      <w:r w:rsidR="007E7700" w:rsidRPr="00B51221">
        <w:t xml:space="preserve">market shares. </w:t>
      </w:r>
      <w:r w:rsidR="00186466" w:rsidRPr="00B51221">
        <w:t>O</w:t>
      </w:r>
      <w:r w:rsidR="007E7700" w:rsidRPr="00B51221">
        <w:t xml:space="preserve">ur model includes the </w:t>
      </w:r>
      <w:r w:rsidR="00186466" w:rsidRPr="00B51221">
        <w:t>effect</w:t>
      </w:r>
      <w:r w:rsidR="00100F2D" w:rsidRPr="00B51221">
        <w:t xml:space="preserve"> of </w:t>
      </w:r>
      <w:r w:rsidR="00186466" w:rsidRPr="00B51221">
        <w:t xml:space="preserve">thermal efficiency </w:t>
      </w:r>
      <w:r w:rsidR="00100F2D" w:rsidRPr="00B51221">
        <w:t>on water demand</w:t>
      </w:r>
      <w:r w:rsidR="003C2949" w:rsidRPr="00B51221">
        <w:t xml:space="preserve">, </w:t>
      </w:r>
      <w:r w:rsidR="001830D9" w:rsidRPr="00B51221">
        <w:t xml:space="preserve">thus </w:t>
      </w:r>
      <w:r w:rsidR="007E7700" w:rsidRPr="00B51221">
        <w:t>lowering both withdrawal and consumption in the electricity sector</w:t>
      </w:r>
      <w:r w:rsidR="00100F2D" w:rsidRPr="00B51221">
        <w:t>.</w:t>
      </w:r>
      <w:r w:rsidR="003C2949" w:rsidRPr="00B51221">
        <w:t xml:space="preserve"> </w:t>
      </w:r>
      <w:r w:rsidR="00CB3EC7" w:rsidRPr="00B51221">
        <w:t xml:space="preserve">Hejazi </w:t>
      </w:r>
      <w:r w:rsidR="00CB3EC7" w:rsidRPr="00B51221">
        <w:fldChar w:fldCharType="begin"/>
      </w:r>
      <w:r w:rsidR="00185A14" w:rsidRPr="00B51221">
        <w:instrText xml:space="preserve"> ADDIN ZOTERO_ITEM CSL_CITATION {"citationID":"91msX3vu","properties":{"formattedCitation":"(2014)","plainCitation":"(2014)"},"citationItems":[{"id":366,"uris":["http://zotero.org/users/1752688/items/293EA45H"],"uri":["http://zotero.org/users/1752688/items/293EA45H"],"itemData":{"id":366,"type":"article-journal","title":"Long-term global water projections using six socioeconomic scenarios in an integrated assessment modeling framework","container-title":"Technological Forecasting and Social Change","page":"205-226","volume":"81","source":"CrossRef","DOI":"10.1016/j.techfore.2013.05.006","ISSN":"00401625","language":"en","author":[{"family":"Hejazi","given":"Mohamad"},{"family":"Edmonds","given":"James"},{"family":"Clarke","given":"Leon"},{"family":"Kyle","given":"Page"},{"family":"Davies","given":"Evan"},{"family":"Chaturvedi","given":"Vaibhav"},{"family":"Wise","given":"Marshall"},{"family":"Patel","given":"Pralit"},{"family":"Eom","given":"Jiyong"},{"family":"Calvin","given":"Katherine"},{"family":"Moss","given":"Richard"},{"family":"Kim","given":"Son"}],"issued":{"date-parts":[["2014",1]]},"accessed":{"date-parts":[["2015",1,12]],"season":"12:09:36"}},"suppress-author":true}],"schema":"https://github.com/citation-style-language/schema/raw/master/csl-citation.json"} </w:instrText>
      </w:r>
      <w:r w:rsidR="00CB3EC7" w:rsidRPr="00B51221">
        <w:fldChar w:fldCharType="separate"/>
      </w:r>
      <w:r w:rsidR="00185A14" w:rsidRPr="00B51221">
        <w:t>(2014)</w:t>
      </w:r>
      <w:r w:rsidR="00CB3EC7" w:rsidRPr="00B51221">
        <w:fldChar w:fldCharType="end"/>
      </w:r>
      <w:r w:rsidR="00CB3EC7" w:rsidRPr="00B51221">
        <w:t xml:space="preserve"> is even higher than Davies </w:t>
      </w:r>
      <w:r w:rsidR="00CB3EC7" w:rsidRPr="00B51221">
        <w:fldChar w:fldCharType="begin"/>
      </w:r>
      <w:r w:rsidR="00185A14" w:rsidRPr="00B51221">
        <w:instrText xml:space="preserve"> ADDIN ZOTERO_ITEM CSL_CITATION {"citationID":"BJqjigoj","properties":{"formattedCitation":"(2013)","plainCitation":"(2013)"},"citationItems":[{"id":546,"uris":["http://zotero.org/users/1752688/items/ENZASQ23"],"uri":["http://zotero.org/users/1752688/items/ENZASQ23"],"itemData":{"id":546,"type":"article-journal","title":"An integrated assessment of global and regional water demands for electricity generation to 2095","container-title":"Advances in Water Resources","page":"296-313","volume":"52","source":"CrossRef","DOI":"10.1016/j.advwatres.2012.11.020","ISSN":"03091708","language":"en","author":[{"family":"Davies","given":"Evan G.R."},{"family":"Kyle","given":"Page"},{"family":"Edmonds","given":"James A."}],"issued":{"date-parts":[["2013",2]]},"accessed":{"date-parts":[["2015",4,8]]}},"suppress-author":true}],"schema":"https://github.com/citation-style-language/schema/raw/master/csl-citation.json"} </w:instrText>
      </w:r>
      <w:r w:rsidR="00CB3EC7" w:rsidRPr="00B51221">
        <w:fldChar w:fldCharType="separate"/>
      </w:r>
      <w:r w:rsidR="00185A14" w:rsidRPr="00B51221">
        <w:t>(2013)</w:t>
      </w:r>
      <w:r w:rsidR="00CB3EC7" w:rsidRPr="00B51221">
        <w:fldChar w:fldCharType="end"/>
      </w:r>
      <w:r w:rsidR="00CB3EC7" w:rsidRPr="00B51221">
        <w:t xml:space="preserve"> because they include evaporation from hydro-electric reservoirs. </w:t>
      </w:r>
      <w:r w:rsidR="00056B64" w:rsidRPr="00B51221">
        <w:t xml:space="preserve">In the industry sector, their much lower consumption is a fixed fraction of withdrawal, where we use separately evolving efficiency factors. </w:t>
      </w:r>
      <w:r w:rsidR="001830D9" w:rsidRPr="00B51221">
        <w:t>For t</w:t>
      </w:r>
      <w:r w:rsidR="003C2949" w:rsidRPr="00B51221">
        <w:t>he combined industry and electricity sector</w:t>
      </w:r>
      <w:r w:rsidR="001830D9" w:rsidRPr="00B51221">
        <w:t xml:space="preserve">s (rightmost panel), </w:t>
      </w:r>
      <w:r w:rsidR="00A702C1" w:rsidRPr="00B51221">
        <w:t xml:space="preserve">industrial </w:t>
      </w:r>
      <w:r w:rsidR="001830D9" w:rsidRPr="00B51221">
        <w:t>water</w:t>
      </w:r>
      <w:r w:rsidR="00A702C1" w:rsidRPr="00B51221">
        <w:t xml:space="preserve"> consumption is dominant</w:t>
      </w:r>
      <w:r w:rsidR="003C2949" w:rsidRPr="00B51221">
        <w:t>.</w:t>
      </w:r>
      <w:r w:rsidR="00EE6C67" w:rsidRPr="00B51221">
        <w:t xml:space="preserve"> </w:t>
      </w:r>
      <w:r w:rsidR="001830D9" w:rsidRPr="00B51221">
        <w:t xml:space="preserve">Despite </w:t>
      </w:r>
      <w:r w:rsidR="00EE6C67" w:rsidRPr="00B51221">
        <w:t xml:space="preserve">large uncertainties in </w:t>
      </w:r>
      <w:r w:rsidR="001830D9" w:rsidRPr="00B51221">
        <w:t xml:space="preserve">current industrial </w:t>
      </w:r>
      <w:r w:rsidR="00EE6C67" w:rsidRPr="00B51221">
        <w:t>consumption-withdrawal-fractions and future efficiency</w:t>
      </w:r>
      <w:r w:rsidR="00056B64" w:rsidRPr="00B51221">
        <w:t xml:space="preserve"> improvements, our projection has </w:t>
      </w:r>
      <w:r w:rsidR="001830D9" w:rsidRPr="00B51221">
        <w:t>a</w:t>
      </w:r>
      <w:r w:rsidR="00056B64" w:rsidRPr="00B51221">
        <w:t>n</w:t>
      </w:r>
      <w:r w:rsidR="001830D9" w:rsidRPr="00B51221">
        <w:t xml:space="preserve"> upward trend</w:t>
      </w:r>
      <w:r w:rsidR="00056B64" w:rsidRPr="00B51221">
        <w:t xml:space="preserve"> similar to Shiklomanov </w:t>
      </w:r>
      <w:r w:rsidR="00056B64" w:rsidRPr="00B51221">
        <w:fldChar w:fldCharType="begin"/>
      </w:r>
      <w:r w:rsidR="00185A14" w:rsidRPr="00B51221">
        <w:instrText xml:space="preserve"> ADDIN ZOTERO_ITEM CSL_CITATION {"citationID":"YJZWOEZv","properties":{"formattedCitation":"(2000)","plainCitation":"(2000)"},"citationItems":[{"id":560,"uris":["http://zotero.org/users/1752688/items/QPQTKDB4"],"uri":["http://zotero.org/users/1752688/items/QPQTKDB4"],"itemData":{"id":560,"type":"article-journal","title":"Appraisal and Assessment of World Water Resources","container-title":"Water International","page":"11-32","volume":"25","issue":"1","source":"CrossRef","DOI":"10.1080/02508060008686794","ISSN":"0250-8060, 1941-1707","language":"en","author":[{"family":"Shiklomanov","given":"Igor A."}],"issued":{"date-parts":[["2000",3]]},"accessed":{"date-parts":[["2015",4,8]]}},"suppress-author":true}],"schema":"https://github.com/citation-style-language/schema/raw/master/csl-citation.json"} </w:instrText>
      </w:r>
      <w:r w:rsidR="00056B64" w:rsidRPr="00B51221">
        <w:fldChar w:fldCharType="separate"/>
      </w:r>
      <w:r w:rsidR="00185A14" w:rsidRPr="00B51221">
        <w:t>(2000)</w:t>
      </w:r>
      <w:r w:rsidR="00056B64" w:rsidRPr="00B51221">
        <w:fldChar w:fldCharType="end"/>
      </w:r>
      <w:r w:rsidR="00056B64" w:rsidRPr="00B51221">
        <w:t xml:space="preserve"> and Hejazi </w:t>
      </w:r>
      <w:r w:rsidR="00056B64" w:rsidRPr="00B51221">
        <w:fldChar w:fldCharType="begin"/>
      </w:r>
      <w:r w:rsidR="00185A14" w:rsidRPr="00B51221">
        <w:instrText xml:space="preserve"> ADDIN ZOTERO_ITEM CSL_CITATION {"citationID":"K31vBhNL","properties":{"formattedCitation":"(2014)","plainCitation":"(2014)"},"citationItems":[{"id":366,"uris":["http://zotero.org/users/1752688/items/293EA45H"],"uri":["http://zotero.org/users/1752688/items/293EA45H"],"itemData":{"id":366,"type":"article-journal","title":"Long-term global water projections using six socioeconomic scenarios in an integrated assessment modeling framework","container-title":"Technological Forecasting and Social Change","page":"205-226","volume":"81","source":"CrossRef","DOI":"10.1016/j.techfore.2013.05.006","ISSN":"00401625","language":"en","author":[{"family":"Hejazi","given":"Mohamad"},{"family":"Edmonds","given":"James"},{"family":"Clarke","given":"Leon"},{"family":"Kyle","given":"Page"},{"family":"Davies","given":"Evan"},{"family":"Chaturvedi","given":"Vaibhav"},{"family":"Wise","given":"Marshall"},{"family":"Patel","given":"Pralit"},{"family":"Eom","given":"Jiyong"},{"family":"Calvin","given":"Katherine"},{"family":"Moss","given":"Richard"},{"family":"Kim","given":"Son"}],"issued":{"date-parts":[["2014",1]]},"accessed":{"date-parts":[["2015",1,12]],"season":"12:09:36"}},"suppress-author":true}],"schema":"https://github.com/citation-style-language/schema/raw/master/csl-citation.json"} </w:instrText>
      </w:r>
      <w:r w:rsidR="00056B64" w:rsidRPr="00B51221">
        <w:fldChar w:fldCharType="separate"/>
      </w:r>
      <w:r w:rsidR="00185A14" w:rsidRPr="00B51221">
        <w:t>(2014)</w:t>
      </w:r>
      <w:r w:rsidR="00056B64" w:rsidRPr="00B51221">
        <w:fldChar w:fldCharType="end"/>
      </w:r>
      <w:r w:rsidR="00056B64" w:rsidRPr="00B51221">
        <w:t>.</w:t>
      </w:r>
    </w:p>
    <w:p w:rsidR="002017C9" w:rsidRPr="00B51221" w:rsidRDefault="00100F2D" w:rsidP="00DF1FEF">
      <w:pPr>
        <w:pStyle w:val="Heading1"/>
      </w:pPr>
      <w:r w:rsidRPr="00B51221">
        <w:t xml:space="preserve">Discussion </w:t>
      </w:r>
    </w:p>
    <w:p w:rsidR="00BC29C0" w:rsidRPr="00B51221" w:rsidRDefault="007F50AC" w:rsidP="00DF1FEF">
      <w:r w:rsidRPr="00B51221">
        <w:t>S</w:t>
      </w:r>
      <w:r w:rsidR="00BC29C0" w:rsidRPr="00B51221">
        <w:t xml:space="preserve">tructural change and efficiency improvement </w:t>
      </w:r>
      <w:r w:rsidRPr="00B51221">
        <w:t xml:space="preserve">are </w:t>
      </w:r>
      <w:r w:rsidR="00BC29C0" w:rsidRPr="00B51221">
        <w:t xml:space="preserve">crucial components of </w:t>
      </w:r>
      <w:r w:rsidRPr="00B51221">
        <w:t xml:space="preserve">our </w:t>
      </w:r>
      <w:r w:rsidR="00A702C1" w:rsidRPr="00B51221">
        <w:t>long-term water demand models</w:t>
      </w:r>
      <w:r w:rsidR="00BC29C0" w:rsidRPr="00B51221">
        <w:t xml:space="preserve">, </w:t>
      </w:r>
      <w:r w:rsidRPr="00B51221">
        <w:t xml:space="preserve">besides </w:t>
      </w:r>
      <w:r w:rsidR="00BC29C0" w:rsidRPr="00B51221">
        <w:t>activity and intensity</w:t>
      </w:r>
      <w:r w:rsidR="00F64B09" w:rsidRPr="00B51221">
        <w:t>.</w:t>
      </w:r>
      <w:r w:rsidR="00BC29C0" w:rsidRPr="00B51221">
        <w:t xml:space="preserve"> </w:t>
      </w:r>
      <w:r w:rsidR="00A702C1" w:rsidRPr="00B51221">
        <w:t>Industrial and municipal s</w:t>
      </w:r>
      <w:r w:rsidR="00BC29C0" w:rsidRPr="00B51221">
        <w:t xml:space="preserve">tructural change </w:t>
      </w:r>
      <w:r w:rsidR="00A702C1" w:rsidRPr="00B51221">
        <w:t>wa</w:t>
      </w:r>
      <w:r w:rsidR="00BC29C0" w:rsidRPr="00B51221">
        <w:t xml:space="preserve">s implemented by replacing constant intensities with </w:t>
      </w:r>
      <w:r w:rsidR="00A702C1" w:rsidRPr="00B51221">
        <w:t xml:space="preserve">functions of </w:t>
      </w:r>
      <w:r w:rsidR="00BC29C0" w:rsidRPr="00B51221">
        <w:t xml:space="preserve">income. Another key feature of our approach is regional diversity. Each </w:t>
      </w:r>
      <w:r w:rsidR="00A702C1" w:rsidRPr="00B51221">
        <w:t>region</w:t>
      </w:r>
      <w:r w:rsidR="00BC29C0" w:rsidRPr="00B51221">
        <w:t xml:space="preserve"> follows the global </w:t>
      </w:r>
      <w:r w:rsidRPr="00B51221">
        <w:t xml:space="preserve">model </w:t>
      </w:r>
      <w:r w:rsidR="00BC29C0" w:rsidRPr="00B51221">
        <w:t xml:space="preserve">of structural change, but starting from </w:t>
      </w:r>
      <w:r w:rsidR="0024637F" w:rsidRPr="00B51221">
        <w:t>its</w:t>
      </w:r>
      <w:r w:rsidR="00BC29C0" w:rsidRPr="00B51221">
        <w:t xml:space="preserve"> own intensity level. The electricity sector is modelled in more detail, each region having a different mix of electricity generating technologies, </w:t>
      </w:r>
      <w:r w:rsidR="00A702C1" w:rsidRPr="00B51221">
        <w:t>thermal efficiencies</w:t>
      </w:r>
      <w:r w:rsidR="00BC29C0" w:rsidRPr="00B51221">
        <w:t xml:space="preserve">, </w:t>
      </w:r>
      <w:r w:rsidR="00A702C1" w:rsidRPr="00B51221">
        <w:t xml:space="preserve">and </w:t>
      </w:r>
      <w:r w:rsidR="00BC29C0" w:rsidRPr="00B51221">
        <w:t xml:space="preserve">cooling systems. </w:t>
      </w:r>
      <w:r w:rsidR="00A73064" w:rsidRPr="00B51221">
        <w:t>We now discuss industrial modelling issues, evaporation from hydropower reservoirs, advantages and disadvantages of our approach, and recommendations for future research.</w:t>
      </w:r>
    </w:p>
    <w:p w:rsidR="000950D5" w:rsidRPr="00B51221" w:rsidRDefault="00A90800" w:rsidP="00DF1FEF">
      <w:r w:rsidRPr="00B51221">
        <w:t xml:space="preserve">Our </w:t>
      </w:r>
      <w:r w:rsidR="00A73064" w:rsidRPr="00B51221">
        <w:t>model for industrial withdrawal intensity (</w:t>
      </w:r>
      <w:r w:rsidR="00A73064" w:rsidRPr="00B51221">
        <w:fldChar w:fldCharType="begin"/>
      </w:r>
      <w:r w:rsidR="00A73064" w:rsidRPr="00B51221">
        <w:instrText xml:space="preserve"> REF _Ref398561177 \h  \* MERGEFORMAT </w:instrText>
      </w:r>
      <w:r w:rsidR="00A73064" w:rsidRPr="00B51221">
        <w:fldChar w:fldCharType="separate"/>
      </w:r>
      <w:r w:rsidR="00BA0866" w:rsidRPr="00B51221">
        <w:t xml:space="preserve">Figure </w:t>
      </w:r>
      <w:r w:rsidR="00BA0866">
        <w:t>2</w:t>
      </w:r>
      <w:r w:rsidR="00A73064" w:rsidRPr="00B51221">
        <w:fldChar w:fldCharType="end"/>
      </w:r>
      <w:r w:rsidR="00A73064" w:rsidRPr="00B51221">
        <w:t>) captures the global do</w:t>
      </w:r>
      <w:r w:rsidRPr="00B51221">
        <w:t>wnward trend with rising income</w:t>
      </w:r>
      <w:r w:rsidR="007F50AC" w:rsidRPr="00B51221">
        <w:t>,</w:t>
      </w:r>
      <w:r w:rsidR="00A73064" w:rsidRPr="00B51221">
        <w:t xml:space="preserve"> while taking into account regional differences. However, every region is </w:t>
      </w:r>
      <w:r w:rsidRPr="00B51221">
        <w:t xml:space="preserve">now </w:t>
      </w:r>
      <w:r w:rsidR="00A73064" w:rsidRPr="00B51221">
        <w:t xml:space="preserve">modelled with a decreasing trend, while the intensity seems to </w:t>
      </w:r>
      <w:r w:rsidRPr="00B51221">
        <w:t>actually</w:t>
      </w:r>
      <w:r w:rsidR="007F50AC" w:rsidRPr="00B51221">
        <w:t xml:space="preserve"> still</w:t>
      </w:r>
      <w:r w:rsidRPr="00B51221">
        <w:t xml:space="preserve"> increase</w:t>
      </w:r>
      <w:r w:rsidR="00A73064" w:rsidRPr="00B51221">
        <w:t xml:space="preserve"> </w:t>
      </w:r>
      <w:r w:rsidRPr="00B51221">
        <w:t>in some regions</w:t>
      </w:r>
      <w:r w:rsidR="00A73064" w:rsidRPr="00B51221">
        <w:t>. We explored two alternative models for industrial withdrawal intensity</w:t>
      </w:r>
      <w:r w:rsidRPr="00B51221">
        <w:t xml:space="preserve"> (Supplementary </w:t>
      </w:r>
      <w:r w:rsidR="005567F8" w:rsidRPr="00B51221">
        <w:t>Figure S</w:t>
      </w:r>
      <w:r w:rsidR="00DB0BAC" w:rsidRPr="00B51221">
        <w:t>1</w:t>
      </w:r>
      <w:r w:rsidRPr="00B51221">
        <w:t>)</w:t>
      </w:r>
      <w:r w:rsidR="00A73064" w:rsidRPr="00B51221">
        <w:t xml:space="preserve">. The alternative approaches are attractive insofar they avoid </w:t>
      </w:r>
      <w:r w:rsidR="00371D9E" w:rsidRPr="00B51221">
        <w:t xml:space="preserve">sharp </w:t>
      </w:r>
      <w:r w:rsidRPr="00B51221">
        <w:t>trend reversal</w:t>
      </w:r>
      <w:r w:rsidR="00371D9E" w:rsidRPr="00B51221">
        <w:t xml:space="preserve">s, but </w:t>
      </w:r>
      <w:r w:rsidR="00A73064" w:rsidRPr="00B51221">
        <w:t>the</w:t>
      </w:r>
      <w:r w:rsidR="00371D9E" w:rsidRPr="00B51221">
        <w:t>y</w:t>
      </w:r>
      <w:r w:rsidR="00A73064" w:rsidRPr="00B51221">
        <w:t xml:space="preserve"> necessitate additional assumptions to constrain the parameters</w:t>
      </w:r>
      <w:r w:rsidR="00371D9E" w:rsidRPr="00B51221">
        <w:t xml:space="preserve">. This makes </w:t>
      </w:r>
      <w:r w:rsidR="00A73064" w:rsidRPr="00B51221">
        <w:t xml:space="preserve">the height of the </w:t>
      </w:r>
      <w:r w:rsidR="00371D9E" w:rsidRPr="00B51221">
        <w:t xml:space="preserve">intensity </w:t>
      </w:r>
      <w:r w:rsidR="00A73064" w:rsidRPr="00B51221">
        <w:t xml:space="preserve">peak </w:t>
      </w:r>
      <w:r w:rsidR="00371D9E" w:rsidRPr="00B51221">
        <w:t>rather</w:t>
      </w:r>
      <w:r w:rsidR="00A73064" w:rsidRPr="00B51221">
        <w:t xml:space="preserve"> arbitrary</w:t>
      </w:r>
      <w:r w:rsidR="00371D9E" w:rsidRPr="00B51221">
        <w:t>, so we consider our simple model to be more useful than these alternatives</w:t>
      </w:r>
      <w:r w:rsidR="00A73064" w:rsidRPr="00B51221">
        <w:t>.</w:t>
      </w:r>
      <w:r w:rsidR="009D5225" w:rsidRPr="00B51221">
        <w:t xml:space="preserve"> </w:t>
      </w:r>
      <w:r w:rsidR="000950D5" w:rsidRPr="00B51221">
        <w:t>Although it is possible to include s</w:t>
      </w:r>
      <w:r w:rsidR="009D5225" w:rsidRPr="00B51221">
        <w:t>pecific sub-sectors (steel, cement, paper, etc.)</w:t>
      </w:r>
      <w:r w:rsidR="000950D5" w:rsidRPr="00B51221">
        <w:t xml:space="preserve">, we did not do so because (1) </w:t>
      </w:r>
      <w:r w:rsidR="009D5225" w:rsidRPr="00B51221">
        <w:t>sub-sector water intensit</w:t>
      </w:r>
      <w:r w:rsidR="00D22A5D" w:rsidRPr="00B51221">
        <w:t>ies vary</w:t>
      </w:r>
      <w:r w:rsidR="000950D5" w:rsidRPr="00B51221">
        <w:t xml:space="preserve"> significantly between regions, and (2) future production volumes would have to be projected for each sub-sector and region</w:t>
      </w:r>
      <w:r w:rsidR="009D5225" w:rsidRPr="00B51221">
        <w:t>.</w:t>
      </w:r>
    </w:p>
    <w:p w:rsidR="00A702C1" w:rsidRPr="00B51221" w:rsidRDefault="00371D9E" w:rsidP="00DF1FEF">
      <w:r w:rsidRPr="00B51221">
        <w:t xml:space="preserve">We </w:t>
      </w:r>
      <w:r w:rsidR="002C40AF" w:rsidRPr="00B51221">
        <w:t xml:space="preserve">made estimates of evaporation from hydro-electric reservoirs as additional context for our demand projections (Supplementary </w:t>
      </w:r>
      <w:r w:rsidR="00DB0BAC" w:rsidRPr="00B51221">
        <w:t>Figure S2</w:t>
      </w:r>
      <w:r w:rsidR="0070116B" w:rsidRPr="00B51221">
        <w:t xml:space="preserve"> and Table S6</w:t>
      </w:r>
      <w:r w:rsidR="002C40AF" w:rsidRPr="00B51221">
        <w:t xml:space="preserve">). Global </w:t>
      </w:r>
      <w:r w:rsidRPr="00B51221">
        <w:t xml:space="preserve">hydropower evaporation is of </w:t>
      </w:r>
      <w:r w:rsidR="00E85BC9" w:rsidRPr="00B51221">
        <w:t xml:space="preserve">similar </w:t>
      </w:r>
      <w:r w:rsidRPr="00B51221">
        <w:t>magnitude as water consumption in the electricity, industry and municipal sectors combined</w:t>
      </w:r>
      <w:r w:rsidR="002C40AF" w:rsidRPr="00B51221">
        <w:t xml:space="preserve">, with </w:t>
      </w:r>
      <w:r w:rsidRPr="00B51221">
        <w:t>important regional differences</w:t>
      </w:r>
      <w:r w:rsidR="002C40AF" w:rsidRPr="00B51221">
        <w:t xml:space="preserve">. This highlights the importance of </w:t>
      </w:r>
      <w:r w:rsidR="00E85BC9" w:rsidRPr="00B51221">
        <w:t xml:space="preserve">improving the accuracy and geographical coverage of </w:t>
      </w:r>
      <w:r w:rsidR="002C40AF" w:rsidRPr="00B51221">
        <w:t>evaporation intensity estimates</w:t>
      </w:r>
      <w:r w:rsidR="00E85BC9" w:rsidRPr="00B51221">
        <w:t>.</w:t>
      </w:r>
    </w:p>
    <w:p w:rsidR="0041628D" w:rsidRPr="00B51221" w:rsidRDefault="0041628D" w:rsidP="00DF1FEF">
      <w:r w:rsidRPr="00B51221">
        <w:t>A</w:t>
      </w:r>
      <w:r w:rsidR="006F2236" w:rsidRPr="00B51221">
        <w:t>n</w:t>
      </w:r>
      <w:r w:rsidRPr="00B51221">
        <w:t xml:space="preserve"> advantage of </w:t>
      </w:r>
      <w:r w:rsidR="00E85BC9" w:rsidRPr="00B51221">
        <w:t xml:space="preserve">our approach </w:t>
      </w:r>
      <w:r w:rsidRPr="00B51221">
        <w:t xml:space="preserve">is that </w:t>
      </w:r>
      <w:r w:rsidR="00E85BC9" w:rsidRPr="00B51221">
        <w:t xml:space="preserve">it </w:t>
      </w:r>
      <w:r w:rsidRPr="00B51221">
        <w:t>allows for explicit reasoning and</w:t>
      </w:r>
      <w:r w:rsidR="006A1970" w:rsidRPr="00B51221">
        <w:t xml:space="preserve"> experimentation regarding the</w:t>
      </w:r>
      <w:r w:rsidRPr="00B51221">
        <w:t xml:space="preserve"> relative impact</w:t>
      </w:r>
      <w:r w:rsidR="006A1970" w:rsidRPr="00B51221">
        <w:t xml:space="preserve"> of structural change and efficiency improvement</w:t>
      </w:r>
      <w:r w:rsidRPr="00B51221">
        <w:t xml:space="preserve">. For example, </w:t>
      </w:r>
      <w:r w:rsidR="00E85BC9" w:rsidRPr="00B51221">
        <w:t xml:space="preserve">we </w:t>
      </w:r>
      <w:r w:rsidR="00C13520" w:rsidRPr="00B51221">
        <w:t xml:space="preserve">can investigate to what extent increased </w:t>
      </w:r>
      <w:r w:rsidR="006F2236" w:rsidRPr="00B51221">
        <w:t xml:space="preserve">household </w:t>
      </w:r>
      <w:r w:rsidR="00C13520" w:rsidRPr="00B51221">
        <w:t>water use per person (due to rising income) can be compensated by increased efficiency (</w:t>
      </w:r>
      <w:r w:rsidR="006F2236" w:rsidRPr="00B51221">
        <w:t>by adopting</w:t>
      </w:r>
      <w:r w:rsidR="00C13520" w:rsidRPr="00B51221">
        <w:t xml:space="preserve"> new technologies).</w:t>
      </w:r>
      <w:r w:rsidR="00C57E96" w:rsidRPr="00B51221">
        <w:t xml:space="preserve"> In the electricity sector, </w:t>
      </w:r>
      <w:r w:rsidR="006F2236" w:rsidRPr="00B51221">
        <w:t xml:space="preserve">assumed thermal </w:t>
      </w:r>
      <w:r w:rsidR="00C57E96" w:rsidRPr="00B51221">
        <w:t xml:space="preserve">efficiency improvements in power plants are able to halve water </w:t>
      </w:r>
      <w:r w:rsidR="000D4251" w:rsidRPr="00B51221">
        <w:t xml:space="preserve">global </w:t>
      </w:r>
      <w:r w:rsidR="00C57E96" w:rsidRPr="00B51221">
        <w:t>withdrawal and consumption</w:t>
      </w:r>
      <w:r w:rsidR="006F2236" w:rsidRPr="00B51221">
        <w:t xml:space="preserve">, demonstrating </w:t>
      </w:r>
      <w:r w:rsidR="00C57E96" w:rsidRPr="00B51221">
        <w:t>the importance of including the energy balance instead of basing water deman</w:t>
      </w:r>
      <w:r w:rsidR="00B532A4" w:rsidRPr="00B51221">
        <w:t>d on electricity output</w:t>
      </w:r>
      <w:r w:rsidR="00F64B09" w:rsidRPr="00B51221">
        <w:t>.</w:t>
      </w:r>
      <w:r w:rsidR="00B532A4" w:rsidRPr="00B51221">
        <w:t xml:space="preserve"> In the industry and municipal sectors, </w:t>
      </w:r>
      <w:r w:rsidR="006F2236" w:rsidRPr="00B51221">
        <w:t xml:space="preserve">our </w:t>
      </w:r>
      <w:r w:rsidR="00B532A4" w:rsidRPr="00B51221">
        <w:t>separate assumptions on future efficiency for w</w:t>
      </w:r>
      <w:r w:rsidR="000D4251" w:rsidRPr="00B51221">
        <w:t>ithdrawal and consumption allow</w:t>
      </w:r>
      <w:r w:rsidR="00B532A4" w:rsidRPr="00B51221">
        <w:t xml:space="preserve"> these essentially different water </w:t>
      </w:r>
      <w:r w:rsidR="000D4251" w:rsidRPr="00B51221">
        <w:t xml:space="preserve">uses </w:t>
      </w:r>
      <w:r w:rsidR="00B532A4" w:rsidRPr="00B51221">
        <w:t>to develop differently over time.</w:t>
      </w:r>
    </w:p>
    <w:p w:rsidR="00A069DD" w:rsidRPr="00B51221" w:rsidRDefault="000D4251" w:rsidP="00DF1FEF">
      <w:r w:rsidRPr="00B51221">
        <w:t>Problems were</w:t>
      </w:r>
      <w:r w:rsidR="006F2236" w:rsidRPr="00B51221">
        <w:t xml:space="preserve"> </w:t>
      </w:r>
      <w:r w:rsidR="00C13520" w:rsidRPr="00B51221">
        <w:t>encountered</w:t>
      </w:r>
      <w:r w:rsidR="00C57E96" w:rsidRPr="00B51221">
        <w:t xml:space="preserve"> as well</w:t>
      </w:r>
      <w:r w:rsidR="00C13520" w:rsidRPr="00B51221">
        <w:t>.</w:t>
      </w:r>
      <w:r w:rsidR="006F2236" w:rsidRPr="00B51221">
        <w:t xml:space="preserve"> Firstly, there is no global database specifying water withdrawal separately for the electricity and the industry sector. </w:t>
      </w:r>
      <w:r w:rsidR="004C7D1E" w:rsidRPr="00B51221">
        <w:t xml:space="preserve">Secondly, water consumption data with broad geographic coverage is lacking for all sectors. </w:t>
      </w:r>
      <w:r w:rsidR="005B3002" w:rsidRPr="00B51221">
        <w:t>For this reason</w:t>
      </w:r>
      <w:r w:rsidR="004C7D1E" w:rsidRPr="00B51221">
        <w:t>, c</w:t>
      </w:r>
      <w:r w:rsidR="00C57E96" w:rsidRPr="00B51221">
        <w:t xml:space="preserve">onsumption-withdrawal-fractions </w:t>
      </w:r>
      <w:r w:rsidR="004C7D1E" w:rsidRPr="00B51221">
        <w:t xml:space="preserve">have been assumed in previous studies, but their </w:t>
      </w:r>
      <w:r w:rsidR="005B3002" w:rsidRPr="00B51221">
        <w:t xml:space="preserve">applicability </w:t>
      </w:r>
      <w:r w:rsidRPr="00B51221">
        <w:t xml:space="preserve">over space and time </w:t>
      </w:r>
      <w:r w:rsidR="005B3002" w:rsidRPr="00B51221">
        <w:t xml:space="preserve">is </w:t>
      </w:r>
      <w:r w:rsidR="00C57E96" w:rsidRPr="00B51221">
        <w:t>uncertain</w:t>
      </w:r>
      <w:r w:rsidR="005B3002" w:rsidRPr="00B51221">
        <w:t xml:space="preserve">. </w:t>
      </w:r>
      <w:r w:rsidR="000E130B" w:rsidRPr="00B51221">
        <w:t>M</w:t>
      </w:r>
      <w:r w:rsidR="003A1CCD" w:rsidRPr="00B51221">
        <w:t>unicipal consumption-withdrawal fractions in Table S4 could be correlated to outdoor water consumption or leaking municipal infrastructure</w:t>
      </w:r>
      <w:r w:rsidR="000E130B" w:rsidRPr="00B51221">
        <w:t xml:space="preserve">, but </w:t>
      </w:r>
      <w:r w:rsidR="003A1CCD" w:rsidRPr="00B51221">
        <w:t xml:space="preserve">lack </w:t>
      </w:r>
      <w:r w:rsidR="000E130B" w:rsidRPr="00B51221">
        <w:t xml:space="preserve">of </w:t>
      </w:r>
      <w:r w:rsidR="003A1CCD" w:rsidRPr="00B51221">
        <w:t xml:space="preserve">data </w:t>
      </w:r>
      <w:r w:rsidR="000E130B" w:rsidRPr="00B51221">
        <w:t>prevents us to check this at the moment</w:t>
      </w:r>
      <w:r w:rsidR="003A1CCD" w:rsidRPr="00B51221">
        <w:t xml:space="preserve">. </w:t>
      </w:r>
      <w:r w:rsidR="005B3002" w:rsidRPr="00B51221">
        <w:t xml:space="preserve">Thirdly, </w:t>
      </w:r>
      <w:r w:rsidR="006605A1" w:rsidRPr="00B51221">
        <w:t xml:space="preserve">it </w:t>
      </w:r>
      <w:r w:rsidRPr="00B51221">
        <w:t xml:space="preserve">was </w:t>
      </w:r>
      <w:r w:rsidR="006605A1" w:rsidRPr="00B51221">
        <w:t xml:space="preserve">difficult to estimate </w:t>
      </w:r>
      <w:r w:rsidRPr="00B51221">
        <w:t xml:space="preserve">historical </w:t>
      </w:r>
      <w:r w:rsidR="005B3002" w:rsidRPr="00B51221">
        <w:t xml:space="preserve">water </w:t>
      </w:r>
      <w:r w:rsidR="00062085" w:rsidRPr="00B51221">
        <w:t xml:space="preserve">end-use </w:t>
      </w:r>
      <w:r w:rsidRPr="00B51221">
        <w:t>efficiency improvements</w:t>
      </w:r>
      <w:r w:rsidR="006605A1" w:rsidRPr="00B51221">
        <w:t>, let alone for the future</w:t>
      </w:r>
      <w:r w:rsidR="005B3002" w:rsidRPr="00B51221">
        <w:t xml:space="preserve">. </w:t>
      </w:r>
      <w:r w:rsidR="003B15D0" w:rsidRPr="00B51221">
        <w:t>Since l</w:t>
      </w:r>
      <w:r w:rsidR="005B3002" w:rsidRPr="00B51221">
        <w:t>ong-term projections are sensitive to annual e</w:t>
      </w:r>
      <w:r w:rsidR="00C57E96" w:rsidRPr="00B51221">
        <w:t xml:space="preserve">fficiency </w:t>
      </w:r>
      <w:r w:rsidR="00DA4ACE" w:rsidRPr="00B51221">
        <w:t xml:space="preserve">improvements, </w:t>
      </w:r>
      <w:r w:rsidR="00586678" w:rsidRPr="00B51221">
        <w:t xml:space="preserve">these estimates need </w:t>
      </w:r>
      <w:r w:rsidR="003B15D0" w:rsidRPr="00B51221">
        <w:t>better foundation</w:t>
      </w:r>
      <w:r w:rsidR="00586678" w:rsidRPr="00B51221">
        <w:t>s</w:t>
      </w:r>
      <w:r w:rsidR="003B15D0" w:rsidRPr="00B51221">
        <w:t>.</w:t>
      </w:r>
      <w:r w:rsidR="00FD45E4" w:rsidRPr="00B51221">
        <w:t xml:space="preserve"> Finally, </w:t>
      </w:r>
      <w:r w:rsidR="000E130B" w:rsidRPr="00B51221">
        <w:t xml:space="preserve">it should be noted that the </w:t>
      </w:r>
      <w:r w:rsidR="00FD45E4" w:rsidRPr="00B51221">
        <w:t xml:space="preserve">demand model </w:t>
      </w:r>
      <w:r w:rsidR="000E130B" w:rsidRPr="00B51221">
        <w:t xml:space="preserve">was calibrated </w:t>
      </w:r>
      <w:r w:rsidR="00FD45E4" w:rsidRPr="00B51221">
        <w:t>on historical use data, which may have been lower than demand due to supply constraints in dry years</w:t>
      </w:r>
      <w:r w:rsidR="007455CD" w:rsidRPr="00B51221">
        <w:t>, resulting in a possible underestimate of actual future demand</w:t>
      </w:r>
      <w:r w:rsidR="00FD45E4" w:rsidRPr="00B51221">
        <w:t>.</w:t>
      </w:r>
    </w:p>
    <w:p w:rsidR="00254936" w:rsidRPr="00B51221" w:rsidRDefault="005841DC" w:rsidP="00DF1FEF">
      <w:r w:rsidRPr="00B51221">
        <w:t>F</w:t>
      </w:r>
      <w:r w:rsidR="00586678" w:rsidRPr="00B51221">
        <w:t>uture research efforts are best focused on water consumption in the municipal, industry and hydropower sectors, because of their relative size and uncertainty. Withdrawal models are comparatively well-founded, and consumption in the electricity sector is both well-understood and less significant by volume.</w:t>
      </w:r>
      <w:r w:rsidR="00254936" w:rsidRPr="00B51221">
        <w:t xml:space="preserve"> </w:t>
      </w:r>
    </w:p>
    <w:p w:rsidR="00855128" w:rsidRPr="00B51221" w:rsidRDefault="00855128" w:rsidP="00DF1FEF">
      <w:r w:rsidRPr="00B51221">
        <w:t xml:space="preserve">The </w:t>
      </w:r>
      <w:r w:rsidR="009B18F7" w:rsidRPr="00B51221">
        <w:t xml:space="preserve">model </w:t>
      </w:r>
      <w:r w:rsidRPr="00B51221">
        <w:t xml:space="preserve">outcomes </w:t>
      </w:r>
      <w:r w:rsidR="009B18F7" w:rsidRPr="00B51221">
        <w:t xml:space="preserve">(e.g. rapidly increasing water withdrawal) </w:t>
      </w:r>
      <w:r w:rsidRPr="00B51221">
        <w:t xml:space="preserve">have </w:t>
      </w:r>
      <w:r w:rsidR="009B18F7" w:rsidRPr="00B51221">
        <w:t>implications for other parts of</w:t>
      </w:r>
      <w:r w:rsidRPr="00B51221">
        <w:t xml:space="preserve"> Integrated Assessment Modelling</w:t>
      </w:r>
      <w:r w:rsidR="009B18F7" w:rsidRPr="00B51221">
        <w:t xml:space="preserve">, depending </w:t>
      </w:r>
      <w:r w:rsidRPr="00B51221">
        <w:t xml:space="preserve">on </w:t>
      </w:r>
      <w:r w:rsidR="005841DC" w:rsidRPr="00B51221">
        <w:t xml:space="preserve">water allocation </w:t>
      </w:r>
      <w:r w:rsidRPr="00B51221">
        <w:t xml:space="preserve">mechanisms. If </w:t>
      </w:r>
      <w:r w:rsidR="009B18F7" w:rsidRPr="00B51221">
        <w:t xml:space="preserve">resource management policies </w:t>
      </w:r>
      <w:r w:rsidR="00986C1C" w:rsidRPr="00B51221">
        <w:t xml:space="preserve">in developing countries </w:t>
      </w:r>
      <w:r w:rsidR="009B18F7" w:rsidRPr="00B51221">
        <w:t xml:space="preserve">focus on the </w:t>
      </w:r>
      <w:r w:rsidR="00986C1C" w:rsidRPr="00B51221">
        <w:t xml:space="preserve">basic needs of the </w:t>
      </w:r>
      <w:r w:rsidR="009B18F7" w:rsidRPr="00B51221">
        <w:t>poor</w:t>
      </w:r>
      <w:r w:rsidR="00986C1C" w:rsidRPr="00B51221">
        <w:t xml:space="preserve">, </w:t>
      </w:r>
      <w:r w:rsidRPr="00B51221">
        <w:t>models of health and demographics should reflect this</w:t>
      </w:r>
      <w:r w:rsidR="00986C1C" w:rsidRPr="00B51221">
        <w:t xml:space="preserve"> positive effect</w:t>
      </w:r>
      <w:r w:rsidRPr="00B51221">
        <w:t xml:space="preserve">. </w:t>
      </w:r>
      <w:r w:rsidR="00986C1C" w:rsidRPr="00B51221">
        <w:t>Conversely</w:t>
      </w:r>
      <w:r w:rsidRPr="00B51221">
        <w:t xml:space="preserve">, in the absence of specific attention to basic needs, growing overall water demand and water scarcity could </w:t>
      </w:r>
      <w:r w:rsidR="00986C1C" w:rsidRPr="00B51221">
        <w:t xml:space="preserve">negatively impact </w:t>
      </w:r>
      <w:r w:rsidRPr="00B51221">
        <w:t xml:space="preserve">large </w:t>
      </w:r>
      <w:r w:rsidR="00986C1C" w:rsidRPr="00B51221">
        <w:t>population segments, both rural and urban</w:t>
      </w:r>
      <w:r w:rsidRPr="00B51221">
        <w:t xml:space="preserve">. Similarly, rapidly increasing water demand could have detrimental effects on </w:t>
      </w:r>
      <w:r w:rsidR="00B163DF" w:rsidRPr="00B51221">
        <w:t xml:space="preserve">ecosystems </w:t>
      </w:r>
      <w:r w:rsidRPr="00B51221">
        <w:t xml:space="preserve">(e.g. </w:t>
      </w:r>
      <w:r w:rsidR="00B163DF" w:rsidRPr="00B51221">
        <w:t>dried up river</w:t>
      </w:r>
      <w:r w:rsidR="005841DC" w:rsidRPr="00B51221">
        <w:t>s</w:t>
      </w:r>
      <w:r w:rsidR="00B163DF" w:rsidRPr="00B51221">
        <w:t>, disappearing wetlands</w:t>
      </w:r>
      <w:r w:rsidR="005841DC" w:rsidRPr="00B51221">
        <w:t>,</w:t>
      </w:r>
      <w:r w:rsidR="00986C1C" w:rsidRPr="00B51221">
        <w:t xml:space="preserve"> inundation by reservoirs</w:t>
      </w:r>
      <w:r w:rsidRPr="00B51221">
        <w:t>), depending on the resource management approach and water allocation mechanisms. Such outcomes should feed back into Integrated Assessment Model components dealing with land use, food produc</w:t>
      </w:r>
      <w:r w:rsidR="00C06FE2" w:rsidRPr="00B51221">
        <w:t>tion and biodiversity.</w:t>
      </w:r>
    </w:p>
    <w:p w:rsidR="00147DFC" w:rsidRPr="00B51221" w:rsidRDefault="00855128" w:rsidP="00DF1FEF">
      <w:r w:rsidRPr="00B51221">
        <w:t xml:space="preserve">Our model </w:t>
      </w:r>
      <w:r w:rsidR="00A069DD" w:rsidRPr="00B51221">
        <w:t xml:space="preserve">may </w:t>
      </w:r>
      <w:r w:rsidRPr="00B51221">
        <w:t xml:space="preserve">also inform water infrastructure planning and allocation policies, </w:t>
      </w:r>
      <w:r w:rsidR="00F56C51" w:rsidRPr="00B51221">
        <w:t>despite the high level of geographic aggregation</w:t>
      </w:r>
      <w:r w:rsidRPr="00B51221">
        <w:t xml:space="preserve">. For example, the projected peak demand in China, India and other </w:t>
      </w:r>
      <w:r w:rsidR="008A240D" w:rsidRPr="00B51221">
        <w:t>regions</w:t>
      </w:r>
      <w:r w:rsidRPr="00B51221">
        <w:t xml:space="preserve"> raises practical questions: if demand grows so </w:t>
      </w:r>
      <w:r w:rsidR="00951516" w:rsidRPr="00B51221">
        <w:t xml:space="preserve">quickly </w:t>
      </w:r>
      <w:r w:rsidRPr="00B51221">
        <w:t xml:space="preserve">that </w:t>
      </w:r>
      <w:r w:rsidR="005841DC" w:rsidRPr="00B51221">
        <w:t xml:space="preserve">additional </w:t>
      </w:r>
      <w:r w:rsidRPr="00B51221">
        <w:t xml:space="preserve">infrastructure </w:t>
      </w:r>
      <w:r w:rsidR="00EB4B92" w:rsidRPr="00B51221">
        <w:t>cannot</w:t>
      </w:r>
      <w:r w:rsidRPr="00B51221">
        <w:t xml:space="preserve"> </w:t>
      </w:r>
      <w:r w:rsidR="00951516" w:rsidRPr="00B51221">
        <w:t>keep up</w:t>
      </w:r>
      <w:r w:rsidRPr="00B51221">
        <w:t xml:space="preserve">, </w:t>
      </w:r>
      <w:r w:rsidR="008A240D" w:rsidRPr="00B51221">
        <w:t>could</w:t>
      </w:r>
      <w:r w:rsidRPr="00B51221">
        <w:t xml:space="preserve"> the resulting temporary scarcity </w:t>
      </w:r>
      <w:r w:rsidR="00951516" w:rsidRPr="00B51221">
        <w:t xml:space="preserve">motivate </w:t>
      </w:r>
      <w:r w:rsidRPr="00B51221">
        <w:t xml:space="preserve">sectors to implement efficiency gains much earlier than projected, </w:t>
      </w:r>
      <w:r w:rsidR="00951516" w:rsidRPr="00B51221">
        <w:t>significantly reduce</w:t>
      </w:r>
      <w:r w:rsidRPr="00B51221">
        <w:t xml:space="preserve"> the height of the peak</w:t>
      </w:r>
      <w:r w:rsidR="00BB5590" w:rsidRPr="00B51221">
        <w:t>,</w:t>
      </w:r>
      <w:r w:rsidR="00951516" w:rsidRPr="00B51221">
        <w:t xml:space="preserve"> and render part </w:t>
      </w:r>
      <w:r w:rsidRPr="00B51221">
        <w:t xml:space="preserve">of the initially planned infrastructure </w:t>
      </w:r>
      <w:r w:rsidR="00951516" w:rsidRPr="00B51221">
        <w:t>redundant</w:t>
      </w:r>
      <w:r w:rsidRPr="00B51221">
        <w:t>?</w:t>
      </w:r>
    </w:p>
    <w:p w:rsidR="002017C9" w:rsidRPr="00B51221" w:rsidRDefault="00100F2D" w:rsidP="00DF1FEF">
      <w:pPr>
        <w:pStyle w:val="Heading1"/>
      </w:pPr>
      <w:r w:rsidRPr="00B51221">
        <w:t>Conclusion</w:t>
      </w:r>
      <w:r w:rsidR="002D29B6" w:rsidRPr="00B51221">
        <w:t>s</w:t>
      </w:r>
      <w:r w:rsidRPr="00B51221">
        <w:t xml:space="preserve"> </w:t>
      </w:r>
    </w:p>
    <w:p w:rsidR="003C3924" w:rsidRPr="00B51221" w:rsidRDefault="00C82443" w:rsidP="00DF1FEF">
      <w:r w:rsidRPr="00B51221">
        <w:rPr>
          <w:b/>
        </w:rPr>
        <w:t>Global water d</w:t>
      </w:r>
      <w:r w:rsidR="009C7358" w:rsidRPr="00B51221">
        <w:rPr>
          <w:b/>
        </w:rPr>
        <w:t xml:space="preserve">emand is projected to increase </w:t>
      </w:r>
      <w:r w:rsidR="00C20292" w:rsidRPr="00B51221">
        <w:rPr>
          <w:b/>
        </w:rPr>
        <w:t>dramatically in the Medium and High scenarios</w:t>
      </w:r>
      <w:r w:rsidRPr="00B51221">
        <w:rPr>
          <w:b/>
        </w:rPr>
        <w:t xml:space="preserve">. </w:t>
      </w:r>
      <w:r w:rsidRPr="00B51221">
        <w:t>Withdrawal increases to 1930-2876 km</w:t>
      </w:r>
      <w:r w:rsidRPr="00B51221">
        <w:rPr>
          <w:vertAlign w:val="superscript"/>
        </w:rPr>
        <w:t>3</w:t>
      </w:r>
      <w:r w:rsidRPr="00B51221">
        <w:t>/yr (factor 1.4-2.1 compared to 2010) and consumption to 537-694 km</w:t>
      </w:r>
      <w:r w:rsidRPr="00B51221">
        <w:rPr>
          <w:vertAlign w:val="superscript"/>
        </w:rPr>
        <w:t>3</w:t>
      </w:r>
      <w:r w:rsidRPr="00B51221">
        <w:t xml:space="preserve">/yr (factor 2.2-2.9). Water demand grows especially rapidly in developing regions, </w:t>
      </w:r>
      <w:r w:rsidR="00D04016" w:rsidRPr="00B51221">
        <w:t>following exponential growth in some and a sharp peak-and-decline pattern in others.</w:t>
      </w:r>
      <w:r w:rsidR="00D04016" w:rsidRPr="00B51221">
        <w:rPr>
          <w:b/>
        </w:rPr>
        <w:t xml:space="preserve"> </w:t>
      </w:r>
      <w:r w:rsidR="009C7358" w:rsidRPr="00B51221">
        <w:t xml:space="preserve">However, a </w:t>
      </w:r>
      <w:r w:rsidR="00D04016" w:rsidRPr="00B51221">
        <w:t xml:space="preserve">better future is still possible, </w:t>
      </w:r>
      <w:r w:rsidR="009C7358" w:rsidRPr="00B51221">
        <w:t>with high standards of living and much lower water</w:t>
      </w:r>
      <w:r w:rsidR="00D04016" w:rsidRPr="00B51221">
        <w:t xml:space="preserve"> withdrawal (1010 km</w:t>
      </w:r>
      <w:r w:rsidR="00D04016" w:rsidRPr="00B51221">
        <w:rPr>
          <w:vertAlign w:val="superscript"/>
        </w:rPr>
        <w:t>3</w:t>
      </w:r>
      <w:r w:rsidR="00D04016" w:rsidRPr="00B51221">
        <w:t>/yr, factor 0.73) and consumption (236 km</w:t>
      </w:r>
      <w:r w:rsidR="00D04016" w:rsidRPr="00B51221">
        <w:rPr>
          <w:vertAlign w:val="superscript"/>
        </w:rPr>
        <w:t>3</w:t>
      </w:r>
      <w:r w:rsidR="00D04016" w:rsidRPr="00B51221">
        <w:t>/yr, factor 0.97)</w:t>
      </w:r>
      <w:r w:rsidR="009C7358" w:rsidRPr="00B51221">
        <w:t xml:space="preserve">. </w:t>
      </w:r>
    </w:p>
    <w:p w:rsidR="00961C06" w:rsidRPr="00B51221" w:rsidRDefault="00AA3923" w:rsidP="00DF1FEF">
      <w:r w:rsidRPr="00B51221">
        <w:t xml:space="preserve">The realization of </w:t>
      </w:r>
      <w:r w:rsidR="003F5154" w:rsidRPr="00B51221">
        <w:t xml:space="preserve">a </w:t>
      </w:r>
      <w:r w:rsidRPr="00B51221">
        <w:t xml:space="preserve">less resource-constrained future </w:t>
      </w:r>
      <w:r w:rsidR="008801C7" w:rsidRPr="00B51221">
        <w:t xml:space="preserve">depends on effective measures for </w:t>
      </w:r>
      <w:r w:rsidR="003F5154" w:rsidRPr="00B51221">
        <w:t>water recyc</w:t>
      </w:r>
      <w:r w:rsidR="008801C7" w:rsidRPr="00B51221">
        <w:t>ling and efficiency improvement</w:t>
      </w:r>
      <w:r w:rsidR="003F5154" w:rsidRPr="00B51221">
        <w:t xml:space="preserve">. </w:t>
      </w:r>
      <w:r w:rsidR="00074FF1" w:rsidRPr="00B51221">
        <w:t>L</w:t>
      </w:r>
      <w:r w:rsidR="00961C06" w:rsidRPr="00B51221">
        <w:t xml:space="preserve">ower water demand in </w:t>
      </w:r>
      <w:r w:rsidR="00D93C8D" w:rsidRPr="00B51221">
        <w:t xml:space="preserve">the Low scenario </w:t>
      </w:r>
      <w:r w:rsidR="00961C06" w:rsidRPr="00B51221">
        <w:t>is largely dependent on efficiency improvements, and les</w:t>
      </w:r>
      <w:r w:rsidR="00BB5590" w:rsidRPr="00B51221">
        <w:t xml:space="preserve">s </w:t>
      </w:r>
      <w:r w:rsidR="00961C06" w:rsidRPr="00B51221">
        <w:t>on driving forces</w:t>
      </w:r>
      <w:r w:rsidR="008068B7" w:rsidRPr="00B51221">
        <w:t xml:space="preserve">. </w:t>
      </w:r>
      <w:r w:rsidR="003C3924" w:rsidRPr="00B51221">
        <w:t xml:space="preserve">Global withdrawal and consumption in 2100 with aggressive efficiency measures are 60% lower than </w:t>
      </w:r>
      <w:r w:rsidR="005D09D2" w:rsidRPr="00B51221">
        <w:t>without efficiency gains</w:t>
      </w:r>
      <w:r w:rsidR="003C3924" w:rsidRPr="00B51221">
        <w:t>.</w:t>
      </w:r>
      <w:r w:rsidR="005F36D4" w:rsidRPr="00B51221">
        <w:t xml:space="preserve"> </w:t>
      </w:r>
      <w:r w:rsidR="00074FF1" w:rsidRPr="00B51221">
        <w:t xml:space="preserve">For </w:t>
      </w:r>
      <w:r w:rsidR="003F5154" w:rsidRPr="00B51221">
        <w:t xml:space="preserve">the future to resemble </w:t>
      </w:r>
      <w:r w:rsidR="00D93C8D" w:rsidRPr="00B51221">
        <w:t>the Low scenario</w:t>
      </w:r>
      <w:r w:rsidR="003F5154" w:rsidRPr="00B51221">
        <w:t xml:space="preserve">, it is crucial to implement policies and technologies </w:t>
      </w:r>
      <w:r w:rsidR="00074FF1" w:rsidRPr="00B51221">
        <w:t>t</w:t>
      </w:r>
      <w:r w:rsidR="003F5154" w:rsidRPr="00B51221">
        <w:t xml:space="preserve">hat </w:t>
      </w:r>
      <w:r w:rsidR="00832C74" w:rsidRPr="00B51221">
        <w:t xml:space="preserve">induce </w:t>
      </w:r>
      <w:r w:rsidR="008801C7" w:rsidRPr="00B51221">
        <w:t xml:space="preserve">real </w:t>
      </w:r>
      <w:r w:rsidR="003C3924" w:rsidRPr="00B51221">
        <w:t xml:space="preserve">efficiency </w:t>
      </w:r>
      <w:r w:rsidR="008801C7" w:rsidRPr="00B51221">
        <w:t xml:space="preserve">improvements in </w:t>
      </w:r>
      <w:r w:rsidR="008068B7" w:rsidRPr="00B51221">
        <w:t>withdrawal (</w:t>
      </w:r>
      <w:r w:rsidR="001424D9" w:rsidRPr="00B51221">
        <w:t xml:space="preserve">e.g. </w:t>
      </w:r>
      <w:r w:rsidR="008068B7" w:rsidRPr="00B51221">
        <w:t xml:space="preserve">recycling) and consumption (e.g. air cooling, capturing evaporated water, </w:t>
      </w:r>
      <w:r w:rsidR="001424D9" w:rsidRPr="00B51221">
        <w:t>p</w:t>
      </w:r>
      <w:r w:rsidR="00074FF1" w:rsidRPr="00B51221">
        <w:t>recision irrigation for gardens</w:t>
      </w:r>
      <w:r w:rsidR="008068B7" w:rsidRPr="00B51221">
        <w:t>).</w:t>
      </w:r>
    </w:p>
    <w:p w:rsidR="00373C73" w:rsidRPr="00B51221" w:rsidRDefault="00074FF1" w:rsidP="00DF1FEF">
      <w:r w:rsidRPr="00B51221">
        <w:t xml:space="preserve">Thermal </w:t>
      </w:r>
      <w:r w:rsidR="00373C73" w:rsidRPr="00B51221">
        <w:t xml:space="preserve">efficiency improvements </w:t>
      </w:r>
      <w:r w:rsidRPr="00B51221">
        <w:t xml:space="preserve">in power plants could </w:t>
      </w:r>
      <w:r w:rsidR="006D5B6B" w:rsidRPr="00B51221">
        <w:t xml:space="preserve">significantly </w:t>
      </w:r>
      <w:r w:rsidR="009338F0" w:rsidRPr="00B51221">
        <w:t>reduce</w:t>
      </w:r>
      <w:r w:rsidR="00373C73" w:rsidRPr="00B51221">
        <w:t xml:space="preserve"> global </w:t>
      </w:r>
      <w:r w:rsidR="006D5B6B" w:rsidRPr="00B51221">
        <w:t xml:space="preserve">electricity sector </w:t>
      </w:r>
      <w:r w:rsidR="00373C73" w:rsidRPr="00B51221">
        <w:t xml:space="preserve">water withdrawal </w:t>
      </w:r>
      <w:r w:rsidR="005D09D2" w:rsidRPr="00B51221">
        <w:t>(54%) and consumption (63%)</w:t>
      </w:r>
      <w:r w:rsidR="00373C73" w:rsidRPr="00B51221">
        <w:t xml:space="preserve">, irrespective of any water efficiency improvements. The inclusion of this effect in the model is a major </w:t>
      </w:r>
      <w:r w:rsidR="00D04016" w:rsidRPr="00B51221">
        <w:t>improvement upon existing work.</w:t>
      </w:r>
    </w:p>
    <w:p w:rsidR="006E5D91" w:rsidRPr="00B51221" w:rsidRDefault="00E627DA" w:rsidP="00DF1FEF">
      <w:r w:rsidRPr="00B51221">
        <w:rPr>
          <w:b/>
        </w:rPr>
        <w:t xml:space="preserve">Recent </w:t>
      </w:r>
      <w:r w:rsidR="00F26181" w:rsidRPr="00B51221">
        <w:rPr>
          <w:b/>
        </w:rPr>
        <w:t xml:space="preserve">projections </w:t>
      </w:r>
      <w:r w:rsidR="000E1DF0" w:rsidRPr="00B51221">
        <w:rPr>
          <w:b/>
        </w:rPr>
        <w:t xml:space="preserve">reveal </w:t>
      </w:r>
      <w:r w:rsidR="00F26181" w:rsidRPr="00B51221">
        <w:rPr>
          <w:b/>
        </w:rPr>
        <w:t xml:space="preserve">considerable uncertainty </w:t>
      </w:r>
      <w:r w:rsidR="00616B14" w:rsidRPr="00B51221">
        <w:rPr>
          <w:b/>
        </w:rPr>
        <w:t>in future water demand</w:t>
      </w:r>
      <w:r w:rsidR="00F26181" w:rsidRPr="00B51221">
        <w:rPr>
          <w:b/>
        </w:rPr>
        <w:t xml:space="preserve">. The </w:t>
      </w:r>
      <w:r w:rsidR="005C3F4D" w:rsidRPr="00B51221">
        <w:rPr>
          <w:b/>
        </w:rPr>
        <w:t xml:space="preserve">sector </w:t>
      </w:r>
      <w:r w:rsidR="00F26181" w:rsidRPr="00B51221">
        <w:rPr>
          <w:b/>
        </w:rPr>
        <w:t>detail</w:t>
      </w:r>
      <w:r w:rsidR="00151E3D" w:rsidRPr="00B51221">
        <w:rPr>
          <w:b/>
        </w:rPr>
        <w:t>s</w:t>
      </w:r>
      <w:r w:rsidR="005C3F4D" w:rsidRPr="00B51221">
        <w:rPr>
          <w:b/>
        </w:rPr>
        <w:t xml:space="preserve"> </w:t>
      </w:r>
      <w:r w:rsidR="00F26181" w:rsidRPr="00B51221">
        <w:rPr>
          <w:b/>
        </w:rPr>
        <w:t xml:space="preserve">allow for new insights. </w:t>
      </w:r>
      <w:r w:rsidR="001A2501" w:rsidRPr="00B51221">
        <w:t xml:space="preserve">We </w:t>
      </w:r>
      <w:r w:rsidR="00373C73" w:rsidRPr="00B51221">
        <w:t xml:space="preserve">compared </w:t>
      </w:r>
      <w:r w:rsidR="000E1DF0" w:rsidRPr="00B51221">
        <w:t xml:space="preserve">sector </w:t>
      </w:r>
      <w:r w:rsidR="00373C73" w:rsidRPr="00B51221">
        <w:t xml:space="preserve">model outcomes to </w:t>
      </w:r>
      <w:r w:rsidR="00A66EEB" w:rsidRPr="00B51221">
        <w:t xml:space="preserve">each other and to </w:t>
      </w:r>
      <w:r w:rsidR="00373C73" w:rsidRPr="00B51221">
        <w:t xml:space="preserve">projections in the literature. </w:t>
      </w:r>
      <w:r w:rsidR="00D93C8D" w:rsidRPr="00B51221">
        <w:t xml:space="preserve">The </w:t>
      </w:r>
      <w:r w:rsidR="003E6F29" w:rsidRPr="00B51221">
        <w:t xml:space="preserve">global withdrawal projections </w:t>
      </w:r>
      <w:r w:rsidR="00D93C8D" w:rsidRPr="00B51221">
        <w:t xml:space="preserve">in the Medium scenario </w:t>
      </w:r>
      <w:r w:rsidR="003E6F29" w:rsidRPr="00B51221">
        <w:t>are similar to the</w:t>
      </w:r>
      <w:r w:rsidR="00DB181B" w:rsidRPr="00B51221">
        <w:t xml:space="preserve"> literature, despite different</w:t>
      </w:r>
      <w:r w:rsidR="003E6F29" w:rsidRPr="00B51221">
        <w:t xml:space="preserve"> model structure</w:t>
      </w:r>
      <w:r w:rsidR="005C3F4D" w:rsidRPr="00B51221">
        <w:t>s</w:t>
      </w:r>
      <w:r w:rsidR="003E6F29" w:rsidRPr="00B51221">
        <w:t xml:space="preserve"> and efficiency assumptions. Regarding consumption, we could find few projections </w:t>
      </w:r>
      <w:r w:rsidR="001A2501" w:rsidRPr="00B51221">
        <w:t>for the electricity and municipal sectors</w:t>
      </w:r>
      <w:r w:rsidR="003E6F29" w:rsidRPr="00B51221">
        <w:t xml:space="preserve">, and </w:t>
      </w:r>
      <w:r w:rsidR="00336F69" w:rsidRPr="00B51221">
        <w:t>even less</w:t>
      </w:r>
      <w:r w:rsidR="003E6F29" w:rsidRPr="00B51221">
        <w:t xml:space="preserve"> for industry.</w:t>
      </w:r>
      <w:r w:rsidR="001A2501" w:rsidRPr="00B51221">
        <w:t xml:space="preserve"> </w:t>
      </w:r>
      <w:r w:rsidR="00B9015A" w:rsidRPr="00B51221">
        <w:t>Our</w:t>
      </w:r>
      <w:r w:rsidR="00C05988" w:rsidRPr="00B51221">
        <w:t xml:space="preserve"> water consumption projections </w:t>
      </w:r>
      <w:r w:rsidR="00DB181B" w:rsidRPr="00B51221">
        <w:t xml:space="preserve">help explore </w:t>
      </w:r>
      <w:r w:rsidR="00B9015A" w:rsidRPr="00B51221">
        <w:t xml:space="preserve">this knowledge gap. </w:t>
      </w:r>
      <w:r w:rsidR="00336F69" w:rsidRPr="00B51221">
        <w:t>Our improved e</w:t>
      </w:r>
      <w:r w:rsidR="00DB181B" w:rsidRPr="00B51221">
        <w:t xml:space="preserve">lectricity sector </w:t>
      </w:r>
      <w:r w:rsidR="008A7FBB" w:rsidRPr="00B51221">
        <w:t xml:space="preserve">water consumption </w:t>
      </w:r>
      <w:r w:rsidRPr="00B51221">
        <w:t xml:space="preserve">is small </w:t>
      </w:r>
      <w:r w:rsidR="008A7FBB" w:rsidRPr="00B51221">
        <w:t>compared to previous studies and other sectors, suggesting that more research effort should be focused on the industry and municipal sectors.</w:t>
      </w:r>
    </w:p>
    <w:p w:rsidR="00891E7E" w:rsidRPr="00B51221" w:rsidRDefault="00880129" w:rsidP="00DF1FEF">
      <w:r w:rsidRPr="00B51221">
        <w:t xml:space="preserve">Our model contributes to a better understanding of future water demand, </w:t>
      </w:r>
      <w:r w:rsidR="009736DB" w:rsidRPr="00B51221">
        <w:t>and highlights the most relevant areas for future research. The model incorporates</w:t>
      </w:r>
      <w:r w:rsidRPr="00B51221">
        <w:t xml:space="preserve"> several improvements </w:t>
      </w:r>
      <w:r w:rsidR="00DE7DD4" w:rsidRPr="00B51221">
        <w:t>over</w:t>
      </w:r>
      <w:r w:rsidRPr="00B51221">
        <w:t xml:space="preserve"> existing models. It covers both withdrawal and consumption, in the electricity, industry and municipal sectors, for 26 regions. Its </w:t>
      </w:r>
      <w:r w:rsidR="00F16A76" w:rsidRPr="00B51221">
        <w:t>long-term</w:t>
      </w:r>
      <w:r w:rsidRPr="00B51221">
        <w:t xml:space="preserve"> approach includes the effects of </w:t>
      </w:r>
      <w:r w:rsidR="00E627DA" w:rsidRPr="00B51221">
        <w:t xml:space="preserve">thermal </w:t>
      </w:r>
      <w:r w:rsidRPr="00B51221">
        <w:t>efficiency on water demand</w:t>
      </w:r>
      <w:r w:rsidR="00DE7DD4" w:rsidRPr="00B51221">
        <w:t>, a</w:t>
      </w:r>
      <w:r w:rsidR="0002040D" w:rsidRPr="00B51221">
        <w:t>nd i</w:t>
      </w:r>
      <w:r w:rsidRPr="00B51221">
        <w:t xml:space="preserve">ts </w:t>
      </w:r>
      <w:r w:rsidR="00E627DA" w:rsidRPr="00B51221">
        <w:t xml:space="preserve">water </w:t>
      </w:r>
      <w:r w:rsidRPr="00B51221">
        <w:t xml:space="preserve">efficiency factors </w:t>
      </w:r>
      <w:r w:rsidR="0002040D" w:rsidRPr="00B51221">
        <w:t>allow</w:t>
      </w:r>
      <w:r w:rsidRPr="00B51221">
        <w:t xml:space="preserve"> </w:t>
      </w:r>
      <w:r w:rsidR="0002040D" w:rsidRPr="00B51221">
        <w:t>withdrawal and</w:t>
      </w:r>
      <w:r w:rsidRPr="00B51221">
        <w:t xml:space="preserve"> consumption to </w:t>
      </w:r>
      <w:r w:rsidR="0002040D" w:rsidRPr="00B51221">
        <w:t xml:space="preserve">converge or </w:t>
      </w:r>
      <w:r w:rsidR="005D1B52" w:rsidRPr="00B51221">
        <w:t xml:space="preserve">possibly </w:t>
      </w:r>
      <w:r w:rsidR="0002040D" w:rsidRPr="00B51221">
        <w:t>diverge as appropriate. However</w:t>
      </w:r>
      <w:r w:rsidRPr="00B51221">
        <w:t xml:space="preserve">, much work is </w:t>
      </w:r>
      <w:r w:rsidR="0002040D" w:rsidRPr="00B51221">
        <w:t>still to be done</w:t>
      </w:r>
      <w:r w:rsidR="000A339D" w:rsidRPr="00B51221">
        <w:t xml:space="preserve"> in data collection. Continued improvement of models and projections is highly dependent on representative data regarding </w:t>
      </w:r>
      <w:r w:rsidR="0002040D" w:rsidRPr="00B51221">
        <w:t>water consumption</w:t>
      </w:r>
      <w:r w:rsidR="000A339D" w:rsidRPr="00B51221">
        <w:t xml:space="preserve"> (as opposed to withdrawal)</w:t>
      </w:r>
      <w:r w:rsidR="00DE7DD4" w:rsidRPr="00B51221">
        <w:t xml:space="preserve">, historical efficiency improvements, and future efficiency improvement potential, especially </w:t>
      </w:r>
      <w:r w:rsidR="0002040D" w:rsidRPr="00B51221">
        <w:t>in the industry and municipal sectors</w:t>
      </w:r>
      <w:r w:rsidR="00DE7DD4" w:rsidRPr="00B51221">
        <w:t>.</w:t>
      </w:r>
    </w:p>
    <w:p w:rsidR="00FD2413" w:rsidRPr="00B51221" w:rsidRDefault="00FD2413" w:rsidP="00DF1FEF">
      <w:pPr>
        <w:pStyle w:val="Heading1"/>
      </w:pPr>
      <w:r w:rsidRPr="00B51221">
        <w:t>Acknowledgments</w:t>
      </w:r>
    </w:p>
    <w:p w:rsidR="002D29B6" w:rsidRPr="00B51221" w:rsidRDefault="00C67FAB" w:rsidP="00DF1FEF">
      <w:r w:rsidRPr="00B51221">
        <w:t>The research leading to these results has received funding from Rabobank and from the European Union Seventh Framework Programme FP7/2007-2013 under grant agreement n° 308329 (ADVANCE).</w:t>
      </w:r>
    </w:p>
    <w:p w:rsidR="006D74CA" w:rsidRPr="00B51221" w:rsidRDefault="006D74CA" w:rsidP="00DF1FEF">
      <w:pPr>
        <w:pStyle w:val="Heading1"/>
      </w:pPr>
      <w:r w:rsidRPr="00B51221">
        <w:t>References</w:t>
      </w:r>
    </w:p>
    <w:p w:rsidR="00717938" w:rsidRPr="00B51221" w:rsidRDefault="002E1D4A" w:rsidP="00DF1FEF">
      <w:pPr>
        <w:pStyle w:val="Bibliography"/>
      </w:pPr>
      <w:r w:rsidRPr="00B51221">
        <w:fldChar w:fldCharType="begin"/>
      </w:r>
      <w:r w:rsidR="00717938" w:rsidRPr="00B51221">
        <w:instrText xml:space="preserve"> ADDIN ZOTERO_BIBL {"custom":[]} CSL_BIBLIOGRAPHY </w:instrText>
      </w:r>
      <w:r w:rsidRPr="00B51221">
        <w:fldChar w:fldCharType="separate"/>
      </w:r>
      <w:r w:rsidR="00717938" w:rsidRPr="00B51221">
        <w:t>Amarasinghe, U.A., Smakhtin, V., 2014. Global water demand projections: past, present and future. International Water Management Institute (IWMI).</w:t>
      </w:r>
    </w:p>
    <w:p w:rsidR="00717938" w:rsidRPr="00B51221" w:rsidRDefault="00717938" w:rsidP="00DF1FEF">
      <w:pPr>
        <w:pStyle w:val="Bibliography"/>
      </w:pPr>
      <w:r w:rsidRPr="00B51221">
        <w:t>Biemans, H., 2012. Water constraints on future food production. PhD Thesis. Wageningen University.</w:t>
      </w:r>
    </w:p>
    <w:p w:rsidR="00717938" w:rsidRPr="00B51221" w:rsidRDefault="00717938" w:rsidP="00DF1FEF">
      <w:pPr>
        <w:pStyle w:val="Bibliography"/>
      </w:pPr>
      <w:r w:rsidRPr="00B51221">
        <w:t>Bondeau, A., Smith, P.C., Zaehle, S., Schaphoff, S., Lucht, W., Cramer, W., Gerten, D., Lotze-Campen, H., MüLler, C., Reichstein, M., Smith, B., 2007. Modelling the role of agriculture for the 20th century global terrestrial carbon balance. Glob. Change Biol. 13, 679–706. doi:10.1111/j.1365-2486.2006.01305.x</w:t>
      </w:r>
    </w:p>
    <w:p w:rsidR="00717938" w:rsidRPr="00B51221" w:rsidRDefault="00717938" w:rsidP="00DF1FEF">
      <w:pPr>
        <w:pStyle w:val="Bibliography"/>
      </w:pPr>
      <w:r w:rsidRPr="00B51221">
        <w:t>David, E.L., 1987. Manufacturing and Mining Water Use in the United States 1954–83, in: National Water Summary 1987 – Hydrologic Events and Water Supply and Use. U.S. Geological Survey, Denver, CO.</w:t>
      </w:r>
    </w:p>
    <w:p w:rsidR="00717938" w:rsidRPr="00B51221" w:rsidRDefault="00717938" w:rsidP="00DF1FEF">
      <w:pPr>
        <w:pStyle w:val="Bibliography"/>
      </w:pPr>
      <w:r w:rsidRPr="00B51221">
        <w:t>Davies, E.G.R., Kyle, P., Edmonds, J.A., 2013. An integrated assessment of global and regional water demands for electricity generation to 2095. Adv. Water Resour. 52, 296–313. doi:10.1016/j.advwatres.2012.11.020</w:t>
      </w:r>
    </w:p>
    <w:p w:rsidR="00717938" w:rsidRPr="00B51221" w:rsidRDefault="00717938" w:rsidP="00DF1FEF">
      <w:pPr>
        <w:pStyle w:val="Bibliography"/>
      </w:pPr>
      <w:r w:rsidRPr="00B51221">
        <w:t>De 12 Ambachten, n.d. water saving toilets [WWW Document]. URL http://www.de12ambachten.nl/nonolet.html (accessed 5.11.14).</w:t>
      </w:r>
    </w:p>
    <w:p w:rsidR="00717938" w:rsidRPr="00B51221" w:rsidRDefault="00717938" w:rsidP="00DF1FEF">
      <w:pPr>
        <w:pStyle w:val="Bibliography"/>
      </w:pPr>
      <w:r w:rsidRPr="00B51221">
        <w:t>Eberhardt, R., Pegram, G., 2000. The water sector. Development Bank of Southern Africa (DBSA), Midrand.</w:t>
      </w:r>
    </w:p>
    <w:p w:rsidR="00717938" w:rsidRPr="00B51221" w:rsidRDefault="00717938" w:rsidP="00DF1FEF">
      <w:pPr>
        <w:pStyle w:val="Bibliography"/>
      </w:pPr>
      <w:r w:rsidRPr="00B51221">
        <w:t>Eurostat, n.d. Statistics on industrial water efficiency and total production volume. [WWW Document]. URL http://epp.eurostat.ec.europa.eu/ (accessed 5.8.14).</w:t>
      </w:r>
    </w:p>
    <w:p w:rsidR="00717938" w:rsidRPr="00B51221" w:rsidRDefault="00717938" w:rsidP="00DF1FEF">
      <w:pPr>
        <w:pStyle w:val="Bibliography"/>
      </w:pPr>
      <w:r w:rsidRPr="00B51221">
        <w:t>FAO, 2013. AQUASTAT statistical database [WWW Document]. URL http://www.fao.org/nr/water/aquastat/data (accessed 12.22.13).</w:t>
      </w:r>
    </w:p>
    <w:p w:rsidR="00717938" w:rsidRPr="00B51221" w:rsidRDefault="00717938" w:rsidP="00DF1FEF">
      <w:pPr>
        <w:pStyle w:val="Bibliography"/>
      </w:pPr>
      <w:r w:rsidRPr="00B51221">
        <w:t>FAO, 2008. Water and Food Security Fact Sheet [WWW Document]. URL ftp://ftp.fao.org/docrep/fao/010/ai560e/ai560e00.pdf (accessed 11.14.13).</w:t>
      </w:r>
    </w:p>
    <w:p w:rsidR="00717938" w:rsidRPr="00B51221" w:rsidRDefault="00717938" w:rsidP="00DF1FEF">
      <w:pPr>
        <w:pStyle w:val="Bibliography"/>
      </w:pPr>
      <w:r w:rsidRPr="00B51221">
        <w:t>Feeley, T.J., Skone, T.J., Stiegel, G.J., McNemar, A., Nemeth, M., Schimmoller, B., Murphy, J.T., Manfredo, L., 2008. Water: A critical resource in the thermoelectric power industry. Energy 33, 1–11. doi:10.1016/j.energy.2007.08.007</w:t>
      </w:r>
    </w:p>
    <w:p w:rsidR="00717938" w:rsidRPr="00B51221" w:rsidRDefault="00717938" w:rsidP="00DF1FEF">
      <w:pPr>
        <w:pStyle w:val="Bibliography"/>
      </w:pPr>
      <w:r w:rsidRPr="00B51221">
        <w:t>Flörke, M., Kynast, E., Bärlund, I., Eisner, S., Wimmer, F., Alcamo, J., 2013. Domestic and industrial water uses of the past 60 years as a mirror of socio-economic development: A global simulation study. Glob. Environ. Change 23, 144–156. doi:10.1016/j.gloenvcha.2012.10.018</w:t>
      </w:r>
    </w:p>
    <w:p w:rsidR="00717938" w:rsidRPr="00B51221" w:rsidRDefault="00717938" w:rsidP="00DF1FEF">
      <w:pPr>
        <w:pStyle w:val="Bibliography"/>
      </w:pPr>
      <w:r w:rsidRPr="00B51221">
        <w:t>Gleick, P.H., 2000. A Look at Twenty-first Century Water Resources Development. Water Int. 25, 127–138. doi:10.1080/02508060008686804</w:t>
      </w:r>
    </w:p>
    <w:p w:rsidR="00717938" w:rsidRPr="00B51221" w:rsidRDefault="00717938" w:rsidP="00DF1FEF">
      <w:pPr>
        <w:pStyle w:val="Bibliography"/>
      </w:pPr>
      <w:r w:rsidRPr="00B51221">
        <w:t>Gleick, P.H., Cooley, H., Cohen, M.J., Morikawa, M., Morrison, J., Palaniappan, M., 2009. The World’s Water 2008–2009: The Biennial Report on Freshwater Resources. Island Press, Washington.</w:t>
      </w:r>
    </w:p>
    <w:p w:rsidR="00717938" w:rsidRPr="00B51221" w:rsidRDefault="00717938" w:rsidP="00DF1FEF">
      <w:pPr>
        <w:pStyle w:val="Bibliography"/>
      </w:pPr>
      <w:r w:rsidRPr="00B51221">
        <w:t>Hanasaki, N., Fujimori, S., Yamamoto, T., Yoshikawa, S., Masaki, Y., Hijioka, Y., Kainuma, M., Kanamori, Y., Masui, T., Takahashi, K., Kanae, S., 2013. A global water scarcity assessment under Shared Socio-economic Pathways; Part 1: Water use. Hydrol. Earth Syst. Sci. 17, 2375–2391. doi:10.5194/hess-17-2375-2013</w:t>
      </w:r>
    </w:p>
    <w:p w:rsidR="00717938" w:rsidRPr="00B51221" w:rsidRDefault="00717938" w:rsidP="00DF1FEF">
      <w:pPr>
        <w:pStyle w:val="Bibliography"/>
      </w:pPr>
      <w:r w:rsidRPr="00B51221">
        <w:t>Hayashi, A., Akimoto, K., Tomoda, T., Kii, M., 2013. Global evaluation of the effects of agriculture and water management adaptations on the water-stressed population. Mitig. Adapt. Strateg. Glob. Change 18, 591–618. doi:10.1007/s11027-012-9377-3</w:t>
      </w:r>
    </w:p>
    <w:p w:rsidR="00717938" w:rsidRPr="00B51221" w:rsidRDefault="00717938" w:rsidP="00DF1FEF">
      <w:pPr>
        <w:pStyle w:val="Bibliography"/>
      </w:pPr>
      <w:r w:rsidRPr="00B51221">
        <w:t>Hejazi, M., Edmonds, J., Clarke, L., Kyle, P., Davies, E., Chaturvedi, V., Wise, M., Patel, P., Eom, J., Calvin, K., Moss, R., Kim, S., 2014. Long-term global water projections using six socioeconomic scenarios in an integrated assessment modeling framework. Technol. Forecast. Soc. Change 81, 205–226. doi:10.1016/j.techfore.2013.05.006</w:t>
      </w:r>
    </w:p>
    <w:p w:rsidR="00717938" w:rsidRPr="00B51221" w:rsidRDefault="00717938" w:rsidP="00DF1FEF">
      <w:pPr>
        <w:pStyle w:val="Bibliography"/>
      </w:pPr>
      <w:r w:rsidRPr="00B51221">
        <w:t>IEA, 2012. World Energy Outlook 2012. International Energy Agency, Paris, France.</w:t>
      </w:r>
    </w:p>
    <w:p w:rsidR="00717938" w:rsidRPr="00B51221" w:rsidRDefault="00717938" w:rsidP="00DF1FEF">
      <w:pPr>
        <w:pStyle w:val="Bibliography"/>
      </w:pPr>
      <w:r w:rsidRPr="00B51221">
        <w:t>Kindler, J., Russell (Eds.), C.S., 1984. Modeling Water Demands. Academic Press, Toronto, ON, Canada.</w:t>
      </w:r>
    </w:p>
    <w:p w:rsidR="00717938" w:rsidRPr="00B51221" w:rsidRDefault="00717938" w:rsidP="00DF1FEF">
      <w:pPr>
        <w:pStyle w:val="Bibliography"/>
      </w:pPr>
      <w:r w:rsidRPr="00B51221">
        <w:t>Macknick, J., Newmark, R., Heath, G., Hallett, K.C., 2011. A review of operational water consumption and withdrawal factors for electricity generating technologies. Contract 303, 275–3000.</w:t>
      </w:r>
    </w:p>
    <w:p w:rsidR="00717938" w:rsidRPr="00B51221" w:rsidRDefault="00717938" w:rsidP="00DF1FEF">
      <w:pPr>
        <w:pStyle w:val="Bibliography"/>
      </w:pPr>
      <w:r w:rsidRPr="00B51221">
        <w:t>Mayer, P.W., DeOreo, W.B., Opitz, E.M., Kiefer, J.C., Davis, W.Y., Dziegielewski, B., Nelson, J.O., 1999. Residential end uses of water. AWWA Research Foundation and American Water Works Association Denver, CO.</w:t>
      </w:r>
    </w:p>
    <w:p w:rsidR="00717938" w:rsidRPr="00B51221" w:rsidRDefault="00717938" w:rsidP="00DF1FEF">
      <w:pPr>
        <w:pStyle w:val="Bibliography"/>
      </w:pPr>
      <w:r w:rsidRPr="00B51221">
        <w:t>NETL, 2011. Estimating Freshwater Needs to Meet Future Thermoelectric Generation Requirements, 2011 Update.</w:t>
      </w:r>
    </w:p>
    <w:p w:rsidR="00717938" w:rsidRPr="00B51221" w:rsidRDefault="00717938" w:rsidP="00DF1FEF">
      <w:pPr>
        <w:pStyle w:val="Bibliography"/>
      </w:pPr>
      <w:r w:rsidRPr="00B51221">
        <w:t>OECD, 2012. OECD Environmental Outlook to 2050: The Consequences of Inaction. OECD.</w:t>
      </w:r>
    </w:p>
    <w:p w:rsidR="00717938" w:rsidRPr="00B51221" w:rsidRDefault="00717938" w:rsidP="00DF1FEF">
      <w:pPr>
        <w:pStyle w:val="Bibliography"/>
      </w:pPr>
      <w:r w:rsidRPr="00B51221">
        <w:t>O’Neill, B.C., Kriegler, E., Riahi, K., Ebi, K.L., Hallegatte, S., Carter, T.R., Mathur, R., van Vuuren, D.P., 2014. A new scenario framework for climate change research: the concept of shared socioeconomic pathways. Clim. Change 122, 387–400. doi:10.1007/s10584-013-0905-2</w:t>
      </w:r>
    </w:p>
    <w:p w:rsidR="00717938" w:rsidRPr="00B51221" w:rsidRDefault="00717938" w:rsidP="00DF1FEF">
      <w:pPr>
        <w:pStyle w:val="Bibliography"/>
      </w:pPr>
      <w:r w:rsidRPr="00B51221">
        <w:t>Orbital Systems, n.d. highly efficient showers [WWW Document]. URL http://orbital-systems.com/ (accessed 5.11.14).</w:t>
      </w:r>
    </w:p>
    <w:p w:rsidR="00717938" w:rsidRPr="00B51221" w:rsidRDefault="00717938" w:rsidP="00DF1FEF">
      <w:pPr>
        <w:pStyle w:val="Bibliography"/>
      </w:pPr>
      <w:r w:rsidRPr="00B51221">
        <w:t>PBL, 2014. Integrated assessment of global environmental change with IMAGE 3.0: model description and policy applications. PBL Netherlands Environmental Assessment Agency, The Hague.</w:t>
      </w:r>
    </w:p>
    <w:p w:rsidR="00717938" w:rsidRPr="00B51221" w:rsidRDefault="00717938" w:rsidP="00DF1FEF">
      <w:pPr>
        <w:pStyle w:val="Bibliography"/>
      </w:pPr>
      <w:r w:rsidRPr="00B51221">
        <w:t>Postel, S., 1984. Water: rethinking management in an age of scarcity. Worldwatch Institute, Washington, D.C.</w:t>
      </w:r>
    </w:p>
    <w:p w:rsidR="00717938" w:rsidRPr="00B51221" w:rsidRDefault="00717938" w:rsidP="00DF1FEF">
      <w:pPr>
        <w:pStyle w:val="Bibliography"/>
      </w:pPr>
      <w:r w:rsidRPr="00B51221">
        <w:t>Schipper, L., Meyers, S., 1992. Energy efficiency and human activity: past trends, future prospects. Cambridge University Press.</w:t>
      </w:r>
    </w:p>
    <w:p w:rsidR="00717938" w:rsidRPr="00B51221" w:rsidRDefault="00717938" w:rsidP="00DF1FEF">
      <w:pPr>
        <w:pStyle w:val="Bibliography"/>
      </w:pPr>
      <w:r w:rsidRPr="00B51221">
        <w:t>Shaffer, K., Runkle, D.L., 2007. Consumptive Water, Use Coefficients for the Great Lakes Basin and Climatically Similar Areas. US Geological Survey Reston, VA.</w:t>
      </w:r>
    </w:p>
    <w:p w:rsidR="00717938" w:rsidRPr="00B51221" w:rsidRDefault="00717938" w:rsidP="00DF1FEF">
      <w:pPr>
        <w:pStyle w:val="Bibliography"/>
      </w:pPr>
      <w:r w:rsidRPr="00B51221">
        <w:t>Shiklomanov, I.A., 2000. Appraisal and Assessment of World Water Resources. Water Int. 25, 11–32. doi:10.1080/02508060008686794</w:t>
      </w:r>
    </w:p>
    <w:p w:rsidR="00717938" w:rsidRPr="00B51221" w:rsidRDefault="00717938" w:rsidP="00DF1FEF">
      <w:pPr>
        <w:pStyle w:val="Bibliography"/>
      </w:pPr>
      <w:r w:rsidRPr="00B51221">
        <w:t>UNEP, 2012. Global Environment Outlook 5: Environment for the future we want. United Nations Environment Programme.</w:t>
      </w:r>
    </w:p>
    <w:p w:rsidR="00717938" w:rsidRPr="00B51221" w:rsidRDefault="00717938" w:rsidP="00DF1FEF">
      <w:pPr>
        <w:pStyle w:val="Bibliography"/>
      </w:pPr>
      <w:r w:rsidRPr="00B51221">
        <w:t>UNEP, 2007. Global environment outlook 4: environment for development. United Nations Environment Programme, Nairobi, Kenya.</w:t>
      </w:r>
    </w:p>
    <w:p w:rsidR="00717938" w:rsidRPr="00B51221" w:rsidRDefault="00717938" w:rsidP="00DF1FEF">
      <w:pPr>
        <w:pStyle w:val="Bibliography"/>
      </w:pPr>
      <w:r w:rsidRPr="00B51221">
        <w:t>United States Environmental Protection Agency, 2014. Watersense [WWW Document]. URL http://www.epa.gov/watersense/ (accessed 5.11.14).</w:t>
      </w:r>
    </w:p>
    <w:p w:rsidR="00717938" w:rsidRPr="00B51221" w:rsidRDefault="00717938" w:rsidP="00DF1FEF">
      <w:pPr>
        <w:pStyle w:val="Bibliography"/>
      </w:pPr>
      <w:r w:rsidRPr="00B51221">
        <w:t>Van Beek, L.P.H., Bierkens, M.F.P., 2009. The Global Hydrological Model PCR-GLOBWB: Conceptualization, Parameterization and Verification.</w:t>
      </w:r>
    </w:p>
    <w:p w:rsidR="00717938" w:rsidRPr="00B51221" w:rsidRDefault="00717938" w:rsidP="00DF1FEF">
      <w:pPr>
        <w:pStyle w:val="Bibliography"/>
      </w:pPr>
      <w:r w:rsidRPr="00B51221">
        <w:t>Van Vuuren, D.P., 2007. Energy systems and climate policy - Long-term scenarios for an uncertain future. PhD thesis, Utrecht University, The Netherlands.</w:t>
      </w:r>
    </w:p>
    <w:p w:rsidR="00717938" w:rsidRPr="00B51221" w:rsidRDefault="00717938" w:rsidP="00DF1FEF">
      <w:pPr>
        <w:pStyle w:val="Bibliography"/>
      </w:pPr>
      <w:r w:rsidRPr="00B51221">
        <w:t>Vassolo, S., Döll, P., 2005. Global</w:t>
      </w:r>
      <w:r w:rsidRPr="00B51221">
        <w:rPr>
          <w:rFonts w:ascii="Cambria Math" w:hAnsi="Cambria Math" w:cs="Cambria Math"/>
        </w:rPr>
        <w:t>‐</w:t>
      </w:r>
      <w:r w:rsidRPr="00B51221">
        <w:t>scale gridded estimates of thermoelectric power and manufacturing water use. Water Resour. Res. 41. doi:10.1029/2004WR003360</w:t>
      </w:r>
    </w:p>
    <w:p w:rsidR="00717938" w:rsidRPr="00B51221" w:rsidRDefault="00717938" w:rsidP="00DF1FEF">
      <w:pPr>
        <w:pStyle w:val="Bibliography"/>
      </w:pPr>
      <w:r w:rsidRPr="00B51221">
        <w:t>Wada, Y., van Beek, L.P.H., Viviroli, D., Dürr, H.H., Weingartner, R., Bierkens, M.F.P., 2011. Global monthly water stress: 2. Water demand and severity of water stress. Water Resour. Res. 47. doi:10.1029/2010WR009792</w:t>
      </w:r>
    </w:p>
    <w:p w:rsidR="00717938" w:rsidRPr="00B51221" w:rsidRDefault="00717938" w:rsidP="00DF1FEF">
      <w:pPr>
        <w:pStyle w:val="Bibliography"/>
      </w:pPr>
      <w:r w:rsidRPr="00B51221">
        <w:t>World Bank, 2013. World Development Indicators (WDI) database, version 17 April 2013 [WWW Document]. URL www.worldbank.org (accessed 6.14.13).</w:t>
      </w:r>
    </w:p>
    <w:p w:rsidR="00717938" w:rsidRPr="00B51221" w:rsidRDefault="00717938" w:rsidP="00DF1FEF">
      <w:pPr>
        <w:pStyle w:val="Bibliography"/>
      </w:pPr>
      <w:r w:rsidRPr="00B51221">
        <w:t>World Economic Forum, 2011. Water Security: The Water-Energy-Food-Climate Nexus. Island Press, Washington, DC.</w:t>
      </w:r>
    </w:p>
    <w:p w:rsidR="00717938" w:rsidRPr="00B51221" w:rsidRDefault="00717938" w:rsidP="00DF1FEF">
      <w:pPr>
        <w:pStyle w:val="Bibliography"/>
      </w:pPr>
      <w:r w:rsidRPr="00B51221">
        <w:t>World Water Assessment Programme, 2009. The United Nations World Water Development Report 3. UNESCO, Paris.</w:t>
      </w:r>
    </w:p>
    <w:p w:rsidR="00717938" w:rsidRPr="00B51221" w:rsidRDefault="00717938" w:rsidP="00DF1FEF">
      <w:pPr>
        <w:pStyle w:val="Bibliography"/>
      </w:pPr>
      <w:r w:rsidRPr="00B51221">
        <w:t>World Water Assessment Programme, UN-Water, 2014. The United Nations world water development report 2014. UNESCO, Paris.</w:t>
      </w:r>
    </w:p>
    <w:p w:rsidR="00717938" w:rsidRPr="00B51221" w:rsidRDefault="00717938" w:rsidP="00DF1FEF">
      <w:pPr>
        <w:pStyle w:val="Bibliography"/>
      </w:pPr>
      <w:r w:rsidRPr="00B51221">
        <w:t>Yanko Design, n.d. water saving bath tubs [WWW Document]. URL http://www.yankodesign.com/2013/03/22/water-saving-body-wash/ (accessed 5.11.14).</w:t>
      </w:r>
    </w:p>
    <w:p w:rsidR="000D1A5A" w:rsidRPr="007419A9" w:rsidRDefault="002E1D4A" w:rsidP="00DF1FEF">
      <w:pPr>
        <w:rPr>
          <w:sz w:val="32"/>
          <w:szCs w:val="32"/>
        </w:rPr>
      </w:pPr>
      <w:r w:rsidRPr="00B51221">
        <w:fldChar w:fldCharType="end"/>
      </w:r>
    </w:p>
    <w:sectPr w:rsidR="000D1A5A" w:rsidRPr="007419A9" w:rsidSect="00DF1FEF">
      <w:headerReference w:type="even" r:id="rId84"/>
      <w:headerReference w:type="default" r:id="rId85"/>
      <w:footerReference w:type="even" r:id="rId86"/>
      <w:footerReference w:type="default" r:id="rId87"/>
      <w:headerReference w:type="first" r:id="rId88"/>
      <w:footerReference w:type="first" r:id="rId89"/>
      <w:pgSz w:w="11906" w:h="16838"/>
      <w:pgMar w:top="1440" w:right="1440" w:bottom="1440" w:left="1440" w:header="0" w:footer="0"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138" w:rsidRDefault="00397138" w:rsidP="00DF1FEF">
      <w:r>
        <w:separator/>
      </w:r>
    </w:p>
  </w:endnote>
  <w:endnote w:type="continuationSeparator" w:id="0">
    <w:p w:rsidR="00397138" w:rsidRDefault="00397138" w:rsidP="00DF1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roid Sans Fallback">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FreeSans">
    <w:panose1 w:val="00000000000000000000"/>
    <w:charset w:val="00"/>
    <w:family w:val="roman"/>
    <w:notTrueType/>
    <w:pitch w:val="default"/>
  </w:font>
  <w:font w:name="Courier Std">
    <w:charset w:val="01"/>
    <w:family w:val="roman"/>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FEF" w:rsidRDefault="00DF1F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954684"/>
      <w:docPartObj>
        <w:docPartGallery w:val="Page Numbers (Bottom of Page)"/>
        <w:docPartUnique/>
      </w:docPartObj>
    </w:sdtPr>
    <w:sdtEndPr>
      <w:rPr>
        <w:noProof/>
      </w:rPr>
    </w:sdtEndPr>
    <w:sdtContent>
      <w:p w:rsidR="00DF1FEF" w:rsidRDefault="00DF1FEF" w:rsidP="00DF1FEF">
        <w:pPr>
          <w:pStyle w:val="Footer"/>
        </w:pPr>
        <w:r>
          <w:fldChar w:fldCharType="begin"/>
        </w:r>
        <w:r>
          <w:instrText xml:space="preserve"> PAGE   \* MERGEFORMAT </w:instrText>
        </w:r>
        <w:r>
          <w:fldChar w:fldCharType="separate"/>
        </w:r>
        <w:r w:rsidR="00056B99">
          <w:rPr>
            <w:noProof/>
          </w:rPr>
          <w:t>2</w:t>
        </w:r>
        <w:r>
          <w:rPr>
            <w:noProof/>
          </w:rPr>
          <w:fldChar w:fldCharType="end"/>
        </w:r>
      </w:p>
    </w:sdtContent>
  </w:sdt>
  <w:p w:rsidR="00DF1FEF" w:rsidRDefault="00DF1FEF" w:rsidP="00DF1F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FEF" w:rsidRDefault="00DF1F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138" w:rsidRDefault="00397138" w:rsidP="00DF1FEF">
      <w:r>
        <w:separator/>
      </w:r>
    </w:p>
  </w:footnote>
  <w:footnote w:type="continuationSeparator" w:id="0">
    <w:p w:rsidR="00397138" w:rsidRDefault="00397138" w:rsidP="00DF1F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FEF" w:rsidRDefault="00DF1F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FEF" w:rsidRDefault="00DF1F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FEF" w:rsidRDefault="00DF1F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83C88"/>
    <w:multiLevelType w:val="multilevel"/>
    <w:tmpl w:val="C3982F6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4CE558D"/>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8397C6D"/>
    <w:multiLevelType w:val="hybridMultilevel"/>
    <w:tmpl w:val="443C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8C73FD"/>
    <w:multiLevelType w:val="multilevel"/>
    <w:tmpl w:val="FD0E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E63F1F"/>
    <w:multiLevelType w:val="hybridMultilevel"/>
    <w:tmpl w:val="92E27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5F00F2C"/>
    <w:multiLevelType w:val="multilevel"/>
    <w:tmpl w:val="95E4D70E"/>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
    <w:nsid w:val="60F03343"/>
    <w:multiLevelType w:val="multilevel"/>
    <w:tmpl w:val="B7FA658C"/>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7">
    <w:nsid w:val="617649CF"/>
    <w:multiLevelType w:val="multilevel"/>
    <w:tmpl w:val="92E61AA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
    <w:nsid w:val="75B32556"/>
    <w:multiLevelType w:val="hybridMultilevel"/>
    <w:tmpl w:val="56D6CBF2"/>
    <w:lvl w:ilvl="0" w:tplc="BE5427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5"/>
  </w:num>
  <w:num w:numId="3">
    <w:abstractNumId w:val="6"/>
  </w:num>
  <w:num w:numId="4">
    <w:abstractNumId w:val="0"/>
  </w:num>
  <w:num w:numId="5">
    <w:abstractNumId w:val="3"/>
  </w:num>
  <w:num w:numId="6">
    <w:abstractNumId w:val="1"/>
  </w:num>
  <w:num w:numId="7">
    <w:abstractNumId w:val="4"/>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7C9"/>
    <w:rsid w:val="000031BE"/>
    <w:rsid w:val="0002040D"/>
    <w:rsid w:val="00022DC4"/>
    <w:rsid w:val="000247A6"/>
    <w:rsid w:val="0002771E"/>
    <w:rsid w:val="000342E0"/>
    <w:rsid w:val="00041444"/>
    <w:rsid w:val="00041C03"/>
    <w:rsid w:val="00044E05"/>
    <w:rsid w:val="000546B8"/>
    <w:rsid w:val="000559CC"/>
    <w:rsid w:val="00056B64"/>
    <w:rsid w:val="00056B99"/>
    <w:rsid w:val="00062085"/>
    <w:rsid w:val="00074FF1"/>
    <w:rsid w:val="00076111"/>
    <w:rsid w:val="000766F6"/>
    <w:rsid w:val="00081DAD"/>
    <w:rsid w:val="0009137B"/>
    <w:rsid w:val="000937C9"/>
    <w:rsid w:val="00093D01"/>
    <w:rsid w:val="000950D5"/>
    <w:rsid w:val="0009510F"/>
    <w:rsid w:val="00095208"/>
    <w:rsid w:val="00095EEB"/>
    <w:rsid w:val="000A339D"/>
    <w:rsid w:val="000A5EF9"/>
    <w:rsid w:val="000B3ED6"/>
    <w:rsid w:val="000B457B"/>
    <w:rsid w:val="000C087C"/>
    <w:rsid w:val="000C2E20"/>
    <w:rsid w:val="000C2EE9"/>
    <w:rsid w:val="000C31DB"/>
    <w:rsid w:val="000C4010"/>
    <w:rsid w:val="000C5BD2"/>
    <w:rsid w:val="000C61BD"/>
    <w:rsid w:val="000D1A5A"/>
    <w:rsid w:val="000D4251"/>
    <w:rsid w:val="000E0B9B"/>
    <w:rsid w:val="000E130B"/>
    <w:rsid w:val="000E1DF0"/>
    <w:rsid w:val="000E60ED"/>
    <w:rsid w:val="000E62E5"/>
    <w:rsid w:val="000E67A0"/>
    <w:rsid w:val="000E72CD"/>
    <w:rsid w:val="000F3FB3"/>
    <w:rsid w:val="000F7192"/>
    <w:rsid w:val="00100F2D"/>
    <w:rsid w:val="0011477F"/>
    <w:rsid w:val="00114A9C"/>
    <w:rsid w:val="001166AA"/>
    <w:rsid w:val="00121935"/>
    <w:rsid w:val="0012306E"/>
    <w:rsid w:val="001270F2"/>
    <w:rsid w:val="0013265B"/>
    <w:rsid w:val="00133294"/>
    <w:rsid w:val="00135BE5"/>
    <w:rsid w:val="001422BA"/>
    <w:rsid w:val="001424D9"/>
    <w:rsid w:val="00142624"/>
    <w:rsid w:val="00144563"/>
    <w:rsid w:val="0014489F"/>
    <w:rsid w:val="00147DFC"/>
    <w:rsid w:val="00151E3D"/>
    <w:rsid w:val="0016088D"/>
    <w:rsid w:val="0016216A"/>
    <w:rsid w:val="0016227C"/>
    <w:rsid w:val="00162E67"/>
    <w:rsid w:val="00164CC1"/>
    <w:rsid w:val="00165F89"/>
    <w:rsid w:val="00170FDE"/>
    <w:rsid w:val="00171D7B"/>
    <w:rsid w:val="001802AB"/>
    <w:rsid w:val="00181C24"/>
    <w:rsid w:val="001830D9"/>
    <w:rsid w:val="00184EDC"/>
    <w:rsid w:val="00185A14"/>
    <w:rsid w:val="00186466"/>
    <w:rsid w:val="00197A0C"/>
    <w:rsid w:val="001A2501"/>
    <w:rsid w:val="001A3512"/>
    <w:rsid w:val="001A528E"/>
    <w:rsid w:val="001A7BBD"/>
    <w:rsid w:val="001B1723"/>
    <w:rsid w:val="001B65AA"/>
    <w:rsid w:val="001C3540"/>
    <w:rsid w:val="001D2E9C"/>
    <w:rsid w:val="001D3EDA"/>
    <w:rsid w:val="001D42D1"/>
    <w:rsid w:val="001D43FE"/>
    <w:rsid w:val="001D69CE"/>
    <w:rsid w:val="001E660D"/>
    <w:rsid w:val="001F1A1F"/>
    <w:rsid w:val="001F5D3D"/>
    <w:rsid w:val="002017C9"/>
    <w:rsid w:val="002133BA"/>
    <w:rsid w:val="0022374A"/>
    <w:rsid w:val="002260E0"/>
    <w:rsid w:val="00231A7A"/>
    <w:rsid w:val="00236B44"/>
    <w:rsid w:val="002410AA"/>
    <w:rsid w:val="0024361E"/>
    <w:rsid w:val="00243CF8"/>
    <w:rsid w:val="0024637F"/>
    <w:rsid w:val="00250222"/>
    <w:rsid w:val="00254936"/>
    <w:rsid w:val="00255B96"/>
    <w:rsid w:val="00257B50"/>
    <w:rsid w:val="00265728"/>
    <w:rsid w:val="002665C5"/>
    <w:rsid w:val="00276B6D"/>
    <w:rsid w:val="00276D39"/>
    <w:rsid w:val="00276FDA"/>
    <w:rsid w:val="002777F8"/>
    <w:rsid w:val="00282353"/>
    <w:rsid w:val="00282FF2"/>
    <w:rsid w:val="0028754E"/>
    <w:rsid w:val="0029011E"/>
    <w:rsid w:val="00290563"/>
    <w:rsid w:val="002907FC"/>
    <w:rsid w:val="00296739"/>
    <w:rsid w:val="002968F5"/>
    <w:rsid w:val="002A0829"/>
    <w:rsid w:val="002A0BCE"/>
    <w:rsid w:val="002A56CC"/>
    <w:rsid w:val="002C1221"/>
    <w:rsid w:val="002C20FB"/>
    <w:rsid w:val="002C40AF"/>
    <w:rsid w:val="002C45B8"/>
    <w:rsid w:val="002C51E6"/>
    <w:rsid w:val="002D29B6"/>
    <w:rsid w:val="002D7EDB"/>
    <w:rsid w:val="002E1D4A"/>
    <w:rsid w:val="002E6A0C"/>
    <w:rsid w:val="002F297C"/>
    <w:rsid w:val="002F572A"/>
    <w:rsid w:val="002F5EF0"/>
    <w:rsid w:val="00302092"/>
    <w:rsid w:val="0030789F"/>
    <w:rsid w:val="00307AAE"/>
    <w:rsid w:val="00315298"/>
    <w:rsid w:val="003161F1"/>
    <w:rsid w:val="0033092B"/>
    <w:rsid w:val="0033400C"/>
    <w:rsid w:val="00334255"/>
    <w:rsid w:val="00336F69"/>
    <w:rsid w:val="00345AE2"/>
    <w:rsid w:val="0035091A"/>
    <w:rsid w:val="00351260"/>
    <w:rsid w:val="00353AAA"/>
    <w:rsid w:val="00353D93"/>
    <w:rsid w:val="00353F16"/>
    <w:rsid w:val="00361B73"/>
    <w:rsid w:val="00366BC7"/>
    <w:rsid w:val="00371D9E"/>
    <w:rsid w:val="00373C73"/>
    <w:rsid w:val="00380038"/>
    <w:rsid w:val="00385FB6"/>
    <w:rsid w:val="003875D0"/>
    <w:rsid w:val="0039571D"/>
    <w:rsid w:val="00397138"/>
    <w:rsid w:val="003A0DEE"/>
    <w:rsid w:val="003A1CCD"/>
    <w:rsid w:val="003A3B67"/>
    <w:rsid w:val="003B15D0"/>
    <w:rsid w:val="003C123C"/>
    <w:rsid w:val="003C13B9"/>
    <w:rsid w:val="003C2949"/>
    <w:rsid w:val="003C3924"/>
    <w:rsid w:val="003C3CF7"/>
    <w:rsid w:val="003C46BC"/>
    <w:rsid w:val="003D0230"/>
    <w:rsid w:val="003D04A7"/>
    <w:rsid w:val="003D26CA"/>
    <w:rsid w:val="003D28A7"/>
    <w:rsid w:val="003D3624"/>
    <w:rsid w:val="003D647D"/>
    <w:rsid w:val="003D67CB"/>
    <w:rsid w:val="003E1DE7"/>
    <w:rsid w:val="003E59E2"/>
    <w:rsid w:val="003E6F29"/>
    <w:rsid w:val="003F1CF4"/>
    <w:rsid w:val="003F1DC5"/>
    <w:rsid w:val="003F2374"/>
    <w:rsid w:val="003F5154"/>
    <w:rsid w:val="003F62FF"/>
    <w:rsid w:val="003F658E"/>
    <w:rsid w:val="0040069B"/>
    <w:rsid w:val="00404BE8"/>
    <w:rsid w:val="00404C27"/>
    <w:rsid w:val="00406286"/>
    <w:rsid w:val="00407168"/>
    <w:rsid w:val="00407691"/>
    <w:rsid w:val="004112F2"/>
    <w:rsid w:val="00411F44"/>
    <w:rsid w:val="0041628D"/>
    <w:rsid w:val="004207E8"/>
    <w:rsid w:val="004264AB"/>
    <w:rsid w:val="00431F4B"/>
    <w:rsid w:val="00437E05"/>
    <w:rsid w:val="00453F99"/>
    <w:rsid w:val="0045470F"/>
    <w:rsid w:val="00456942"/>
    <w:rsid w:val="00465054"/>
    <w:rsid w:val="00465B7A"/>
    <w:rsid w:val="00480DAF"/>
    <w:rsid w:val="004900C1"/>
    <w:rsid w:val="004957FC"/>
    <w:rsid w:val="00495A91"/>
    <w:rsid w:val="00497669"/>
    <w:rsid w:val="004A5A27"/>
    <w:rsid w:val="004B257C"/>
    <w:rsid w:val="004B4392"/>
    <w:rsid w:val="004B5DAE"/>
    <w:rsid w:val="004B6467"/>
    <w:rsid w:val="004C11C3"/>
    <w:rsid w:val="004C3325"/>
    <w:rsid w:val="004C5CC8"/>
    <w:rsid w:val="004C7D1E"/>
    <w:rsid w:val="004D1979"/>
    <w:rsid w:val="004D5CF2"/>
    <w:rsid w:val="004D6609"/>
    <w:rsid w:val="004E37CF"/>
    <w:rsid w:val="004F0245"/>
    <w:rsid w:val="004F4AF2"/>
    <w:rsid w:val="00501EC5"/>
    <w:rsid w:val="00503026"/>
    <w:rsid w:val="00505AB0"/>
    <w:rsid w:val="00511211"/>
    <w:rsid w:val="0051146F"/>
    <w:rsid w:val="00511AE1"/>
    <w:rsid w:val="00513779"/>
    <w:rsid w:val="00524844"/>
    <w:rsid w:val="00525CBF"/>
    <w:rsid w:val="00525F8A"/>
    <w:rsid w:val="005350D1"/>
    <w:rsid w:val="005432FD"/>
    <w:rsid w:val="0054449E"/>
    <w:rsid w:val="00547D55"/>
    <w:rsid w:val="00550DDF"/>
    <w:rsid w:val="00554DD3"/>
    <w:rsid w:val="0055507D"/>
    <w:rsid w:val="005567F8"/>
    <w:rsid w:val="00556A86"/>
    <w:rsid w:val="00557103"/>
    <w:rsid w:val="00557187"/>
    <w:rsid w:val="00562ACC"/>
    <w:rsid w:val="00567722"/>
    <w:rsid w:val="00570E4A"/>
    <w:rsid w:val="005731BB"/>
    <w:rsid w:val="0057439B"/>
    <w:rsid w:val="00575B9C"/>
    <w:rsid w:val="00577D6D"/>
    <w:rsid w:val="00580B49"/>
    <w:rsid w:val="00583667"/>
    <w:rsid w:val="00583793"/>
    <w:rsid w:val="00583D9D"/>
    <w:rsid w:val="005841DC"/>
    <w:rsid w:val="005851E3"/>
    <w:rsid w:val="00586678"/>
    <w:rsid w:val="00592917"/>
    <w:rsid w:val="00594B80"/>
    <w:rsid w:val="00594E2E"/>
    <w:rsid w:val="00595E24"/>
    <w:rsid w:val="00596345"/>
    <w:rsid w:val="00596792"/>
    <w:rsid w:val="0059774E"/>
    <w:rsid w:val="005A0DF2"/>
    <w:rsid w:val="005A1925"/>
    <w:rsid w:val="005A2760"/>
    <w:rsid w:val="005A4081"/>
    <w:rsid w:val="005A4942"/>
    <w:rsid w:val="005A5666"/>
    <w:rsid w:val="005A6141"/>
    <w:rsid w:val="005B3002"/>
    <w:rsid w:val="005C2F58"/>
    <w:rsid w:val="005C346F"/>
    <w:rsid w:val="005C34E9"/>
    <w:rsid w:val="005C3F4D"/>
    <w:rsid w:val="005C5DBB"/>
    <w:rsid w:val="005C632A"/>
    <w:rsid w:val="005C6D84"/>
    <w:rsid w:val="005D04EC"/>
    <w:rsid w:val="005D09D2"/>
    <w:rsid w:val="005D1B52"/>
    <w:rsid w:val="005D1BC7"/>
    <w:rsid w:val="005D335A"/>
    <w:rsid w:val="005D5499"/>
    <w:rsid w:val="005E0D49"/>
    <w:rsid w:val="005E2383"/>
    <w:rsid w:val="005E3F02"/>
    <w:rsid w:val="005E5CD3"/>
    <w:rsid w:val="005F29DB"/>
    <w:rsid w:val="005F36D4"/>
    <w:rsid w:val="005F46F8"/>
    <w:rsid w:val="005F7F93"/>
    <w:rsid w:val="00601914"/>
    <w:rsid w:val="00601BDB"/>
    <w:rsid w:val="00603075"/>
    <w:rsid w:val="00604886"/>
    <w:rsid w:val="00612289"/>
    <w:rsid w:val="0061246A"/>
    <w:rsid w:val="00612A76"/>
    <w:rsid w:val="006144D1"/>
    <w:rsid w:val="00616B14"/>
    <w:rsid w:val="0062115D"/>
    <w:rsid w:val="0062679D"/>
    <w:rsid w:val="00627842"/>
    <w:rsid w:val="00633D0A"/>
    <w:rsid w:val="00636950"/>
    <w:rsid w:val="006408DC"/>
    <w:rsid w:val="006605A1"/>
    <w:rsid w:val="00661C43"/>
    <w:rsid w:val="006636FA"/>
    <w:rsid w:val="0066758A"/>
    <w:rsid w:val="00671E77"/>
    <w:rsid w:val="00672234"/>
    <w:rsid w:val="00677FC9"/>
    <w:rsid w:val="00684916"/>
    <w:rsid w:val="006932F4"/>
    <w:rsid w:val="00693493"/>
    <w:rsid w:val="00693EEB"/>
    <w:rsid w:val="006A01DD"/>
    <w:rsid w:val="006A1970"/>
    <w:rsid w:val="006A415D"/>
    <w:rsid w:val="006A7474"/>
    <w:rsid w:val="006B1A97"/>
    <w:rsid w:val="006B1F2A"/>
    <w:rsid w:val="006B4485"/>
    <w:rsid w:val="006B7CAA"/>
    <w:rsid w:val="006C796A"/>
    <w:rsid w:val="006C7EB9"/>
    <w:rsid w:val="006D0FA2"/>
    <w:rsid w:val="006D5B6B"/>
    <w:rsid w:val="006D746E"/>
    <w:rsid w:val="006D74CA"/>
    <w:rsid w:val="006E178D"/>
    <w:rsid w:val="006E5D91"/>
    <w:rsid w:val="006F0B19"/>
    <w:rsid w:val="006F2236"/>
    <w:rsid w:val="006F7EB7"/>
    <w:rsid w:val="007002C3"/>
    <w:rsid w:val="0070116B"/>
    <w:rsid w:val="00704E01"/>
    <w:rsid w:val="00705BF3"/>
    <w:rsid w:val="0071635D"/>
    <w:rsid w:val="00717938"/>
    <w:rsid w:val="00724B12"/>
    <w:rsid w:val="0072622C"/>
    <w:rsid w:val="00731572"/>
    <w:rsid w:val="00741427"/>
    <w:rsid w:val="007419A9"/>
    <w:rsid w:val="00742D71"/>
    <w:rsid w:val="007455CD"/>
    <w:rsid w:val="0074563A"/>
    <w:rsid w:val="007506F8"/>
    <w:rsid w:val="00760CAA"/>
    <w:rsid w:val="00761802"/>
    <w:rsid w:val="00761DA8"/>
    <w:rsid w:val="00763FCB"/>
    <w:rsid w:val="0076633D"/>
    <w:rsid w:val="0076658A"/>
    <w:rsid w:val="00767745"/>
    <w:rsid w:val="007717D9"/>
    <w:rsid w:val="0077516D"/>
    <w:rsid w:val="007755CE"/>
    <w:rsid w:val="00787CE2"/>
    <w:rsid w:val="00794273"/>
    <w:rsid w:val="007A19DA"/>
    <w:rsid w:val="007A1BF2"/>
    <w:rsid w:val="007A22DD"/>
    <w:rsid w:val="007A4D62"/>
    <w:rsid w:val="007B246F"/>
    <w:rsid w:val="007B53A2"/>
    <w:rsid w:val="007B77D0"/>
    <w:rsid w:val="007C0C1E"/>
    <w:rsid w:val="007C60E9"/>
    <w:rsid w:val="007D4180"/>
    <w:rsid w:val="007D64E6"/>
    <w:rsid w:val="007E46E9"/>
    <w:rsid w:val="007E7094"/>
    <w:rsid w:val="007E7700"/>
    <w:rsid w:val="007F29C0"/>
    <w:rsid w:val="007F50AC"/>
    <w:rsid w:val="007F51D5"/>
    <w:rsid w:val="0080007F"/>
    <w:rsid w:val="0080019C"/>
    <w:rsid w:val="0080032B"/>
    <w:rsid w:val="008038F2"/>
    <w:rsid w:val="008068B7"/>
    <w:rsid w:val="00807826"/>
    <w:rsid w:val="00807A19"/>
    <w:rsid w:val="008109D6"/>
    <w:rsid w:val="008152E8"/>
    <w:rsid w:val="008246C4"/>
    <w:rsid w:val="00827FA1"/>
    <w:rsid w:val="00832C74"/>
    <w:rsid w:val="00832D36"/>
    <w:rsid w:val="008363D0"/>
    <w:rsid w:val="00847817"/>
    <w:rsid w:val="00851D08"/>
    <w:rsid w:val="008544CA"/>
    <w:rsid w:val="00855128"/>
    <w:rsid w:val="00855228"/>
    <w:rsid w:val="008558E5"/>
    <w:rsid w:val="008638A5"/>
    <w:rsid w:val="00863A72"/>
    <w:rsid w:val="00866633"/>
    <w:rsid w:val="008755D5"/>
    <w:rsid w:val="00880129"/>
    <w:rsid w:val="008801C7"/>
    <w:rsid w:val="0088060C"/>
    <w:rsid w:val="00881A17"/>
    <w:rsid w:val="008867B2"/>
    <w:rsid w:val="008875F5"/>
    <w:rsid w:val="00891E7E"/>
    <w:rsid w:val="00894774"/>
    <w:rsid w:val="008A16D5"/>
    <w:rsid w:val="008A1E9A"/>
    <w:rsid w:val="008A240D"/>
    <w:rsid w:val="008A7FBB"/>
    <w:rsid w:val="008B25DB"/>
    <w:rsid w:val="008B70E6"/>
    <w:rsid w:val="008B73FD"/>
    <w:rsid w:val="008B7511"/>
    <w:rsid w:val="008C15B7"/>
    <w:rsid w:val="008D71B9"/>
    <w:rsid w:val="008E042E"/>
    <w:rsid w:val="008E0E2C"/>
    <w:rsid w:val="008E1E3A"/>
    <w:rsid w:val="008E5FB0"/>
    <w:rsid w:val="008E7A93"/>
    <w:rsid w:val="008F008E"/>
    <w:rsid w:val="008F097A"/>
    <w:rsid w:val="008F15D0"/>
    <w:rsid w:val="008F1CE5"/>
    <w:rsid w:val="008F689F"/>
    <w:rsid w:val="00901EEF"/>
    <w:rsid w:val="0090297C"/>
    <w:rsid w:val="009049C9"/>
    <w:rsid w:val="009057B3"/>
    <w:rsid w:val="00912AB6"/>
    <w:rsid w:val="00916EDF"/>
    <w:rsid w:val="00921B5A"/>
    <w:rsid w:val="00922776"/>
    <w:rsid w:val="009258AE"/>
    <w:rsid w:val="009331AD"/>
    <w:rsid w:val="009338F0"/>
    <w:rsid w:val="00934D60"/>
    <w:rsid w:val="00935CC3"/>
    <w:rsid w:val="0094587F"/>
    <w:rsid w:val="00945ADC"/>
    <w:rsid w:val="00951516"/>
    <w:rsid w:val="009529E9"/>
    <w:rsid w:val="00953ED2"/>
    <w:rsid w:val="00956D8A"/>
    <w:rsid w:val="009578ED"/>
    <w:rsid w:val="00957FA6"/>
    <w:rsid w:val="00961C06"/>
    <w:rsid w:val="0097204C"/>
    <w:rsid w:val="009736DB"/>
    <w:rsid w:val="00982917"/>
    <w:rsid w:val="00986737"/>
    <w:rsid w:val="00986C1C"/>
    <w:rsid w:val="00990BEA"/>
    <w:rsid w:val="00990CA7"/>
    <w:rsid w:val="00992039"/>
    <w:rsid w:val="00992455"/>
    <w:rsid w:val="009A168B"/>
    <w:rsid w:val="009A42A2"/>
    <w:rsid w:val="009A4845"/>
    <w:rsid w:val="009B0D61"/>
    <w:rsid w:val="009B18F7"/>
    <w:rsid w:val="009B4821"/>
    <w:rsid w:val="009B6DC3"/>
    <w:rsid w:val="009C5FE4"/>
    <w:rsid w:val="009C7358"/>
    <w:rsid w:val="009D5225"/>
    <w:rsid w:val="009F1239"/>
    <w:rsid w:val="00A05DCE"/>
    <w:rsid w:val="00A069DD"/>
    <w:rsid w:val="00A070F6"/>
    <w:rsid w:val="00A07474"/>
    <w:rsid w:val="00A11260"/>
    <w:rsid w:val="00A1206A"/>
    <w:rsid w:val="00A20845"/>
    <w:rsid w:val="00A2085B"/>
    <w:rsid w:val="00A20A02"/>
    <w:rsid w:val="00A21DDF"/>
    <w:rsid w:val="00A30501"/>
    <w:rsid w:val="00A32DC8"/>
    <w:rsid w:val="00A34341"/>
    <w:rsid w:val="00A36AAF"/>
    <w:rsid w:val="00A40F1A"/>
    <w:rsid w:val="00A473E6"/>
    <w:rsid w:val="00A551A9"/>
    <w:rsid w:val="00A553BE"/>
    <w:rsid w:val="00A63EAB"/>
    <w:rsid w:val="00A66EEB"/>
    <w:rsid w:val="00A702C1"/>
    <w:rsid w:val="00A70765"/>
    <w:rsid w:val="00A73064"/>
    <w:rsid w:val="00A73A19"/>
    <w:rsid w:val="00A814E7"/>
    <w:rsid w:val="00A8276A"/>
    <w:rsid w:val="00A829C2"/>
    <w:rsid w:val="00A90800"/>
    <w:rsid w:val="00A91B53"/>
    <w:rsid w:val="00A95CCA"/>
    <w:rsid w:val="00AA3923"/>
    <w:rsid w:val="00AB70E9"/>
    <w:rsid w:val="00AC227D"/>
    <w:rsid w:val="00AC269E"/>
    <w:rsid w:val="00AC43B9"/>
    <w:rsid w:val="00AC4686"/>
    <w:rsid w:val="00AC6A8F"/>
    <w:rsid w:val="00AD0102"/>
    <w:rsid w:val="00AD3BCD"/>
    <w:rsid w:val="00AD433A"/>
    <w:rsid w:val="00AD7F1D"/>
    <w:rsid w:val="00AE3237"/>
    <w:rsid w:val="00AE41AE"/>
    <w:rsid w:val="00AF2CA9"/>
    <w:rsid w:val="00B002B1"/>
    <w:rsid w:val="00B027AE"/>
    <w:rsid w:val="00B03565"/>
    <w:rsid w:val="00B1302A"/>
    <w:rsid w:val="00B163DF"/>
    <w:rsid w:val="00B30296"/>
    <w:rsid w:val="00B307C0"/>
    <w:rsid w:val="00B31E29"/>
    <w:rsid w:val="00B447DB"/>
    <w:rsid w:val="00B51221"/>
    <w:rsid w:val="00B513B8"/>
    <w:rsid w:val="00B532A4"/>
    <w:rsid w:val="00B63601"/>
    <w:rsid w:val="00B65F1F"/>
    <w:rsid w:val="00B71724"/>
    <w:rsid w:val="00B718CD"/>
    <w:rsid w:val="00B721CE"/>
    <w:rsid w:val="00B7416B"/>
    <w:rsid w:val="00B747BA"/>
    <w:rsid w:val="00B8039F"/>
    <w:rsid w:val="00B82788"/>
    <w:rsid w:val="00B82A70"/>
    <w:rsid w:val="00B9015A"/>
    <w:rsid w:val="00B9543E"/>
    <w:rsid w:val="00B96021"/>
    <w:rsid w:val="00B963C5"/>
    <w:rsid w:val="00BA0866"/>
    <w:rsid w:val="00BB2165"/>
    <w:rsid w:val="00BB430F"/>
    <w:rsid w:val="00BB5590"/>
    <w:rsid w:val="00BB6EDE"/>
    <w:rsid w:val="00BC29C0"/>
    <w:rsid w:val="00BC6B14"/>
    <w:rsid w:val="00BD7D6C"/>
    <w:rsid w:val="00BE0794"/>
    <w:rsid w:val="00BE400C"/>
    <w:rsid w:val="00BE4216"/>
    <w:rsid w:val="00BE492C"/>
    <w:rsid w:val="00BE59AC"/>
    <w:rsid w:val="00BF5517"/>
    <w:rsid w:val="00BF6759"/>
    <w:rsid w:val="00BF7B32"/>
    <w:rsid w:val="00C043E9"/>
    <w:rsid w:val="00C05988"/>
    <w:rsid w:val="00C06FE2"/>
    <w:rsid w:val="00C109E5"/>
    <w:rsid w:val="00C13520"/>
    <w:rsid w:val="00C1382B"/>
    <w:rsid w:val="00C15FD8"/>
    <w:rsid w:val="00C169B5"/>
    <w:rsid w:val="00C16D1C"/>
    <w:rsid w:val="00C20292"/>
    <w:rsid w:val="00C2182A"/>
    <w:rsid w:val="00C25EF2"/>
    <w:rsid w:val="00C31D36"/>
    <w:rsid w:val="00C3400E"/>
    <w:rsid w:val="00C351C9"/>
    <w:rsid w:val="00C4027A"/>
    <w:rsid w:val="00C40896"/>
    <w:rsid w:val="00C41A91"/>
    <w:rsid w:val="00C41CF2"/>
    <w:rsid w:val="00C443CF"/>
    <w:rsid w:val="00C45944"/>
    <w:rsid w:val="00C5355F"/>
    <w:rsid w:val="00C53EA2"/>
    <w:rsid w:val="00C5745F"/>
    <w:rsid w:val="00C57E96"/>
    <w:rsid w:val="00C63AB1"/>
    <w:rsid w:val="00C67FAB"/>
    <w:rsid w:val="00C729A0"/>
    <w:rsid w:val="00C77C03"/>
    <w:rsid w:val="00C81950"/>
    <w:rsid w:val="00C823C9"/>
    <w:rsid w:val="00C82443"/>
    <w:rsid w:val="00C83C4B"/>
    <w:rsid w:val="00C907D8"/>
    <w:rsid w:val="00C940E0"/>
    <w:rsid w:val="00C94397"/>
    <w:rsid w:val="00C9599B"/>
    <w:rsid w:val="00C975DA"/>
    <w:rsid w:val="00CA0789"/>
    <w:rsid w:val="00CA2AFC"/>
    <w:rsid w:val="00CA2F77"/>
    <w:rsid w:val="00CA63D6"/>
    <w:rsid w:val="00CB3D1F"/>
    <w:rsid w:val="00CB3EC7"/>
    <w:rsid w:val="00CB4EAA"/>
    <w:rsid w:val="00CB56F5"/>
    <w:rsid w:val="00CC2053"/>
    <w:rsid w:val="00CC39DB"/>
    <w:rsid w:val="00CC574A"/>
    <w:rsid w:val="00CD1A6C"/>
    <w:rsid w:val="00CD1A94"/>
    <w:rsid w:val="00CD335D"/>
    <w:rsid w:val="00CF59D6"/>
    <w:rsid w:val="00CF6B55"/>
    <w:rsid w:val="00D04016"/>
    <w:rsid w:val="00D16442"/>
    <w:rsid w:val="00D22A5D"/>
    <w:rsid w:val="00D23E5B"/>
    <w:rsid w:val="00D26E42"/>
    <w:rsid w:val="00D300A4"/>
    <w:rsid w:val="00D41297"/>
    <w:rsid w:val="00D41EF4"/>
    <w:rsid w:val="00D46309"/>
    <w:rsid w:val="00D53C92"/>
    <w:rsid w:val="00D540E5"/>
    <w:rsid w:val="00D57266"/>
    <w:rsid w:val="00D75CCD"/>
    <w:rsid w:val="00D76A2D"/>
    <w:rsid w:val="00D80BAB"/>
    <w:rsid w:val="00D82C8C"/>
    <w:rsid w:val="00D92959"/>
    <w:rsid w:val="00D93980"/>
    <w:rsid w:val="00D93C8D"/>
    <w:rsid w:val="00D94241"/>
    <w:rsid w:val="00D94A1F"/>
    <w:rsid w:val="00DA2B3E"/>
    <w:rsid w:val="00DA315B"/>
    <w:rsid w:val="00DA4ACE"/>
    <w:rsid w:val="00DA730C"/>
    <w:rsid w:val="00DB0205"/>
    <w:rsid w:val="00DB0BAC"/>
    <w:rsid w:val="00DB181B"/>
    <w:rsid w:val="00DC2BA2"/>
    <w:rsid w:val="00DC4510"/>
    <w:rsid w:val="00DC586D"/>
    <w:rsid w:val="00DD30D7"/>
    <w:rsid w:val="00DD54C0"/>
    <w:rsid w:val="00DE11AC"/>
    <w:rsid w:val="00DE52BD"/>
    <w:rsid w:val="00DE7DD4"/>
    <w:rsid w:val="00DF020F"/>
    <w:rsid w:val="00DF1FEF"/>
    <w:rsid w:val="00DF61B7"/>
    <w:rsid w:val="00DF7723"/>
    <w:rsid w:val="00E0025E"/>
    <w:rsid w:val="00E01BA8"/>
    <w:rsid w:val="00E02E42"/>
    <w:rsid w:val="00E032D2"/>
    <w:rsid w:val="00E038F3"/>
    <w:rsid w:val="00E17F5F"/>
    <w:rsid w:val="00E20A4B"/>
    <w:rsid w:val="00E232AD"/>
    <w:rsid w:val="00E23768"/>
    <w:rsid w:val="00E252F0"/>
    <w:rsid w:val="00E301FF"/>
    <w:rsid w:val="00E31884"/>
    <w:rsid w:val="00E31979"/>
    <w:rsid w:val="00E31A86"/>
    <w:rsid w:val="00E320BE"/>
    <w:rsid w:val="00E3369A"/>
    <w:rsid w:val="00E33B7F"/>
    <w:rsid w:val="00E37E7A"/>
    <w:rsid w:val="00E4136D"/>
    <w:rsid w:val="00E4648F"/>
    <w:rsid w:val="00E50188"/>
    <w:rsid w:val="00E51DDE"/>
    <w:rsid w:val="00E52282"/>
    <w:rsid w:val="00E549B5"/>
    <w:rsid w:val="00E54AC0"/>
    <w:rsid w:val="00E60B2D"/>
    <w:rsid w:val="00E627DA"/>
    <w:rsid w:val="00E65862"/>
    <w:rsid w:val="00E662A2"/>
    <w:rsid w:val="00E766CF"/>
    <w:rsid w:val="00E80186"/>
    <w:rsid w:val="00E82770"/>
    <w:rsid w:val="00E85BC9"/>
    <w:rsid w:val="00E93223"/>
    <w:rsid w:val="00EA1743"/>
    <w:rsid w:val="00EA4323"/>
    <w:rsid w:val="00EB039D"/>
    <w:rsid w:val="00EB4B92"/>
    <w:rsid w:val="00EB7D99"/>
    <w:rsid w:val="00EC4D6C"/>
    <w:rsid w:val="00EC77A3"/>
    <w:rsid w:val="00ED19E8"/>
    <w:rsid w:val="00ED4151"/>
    <w:rsid w:val="00ED583D"/>
    <w:rsid w:val="00EE4C11"/>
    <w:rsid w:val="00EE6C67"/>
    <w:rsid w:val="00EE7CE1"/>
    <w:rsid w:val="00EF027D"/>
    <w:rsid w:val="00F01BC1"/>
    <w:rsid w:val="00F06D1A"/>
    <w:rsid w:val="00F12D5A"/>
    <w:rsid w:val="00F14F67"/>
    <w:rsid w:val="00F16A76"/>
    <w:rsid w:val="00F2018C"/>
    <w:rsid w:val="00F2035A"/>
    <w:rsid w:val="00F26181"/>
    <w:rsid w:val="00F27EEB"/>
    <w:rsid w:val="00F33C49"/>
    <w:rsid w:val="00F350EA"/>
    <w:rsid w:val="00F37B83"/>
    <w:rsid w:val="00F407E9"/>
    <w:rsid w:val="00F459AE"/>
    <w:rsid w:val="00F475D7"/>
    <w:rsid w:val="00F479F2"/>
    <w:rsid w:val="00F51BC1"/>
    <w:rsid w:val="00F54335"/>
    <w:rsid w:val="00F56C51"/>
    <w:rsid w:val="00F64B09"/>
    <w:rsid w:val="00F740D9"/>
    <w:rsid w:val="00F74328"/>
    <w:rsid w:val="00F76DA0"/>
    <w:rsid w:val="00F77588"/>
    <w:rsid w:val="00F777CD"/>
    <w:rsid w:val="00F80DDE"/>
    <w:rsid w:val="00F86306"/>
    <w:rsid w:val="00F907A6"/>
    <w:rsid w:val="00F94A11"/>
    <w:rsid w:val="00F95A5E"/>
    <w:rsid w:val="00F96FFA"/>
    <w:rsid w:val="00FB3E62"/>
    <w:rsid w:val="00FB49B9"/>
    <w:rsid w:val="00FB5034"/>
    <w:rsid w:val="00FB50C7"/>
    <w:rsid w:val="00FB666B"/>
    <w:rsid w:val="00FC4938"/>
    <w:rsid w:val="00FD2413"/>
    <w:rsid w:val="00FD45E4"/>
    <w:rsid w:val="00FD50FE"/>
    <w:rsid w:val="00FE1FEB"/>
    <w:rsid w:val="00FE5790"/>
    <w:rsid w:val="00FE75F3"/>
    <w:rsid w:val="00FF2C37"/>
    <w:rsid w:val="00FF5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roid Sans Fallback" w:hAnsi="Calibri" w:cs="Times New Roman"/>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FEF"/>
    <w:pPr>
      <w:widowControl w:val="0"/>
      <w:suppressAutoHyphens/>
      <w:spacing w:after="200"/>
      <w:ind w:firstLine="720"/>
    </w:pPr>
    <w:rPr>
      <w:rFonts w:ascii="Times New Roman" w:hAnsi="Times New Roman"/>
      <w:sz w:val="24"/>
      <w:szCs w:val="24"/>
    </w:rPr>
  </w:style>
  <w:style w:type="paragraph" w:styleId="Heading1">
    <w:name w:val="heading 1"/>
    <w:basedOn w:val="Normal"/>
    <w:next w:val="Normal"/>
    <w:link w:val="Heading1Char"/>
    <w:uiPriority w:val="9"/>
    <w:qFormat/>
    <w:rsid w:val="0033400C"/>
    <w:pPr>
      <w:keepNext/>
      <w:keepLines/>
      <w:numPr>
        <w:numId w:val="6"/>
      </w:numPr>
      <w:outlineLvl w:val="0"/>
    </w:pPr>
    <w:rPr>
      <w:b/>
      <w:bCs/>
      <w:sz w:val="32"/>
      <w:szCs w:val="32"/>
    </w:rPr>
  </w:style>
  <w:style w:type="paragraph" w:styleId="Heading2">
    <w:name w:val="heading 2"/>
    <w:basedOn w:val="Normal"/>
    <w:next w:val="Normal"/>
    <w:link w:val="Heading2Char"/>
    <w:uiPriority w:val="9"/>
    <w:unhideWhenUsed/>
    <w:qFormat/>
    <w:rsid w:val="0033400C"/>
    <w:pPr>
      <w:keepNext/>
      <w:keepLines/>
      <w:numPr>
        <w:ilvl w:val="1"/>
        <w:numId w:val="6"/>
      </w:numPr>
      <w:spacing w:before="200"/>
      <w:outlineLvl w:val="1"/>
    </w:pPr>
    <w:rPr>
      <w:b/>
      <w:bCs/>
      <w:sz w:val="28"/>
      <w:szCs w:val="28"/>
    </w:rPr>
  </w:style>
  <w:style w:type="paragraph" w:styleId="Heading3">
    <w:name w:val="heading 3"/>
    <w:basedOn w:val="Normal"/>
    <w:next w:val="Normal"/>
    <w:link w:val="Heading3Char"/>
    <w:uiPriority w:val="9"/>
    <w:unhideWhenUsed/>
    <w:qFormat/>
    <w:rsid w:val="0033400C"/>
    <w:pPr>
      <w:keepNext/>
      <w:keepLines/>
      <w:numPr>
        <w:ilvl w:val="2"/>
        <w:numId w:val="6"/>
      </w:numPr>
      <w:spacing w:before="200"/>
      <w:outlineLvl w:val="2"/>
    </w:pPr>
    <w:rPr>
      <w:b/>
      <w:bCs/>
      <w:sz w:val="26"/>
      <w:szCs w:val="26"/>
    </w:rPr>
  </w:style>
  <w:style w:type="paragraph" w:styleId="Heading4">
    <w:name w:val="heading 4"/>
    <w:basedOn w:val="Normal"/>
    <w:next w:val="Normal"/>
    <w:link w:val="Heading4Char"/>
    <w:uiPriority w:val="9"/>
    <w:unhideWhenUsed/>
    <w:qFormat/>
    <w:rsid w:val="006F6D04"/>
    <w:pPr>
      <w:keepNext/>
      <w:keepLines/>
      <w:numPr>
        <w:ilvl w:val="3"/>
        <w:numId w:val="6"/>
      </w:numPr>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147DFC"/>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47DFC"/>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47DFC"/>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47DFC"/>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47DFC"/>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33400C"/>
    <w:rPr>
      <w:rFonts w:ascii="Cambria" w:hAnsi="Cambria"/>
      <w:spacing w:val="5"/>
      <w:sz w:val="36"/>
      <w:szCs w:val="36"/>
    </w:rPr>
  </w:style>
  <w:style w:type="character" w:customStyle="1" w:styleId="Heading1Char">
    <w:name w:val="Heading 1 Char"/>
    <w:basedOn w:val="DefaultParagraphFont"/>
    <w:link w:val="Heading1"/>
    <w:uiPriority w:val="9"/>
    <w:rsid w:val="0033400C"/>
    <w:rPr>
      <w:rFonts w:ascii="Times New Roman" w:hAnsi="Times New Roman"/>
      <w:b/>
      <w:bCs/>
      <w:sz w:val="32"/>
      <w:szCs w:val="32"/>
    </w:rPr>
  </w:style>
  <w:style w:type="character" w:customStyle="1" w:styleId="Heading2Char">
    <w:name w:val="Heading 2 Char"/>
    <w:basedOn w:val="DefaultParagraphFont"/>
    <w:link w:val="Heading2"/>
    <w:uiPriority w:val="9"/>
    <w:rsid w:val="0033400C"/>
    <w:rPr>
      <w:rFonts w:ascii="Times New Roman" w:hAnsi="Times New Roman"/>
      <w:b/>
      <w:bCs/>
      <w:sz w:val="28"/>
      <w:szCs w:val="28"/>
    </w:rPr>
  </w:style>
  <w:style w:type="character" w:customStyle="1" w:styleId="Heading3Char">
    <w:name w:val="Heading 3 Char"/>
    <w:basedOn w:val="DefaultParagraphFont"/>
    <w:link w:val="Heading3"/>
    <w:uiPriority w:val="9"/>
    <w:rsid w:val="0033400C"/>
    <w:rPr>
      <w:rFonts w:ascii="Times New Roman" w:hAnsi="Times New Roman"/>
      <w:b/>
      <w:bCs/>
      <w:sz w:val="26"/>
      <w:szCs w:val="26"/>
    </w:rPr>
  </w:style>
  <w:style w:type="character" w:styleId="Emphasis">
    <w:name w:val="Emphasis"/>
    <w:basedOn w:val="DefaultParagraphFont"/>
    <w:uiPriority w:val="20"/>
    <w:qFormat/>
    <w:rsid w:val="009B6B39"/>
    <w:rPr>
      <w:i/>
      <w:iCs/>
    </w:rPr>
  </w:style>
  <w:style w:type="character" w:styleId="PlaceholderText">
    <w:name w:val="Placeholder Text"/>
    <w:basedOn w:val="DefaultParagraphFont"/>
    <w:uiPriority w:val="99"/>
    <w:semiHidden/>
    <w:rsid w:val="0027703A"/>
    <w:rPr>
      <w:color w:val="808080"/>
    </w:rPr>
  </w:style>
  <w:style w:type="character" w:customStyle="1" w:styleId="BalloonTextChar">
    <w:name w:val="Balloon Text Char"/>
    <w:basedOn w:val="DefaultParagraphFont"/>
    <w:link w:val="BalloonText"/>
    <w:uiPriority w:val="99"/>
    <w:semiHidden/>
    <w:rsid w:val="0027703A"/>
    <w:rPr>
      <w:rFonts w:ascii="Tahoma" w:hAnsi="Tahoma" w:cs="Tahoma"/>
      <w:sz w:val="16"/>
      <w:szCs w:val="16"/>
    </w:rPr>
  </w:style>
  <w:style w:type="character" w:customStyle="1" w:styleId="Heading4Char">
    <w:name w:val="Heading 4 Char"/>
    <w:basedOn w:val="DefaultParagraphFont"/>
    <w:link w:val="Heading4"/>
    <w:uiPriority w:val="9"/>
    <w:rsid w:val="006F6D04"/>
    <w:rPr>
      <w:rFonts w:ascii="Cambria" w:hAnsi="Cambria"/>
      <w:b/>
      <w:bCs/>
      <w:i/>
      <w:iCs/>
      <w:color w:val="4F81BD"/>
      <w:sz w:val="24"/>
      <w:szCs w:val="24"/>
    </w:rPr>
  </w:style>
  <w:style w:type="character" w:customStyle="1" w:styleId="apple-converted-space">
    <w:name w:val="apple-converted-space"/>
    <w:basedOn w:val="DefaultParagraphFont"/>
    <w:rsid w:val="00302947"/>
  </w:style>
  <w:style w:type="character" w:customStyle="1" w:styleId="HTMLPreformattedChar">
    <w:name w:val="HTML Preformatted Char"/>
    <w:basedOn w:val="DefaultParagraphFont"/>
    <w:link w:val="HTMLPreformatted"/>
    <w:uiPriority w:val="99"/>
    <w:semiHidden/>
    <w:rsid w:val="00103D95"/>
    <w:rPr>
      <w:rFonts w:ascii="Courier New" w:eastAsia="Times New Roman" w:hAnsi="Courier New" w:cs="Courier New"/>
      <w:sz w:val="20"/>
      <w:szCs w:val="20"/>
      <w:lang w:eastAsia="en-GB"/>
    </w:rPr>
  </w:style>
  <w:style w:type="character" w:customStyle="1" w:styleId="InternetLink">
    <w:name w:val="Internet Link"/>
    <w:basedOn w:val="DefaultParagraphFont"/>
    <w:uiPriority w:val="99"/>
    <w:unhideWhenUsed/>
    <w:rsid w:val="00A852C1"/>
    <w:rPr>
      <w:color w:val="0000FF"/>
      <w:u w:val="single"/>
    </w:rPr>
  </w:style>
  <w:style w:type="character" w:styleId="SubtleEmphasis">
    <w:name w:val="Subtle Emphasis"/>
    <w:basedOn w:val="DefaultParagraphFont"/>
    <w:uiPriority w:val="19"/>
    <w:qFormat/>
    <w:rsid w:val="00B12581"/>
    <w:rPr>
      <w:i/>
      <w:iCs/>
      <w:color w:val="808080"/>
    </w:rPr>
  </w:style>
  <w:style w:type="character" w:styleId="Strong">
    <w:name w:val="Strong"/>
    <w:basedOn w:val="DefaultParagraphFont"/>
    <w:uiPriority w:val="22"/>
    <w:qFormat/>
    <w:rsid w:val="005C40B6"/>
    <w:rPr>
      <w:b/>
      <w:bCs/>
    </w:rPr>
  </w:style>
  <w:style w:type="character" w:styleId="CommentReference">
    <w:name w:val="annotation reference"/>
    <w:basedOn w:val="DefaultParagraphFont"/>
    <w:uiPriority w:val="99"/>
    <w:semiHidden/>
    <w:unhideWhenUsed/>
    <w:rsid w:val="00697D0C"/>
    <w:rPr>
      <w:sz w:val="16"/>
      <w:szCs w:val="16"/>
    </w:rPr>
  </w:style>
  <w:style w:type="character" w:customStyle="1" w:styleId="CommentTextChar">
    <w:name w:val="Comment Text Char"/>
    <w:basedOn w:val="DefaultParagraphFont"/>
    <w:link w:val="CommentText"/>
    <w:uiPriority w:val="99"/>
    <w:rsid w:val="00697D0C"/>
    <w:rPr>
      <w:rFonts w:ascii="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697D0C"/>
    <w:rPr>
      <w:rFonts w:ascii="Times New Roman" w:hAnsi="Times New Roman" w:cs="Times New Roman"/>
      <w:b/>
      <w:bCs/>
      <w:sz w:val="20"/>
      <w:szCs w:val="20"/>
    </w:rPr>
  </w:style>
  <w:style w:type="character" w:customStyle="1" w:styleId="IntenseQuoteChar">
    <w:name w:val="Intense Quote Char"/>
    <w:basedOn w:val="DefaultParagraphFont"/>
    <w:link w:val="IntenseQuote"/>
    <w:uiPriority w:val="30"/>
    <w:rsid w:val="00C5163A"/>
    <w:rPr>
      <w:rFonts w:ascii="Times New Roman" w:hAnsi="Times New Roman" w:cs="Times New Roman"/>
      <w:b/>
      <w:bCs/>
      <w:i/>
      <w:iCs/>
      <w:color w:val="4F81BD"/>
      <w:sz w:val="24"/>
      <w:szCs w:val="24"/>
    </w:rPr>
  </w:style>
  <w:style w:type="character" w:customStyle="1" w:styleId="ListLabel1">
    <w:name w:val="ListLabel 1"/>
    <w:rPr>
      <w:rFonts w:cs="Courier New"/>
    </w:rPr>
  </w:style>
  <w:style w:type="character" w:customStyle="1" w:styleId="ListLabel2">
    <w:name w:val="ListLabel 2"/>
    <w:rPr>
      <w:rFonts w:cs="Symbol"/>
    </w:rPr>
  </w:style>
  <w:style w:type="character" w:customStyle="1" w:styleId="ListLabel3">
    <w:name w:val="ListLabel 3"/>
    <w:rPr>
      <w:rFonts w:cs="Courier New"/>
    </w:rPr>
  </w:style>
  <w:style w:type="character" w:customStyle="1" w:styleId="ListLabel4">
    <w:name w:val="ListLabel 4"/>
    <w:rPr>
      <w:rFonts w:cs="Wingdings"/>
    </w:rPr>
  </w:style>
  <w:style w:type="character" w:customStyle="1" w:styleId="ListLabel5">
    <w:name w:val="ListLabel 5"/>
    <w:rPr>
      <w:rFonts w:cs="Symbol"/>
    </w:rPr>
  </w:style>
  <w:style w:type="character" w:customStyle="1" w:styleId="ListLabel6">
    <w:name w:val="ListLabel 6"/>
    <w:rPr>
      <w:rFonts w:cs="Courier New"/>
    </w:rPr>
  </w:style>
  <w:style w:type="character" w:customStyle="1" w:styleId="ListLabel7">
    <w:name w:val="ListLabel 7"/>
    <w:rPr>
      <w:rFonts w:cs="Wingdings"/>
    </w:rPr>
  </w:style>
  <w:style w:type="paragraph" w:customStyle="1" w:styleId="Heading">
    <w:name w:val="Heading"/>
    <w:basedOn w:val="Normal"/>
    <w:next w:val="TextBody"/>
    <w:pPr>
      <w:keepNext/>
      <w:spacing w:before="240" w:after="120"/>
    </w:pPr>
    <w:rPr>
      <w:rFonts w:ascii="Liberation Sans"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next w:val="Normal"/>
    <w:uiPriority w:val="35"/>
    <w:unhideWhenUsed/>
    <w:qFormat/>
    <w:rsid w:val="0062679D"/>
    <w:pPr>
      <w:spacing w:line="240" w:lineRule="auto"/>
      <w:ind w:firstLine="0"/>
    </w:pPr>
    <w:rPr>
      <w:b/>
      <w:bCs/>
      <w:color w:val="4F81BD"/>
      <w:szCs w:val="18"/>
    </w:rPr>
  </w:style>
  <w:style w:type="paragraph" w:customStyle="1" w:styleId="Index">
    <w:name w:val="Index"/>
    <w:basedOn w:val="Normal"/>
    <w:pPr>
      <w:suppressLineNumbers/>
    </w:pPr>
    <w:rPr>
      <w:rFonts w:cs="FreeSans"/>
    </w:rPr>
  </w:style>
  <w:style w:type="paragraph" w:styleId="Title">
    <w:name w:val="Title"/>
    <w:basedOn w:val="Normal"/>
    <w:next w:val="Normal"/>
    <w:link w:val="TitleChar"/>
    <w:uiPriority w:val="10"/>
    <w:qFormat/>
    <w:rsid w:val="0033400C"/>
    <w:pPr>
      <w:pBdr>
        <w:top w:val="nil"/>
        <w:left w:val="nil"/>
        <w:bottom w:val="single" w:sz="8" w:space="4" w:color="4F81BD"/>
        <w:right w:val="nil"/>
      </w:pBdr>
      <w:spacing w:after="300" w:line="240" w:lineRule="auto"/>
      <w:ind w:firstLine="0"/>
      <w:contextualSpacing/>
    </w:pPr>
    <w:rPr>
      <w:rFonts w:ascii="Cambria" w:hAnsi="Cambria"/>
      <w:spacing w:val="5"/>
      <w:sz w:val="36"/>
      <w:szCs w:val="36"/>
    </w:rPr>
  </w:style>
  <w:style w:type="paragraph" w:styleId="ListParagraph">
    <w:name w:val="List Paragraph"/>
    <w:basedOn w:val="Normal"/>
    <w:uiPriority w:val="34"/>
    <w:qFormat/>
    <w:rsid w:val="00C01170"/>
    <w:pPr>
      <w:ind w:left="720"/>
      <w:contextualSpacing/>
    </w:pPr>
  </w:style>
  <w:style w:type="paragraph" w:styleId="BalloonText">
    <w:name w:val="Balloon Text"/>
    <w:basedOn w:val="Normal"/>
    <w:link w:val="BalloonTextChar"/>
    <w:uiPriority w:val="99"/>
    <w:semiHidden/>
    <w:unhideWhenUsed/>
    <w:rsid w:val="0027703A"/>
    <w:pPr>
      <w:spacing w:line="240" w:lineRule="auto"/>
    </w:pPr>
    <w:rPr>
      <w:rFonts w:ascii="Tahoma" w:hAnsi="Tahoma" w:cs="Tahoma"/>
      <w:sz w:val="16"/>
      <w:szCs w:val="16"/>
    </w:rPr>
  </w:style>
  <w:style w:type="paragraph" w:styleId="NormalWeb">
    <w:name w:val="Normal (Web)"/>
    <w:basedOn w:val="Normal"/>
    <w:uiPriority w:val="99"/>
    <w:semiHidden/>
    <w:unhideWhenUsed/>
    <w:rsid w:val="00D63BDD"/>
    <w:pPr>
      <w:spacing w:after="280"/>
    </w:pPr>
    <w:rPr>
      <w:rFonts w:eastAsia="Times New Roman"/>
      <w:lang w:eastAsia="en-GB"/>
    </w:rPr>
  </w:style>
  <w:style w:type="paragraph" w:styleId="HTMLPreformatted">
    <w:name w:val="HTML Preformatted"/>
    <w:basedOn w:val="Normal"/>
    <w:link w:val="HTMLPreformattedChar"/>
    <w:uiPriority w:val="99"/>
    <w:semiHidden/>
    <w:unhideWhenUsed/>
    <w:rsid w:val="00103D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lang w:eastAsia="en-GB"/>
    </w:rPr>
  </w:style>
  <w:style w:type="paragraph" w:styleId="CommentText">
    <w:name w:val="annotation text"/>
    <w:basedOn w:val="Normal"/>
    <w:link w:val="CommentTextChar"/>
    <w:uiPriority w:val="99"/>
    <w:unhideWhenUsed/>
    <w:rsid w:val="00697D0C"/>
    <w:pPr>
      <w:spacing w:line="240" w:lineRule="auto"/>
    </w:pPr>
    <w:rPr>
      <w:sz w:val="20"/>
      <w:szCs w:val="20"/>
    </w:rPr>
  </w:style>
  <w:style w:type="paragraph" w:styleId="CommentSubject">
    <w:name w:val="annotation subject"/>
    <w:basedOn w:val="CommentText"/>
    <w:link w:val="CommentSubjectChar"/>
    <w:uiPriority w:val="99"/>
    <w:semiHidden/>
    <w:unhideWhenUsed/>
    <w:rsid w:val="00697D0C"/>
    <w:rPr>
      <w:b/>
      <w:bCs/>
    </w:rPr>
  </w:style>
  <w:style w:type="paragraph" w:styleId="Revision">
    <w:name w:val="Revision"/>
    <w:uiPriority w:val="99"/>
    <w:semiHidden/>
    <w:rsid w:val="007D22C2"/>
    <w:pPr>
      <w:widowControl w:val="0"/>
      <w:suppressAutoHyphens/>
    </w:pPr>
    <w:rPr>
      <w:rFonts w:ascii="Times New Roman" w:hAnsi="Times New Roman"/>
      <w:color w:val="00000A"/>
      <w:sz w:val="24"/>
      <w:szCs w:val="24"/>
      <w:shd w:val="clear" w:color="auto" w:fill="FFFFFF"/>
    </w:rPr>
  </w:style>
  <w:style w:type="paragraph" w:styleId="IntenseQuote">
    <w:name w:val="Intense Quote"/>
    <w:basedOn w:val="Normal"/>
    <w:next w:val="Normal"/>
    <w:link w:val="IntenseQuoteChar"/>
    <w:uiPriority w:val="30"/>
    <w:qFormat/>
    <w:rsid w:val="00C5163A"/>
    <w:pPr>
      <w:pBdr>
        <w:top w:val="nil"/>
        <w:left w:val="nil"/>
        <w:bottom w:val="single" w:sz="4" w:space="4" w:color="4F81BD"/>
        <w:right w:val="nil"/>
      </w:pBdr>
      <w:spacing w:before="200" w:after="280"/>
      <w:ind w:left="936" w:right="936"/>
    </w:pPr>
    <w:rPr>
      <w:b/>
      <w:bCs/>
      <w:i/>
      <w:iCs/>
      <w:color w:val="4F81BD"/>
    </w:rPr>
  </w:style>
  <w:style w:type="table" w:styleId="TableGrid">
    <w:name w:val="Table Grid"/>
    <w:basedOn w:val="TableNormal"/>
    <w:uiPriority w:val="59"/>
    <w:rsid w:val="0029100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FF2F67"/>
    <w:pPr>
      <w:spacing w:line="240" w:lineRule="auto"/>
    </w:pPr>
    <w:rPr>
      <w:rFonts w:asciiTheme="minorHAnsi" w:eastAsiaTheme="minorHAnsi" w:hAnsiTheme="minorHAnsi" w:cstheme="min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465054"/>
    <w:rPr>
      <w:color w:val="0000FF" w:themeColor="hyperlink"/>
      <w:u w:val="single"/>
    </w:rPr>
  </w:style>
  <w:style w:type="table" w:styleId="LightShading">
    <w:name w:val="Light Shading"/>
    <w:basedOn w:val="TableNormal"/>
    <w:uiPriority w:val="60"/>
    <w:rsid w:val="0062679D"/>
    <w:pPr>
      <w:spacing w:line="240" w:lineRule="auto"/>
    </w:pPr>
    <w:rPr>
      <w:rFonts w:asciiTheme="minorHAnsi" w:eastAsiaTheme="minorHAnsi"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62679D"/>
    <w:pPr>
      <w:spacing w:line="240" w:lineRule="auto"/>
    </w:pPr>
    <w:rPr>
      <w:rFonts w:asciiTheme="minorHAnsi" w:eastAsiaTheme="minorHAnsi" w:hAnsiTheme="minorHAnsi" w:cstheme="min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Tablecontents">
    <w:name w:val="Table contents"/>
    <w:basedOn w:val="Normal"/>
    <w:qFormat/>
    <w:rsid w:val="0062679D"/>
    <w:pPr>
      <w:spacing w:after="120" w:line="240" w:lineRule="auto"/>
      <w:ind w:firstLine="0"/>
    </w:pPr>
    <w:rPr>
      <w:rFonts w:eastAsiaTheme="minorHAnsi" w:cstheme="minorBidi"/>
      <w:color w:val="000000" w:themeColor="text1" w:themeShade="BF"/>
    </w:rPr>
  </w:style>
  <w:style w:type="paragraph" w:customStyle="1" w:styleId="NoIndent">
    <w:name w:val="No Indent"/>
    <w:basedOn w:val="Normal"/>
    <w:qFormat/>
    <w:rsid w:val="0077516D"/>
    <w:pPr>
      <w:ind w:firstLine="0"/>
    </w:pPr>
    <w:rPr>
      <w:lang w:val="de-DE"/>
    </w:rPr>
  </w:style>
  <w:style w:type="character" w:styleId="FollowedHyperlink">
    <w:name w:val="FollowedHyperlink"/>
    <w:basedOn w:val="DefaultParagraphFont"/>
    <w:uiPriority w:val="99"/>
    <w:semiHidden/>
    <w:unhideWhenUsed/>
    <w:rsid w:val="00B65F1F"/>
    <w:rPr>
      <w:color w:val="800080" w:themeColor="followedHyperlink"/>
      <w:u w:val="single"/>
    </w:rPr>
  </w:style>
  <w:style w:type="paragraph" w:customStyle="1" w:styleId="Default">
    <w:name w:val="Default"/>
    <w:rsid w:val="00D94241"/>
    <w:pPr>
      <w:autoSpaceDE w:val="0"/>
      <w:autoSpaceDN w:val="0"/>
      <w:adjustRightInd w:val="0"/>
      <w:spacing w:line="240" w:lineRule="auto"/>
    </w:pPr>
    <w:rPr>
      <w:rFonts w:ascii="Courier Std" w:hAnsi="Courier Std" w:cs="Courier Std"/>
      <w:color w:val="000000"/>
      <w:sz w:val="24"/>
      <w:szCs w:val="24"/>
    </w:rPr>
  </w:style>
  <w:style w:type="character" w:customStyle="1" w:styleId="Heading5Char">
    <w:name w:val="Heading 5 Char"/>
    <w:basedOn w:val="DefaultParagraphFont"/>
    <w:link w:val="Heading5"/>
    <w:uiPriority w:val="9"/>
    <w:semiHidden/>
    <w:rsid w:val="00147DFC"/>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147DFC"/>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147DF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147DF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47DFC"/>
    <w:rPr>
      <w:rFonts w:asciiTheme="majorHAnsi" w:eastAsiaTheme="majorEastAsia" w:hAnsiTheme="majorHAnsi" w:cstheme="majorBidi"/>
      <w:i/>
      <w:iCs/>
      <w:color w:val="404040" w:themeColor="text1" w:themeTint="BF"/>
      <w:sz w:val="20"/>
      <w:szCs w:val="20"/>
    </w:rPr>
  </w:style>
  <w:style w:type="paragraph" w:styleId="Bibliography">
    <w:name w:val="Bibliography"/>
    <w:basedOn w:val="Normal"/>
    <w:next w:val="Normal"/>
    <w:uiPriority w:val="37"/>
    <w:unhideWhenUsed/>
    <w:rsid w:val="001D43FE"/>
    <w:pPr>
      <w:spacing w:after="0" w:line="240" w:lineRule="auto"/>
      <w:ind w:left="720" w:hanging="720"/>
    </w:pPr>
  </w:style>
  <w:style w:type="paragraph" w:styleId="Header">
    <w:name w:val="header"/>
    <w:basedOn w:val="Normal"/>
    <w:link w:val="HeaderChar"/>
    <w:uiPriority w:val="99"/>
    <w:unhideWhenUsed/>
    <w:rsid w:val="00A553BE"/>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53BE"/>
    <w:rPr>
      <w:rFonts w:ascii="Times New Roman" w:hAnsi="Times New Roman"/>
      <w:sz w:val="24"/>
      <w:szCs w:val="24"/>
    </w:rPr>
  </w:style>
  <w:style w:type="paragraph" w:styleId="Footer">
    <w:name w:val="footer"/>
    <w:basedOn w:val="Normal"/>
    <w:link w:val="FooterChar"/>
    <w:uiPriority w:val="99"/>
    <w:unhideWhenUsed/>
    <w:rsid w:val="00A553B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53BE"/>
    <w:rPr>
      <w:rFonts w:ascii="Times New Roman" w:hAnsi="Times New Roman"/>
      <w:sz w:val="24"/>
      <w:szCs w:val="24"/>
    </w:rPr>
  </w:style>
  <w:style w:type="character" w:styleId="LineNumber">
    <w:name w:val="line number"/>
    <w:basedOn w:val="DefaultParagraphFont"/>
    <w:uiPriority w:val="99"/>
    <w:semiHidden/>
    <w:unhideWhenUsed/>
    <w:rsid w:val="00FB50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roid Sans Fallback" w:hAnsi="Calibri" w:cs="Times New Roman"/>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FEF"/>
    <w:pPr>
      <w:widowControl w:val="0"/>
      <w:suppressAutoHyphens/>
      <w:spacing w:after="200"/>
      <w:ind w:firstLine="720"/>
    </w:pPr>
    <w:rPr>
      <w:rFonts w:ascii="Times New Roman" w:hAnsi="Times New Roman"/>
      <w:sz w:val="24"/>
      <w:szCs w:val="24"/>
    </w:rPr>
  </w:style>
  <w:style w:type="paragraph" w:styleId="Heading1">
    <w:name w:val="heading 1"/>
    <w:basedOn w:val="Normal"/>
    <w:next w:val="Normal"/>
    <w:link w:val="Heading1Char"/>
    <w:uiPriority w:val="9"/>
    <w:qFormat/>
    <w:rsid w:val="0033400C"/>
    <w:pPr>
      <w:keepNext/>
      <w:keepLines/>
      <w:numPr>
        <w:numId w:val="6"/>
      </w:numPr>
      <w:outlineLvl w:val="0"/>
    </w:pPr>
    <w:rPr>
      <w:b/>
      <w:bCs/>
      <w:sz w:val="32"/>
      <w:szCs w:val="32"/>
    </w:rPr>
  </w:style>
  <w:style w:type="paragraph" w:styleId="Heading2">
    <w:name w:val="heading 2"/>
    <w:basedOn w:val="Normal"/>
    <w:next w:val="Normal"/>
    <w:link w:val="Heading2Char"/>
    <w:uiPriority w:val="9"/>
    <w:unhideWhenUsed/>
    <w:qFormat/>
    <w:rsid w:val="0033400C"/>
    <w:pPr>
      <w:keepNext/>
      <w:keepLines/>
      <w:numPr>
        <w:ilvl w:val="1"/>
        <w:numId w:val="6"/>
      </w:numPr>
      <w:spacing w:before="200"/>
      <w:outlineLvl w:val="1"/>
    </w:pPr>
    <w:rPr>
      <w:b/>
      <w:bCs/>
      <w:sz w:val="28"/>
      <w:szCs w:val="28"/>
    </w:rPr>
  </w:style>
  <w:style w:type="paragraph" w:styleId="Heading3">
    <w:name w:val="heading 3"/>
    <w:basedOn w:val="Normal"/>
    <w:next w:val="Normal"/>
    <w:link w:val="Heading3Char"/>
    <w:uiPriority w:val="9"/>
    <w:unhideWhenUsed/>
    <w:qFormat/>
    <w:rsid w:val="0033400C"/>
    <w:pPr>
      <w:keepNext/>
      <w:keepLines/>
      <w:numPr>
        <w:ilvl w:val="2"/>
        <w:numId w:val="6"/>
      </w:numPr>
      <w:spacing w:before="200"/>
      <w:outlineLvl w:val="2"/>
    </w:pPr>
    <w:rPr>
      <w:b/>
      <w:bCs/>
      <w:sz w:val="26"/>
      <w:szCs w:val="26"/>
    </w:rPr>
  </w:style>
  <w:style w:type="paragraph" w:styleId="Heading4">
    <w:name w:val="heading 4"/>
    <w:basedOn w:val="Normal"/>
    <w:next w:val="Normal"/>
    <w:link w:val="Heading4Char"/>
    <w:uiPriority w:val="9"/>
    <w:unhideWhenUsed/>
    <w:qFormat/>
    <w:rsid w:val="006F6D04"/>
    <w:pPr>
      <w:keepNext/>
      <w:keepLines/>
      <w:numPr>
        <w:ilvl w:val="3"/>
        <w:numId w:val="6"/>
      </w:numPr>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147DFC"/>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47DFC"/>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47DFC"/>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47DFC"/>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47DFC"/>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33400C"/>
    <w:rPr>
      <w:rFonts w:ascii="Cambria" w:hAnsi="Cambria"/>
      <w:spacing w:val="5"/>
      <w:sz w:val="36"/>
      <w:szCs w:val="36"/>
    </w:rPr>
  </w:style>
  <w:style w:type="character" w:customStyle="1" w:styleId="Heading1Char">
    <w:name w:val="Heading 1 Char"/>
    <w:basedOn w:val="DefaultParagraphFont"/>
    <w:link w:val="Heading1"/>
    <w:uiPriority w:val="9"/>
    <w:rsid w:val="0033400C"/>
    <w:rPr>
      <w:rFonts w:ascii="Times New Roman" w:hAnsi="Times New Roman"/>
      <w:b/>
      <w:bCs/>
      <w:sz w:val="32"/>
      <w:szCs w:val="32"/>
    </w:rPr>
  </w:style>
  <w:style w:type="character" w:customStyle="1" w:styleId="Heading2Char">
    <w:name w:val="Heading 2 Char"/>
    <w:basedOn w:val="DefaultParagraphFont"/>
    <w:link w:val="Heading2"/>
    <w:uiPriority w:val="9"/>
    <w:rsid w:val="0033400C"/>
    <w:rPr>
      <w:rFonts w:ascii="Times New Roman" w:hAnsi="Times New Roman"/>
      <w:b/>
      <w:bCs/>
      <w:sz w:val="28"/>
      <w:szCs w:val="28"/>
    </w:rPr>
  </w:style>
  <w:style w:type="character" w:customStyle="1" w:styleId="Heading3Char">
    <w:name w:val="Heading 3 Char"/>
    <w:basedOn w:val="DefaultParagraphFont"/>
    <w:link w:val="Heading3"/>
    <w:uiPriority w:val="9"/>
    <w:rsid w:val="0033400C"/>
    <w:rPr>
      <w:rFonts w:ascii="Times New Roman" w:hAnsi="Times New Roman"/>
      <w:b/>
      <w:bCs/>
      <w:sz w:val="26"/>
      <w:szCs w:val="26"/>
    </w:rPr>
  </w:style>
  <w:style w:type="character" w:styleId="Emphasis">
    <w:name w:val="Emphasis"/>
    <w:basedOn w:val="DefaultParagraphFont"/>
    <w:uiPriority w:val="20"/>
    <w:qFormat/>
    <w:rsid w:val="009B6B39"/>
    <w:rPr>
      <w:i/>
      <w:iCs/>
    </w:rPr>
  </w:style>
  <w:style w:type="character" w:styleId="PlaceholderText">
    <w:name w:val="Placeholder Text"/>
    <w:basedOn w:val="DefaultParagraphFont"/>
    <w:uiPriority w:val="99"/>
    <w:semiHidden/>
    <w:rsid w:val="0027703A"/>
    <w:rPr>
      <w:color w:val="808080"/>
    </w:rPr>
  </w:style>
  <w:style w:type="character" w:customStyle="1" w:styleId="BalloonTextChar">
    <w:name w:val="Balloon Text Char"/>
    <w:basedOn w:val="DefaultParagraphFont"/>
    <w:link w:val="BalloonText"/>
    <w:uiPriority w:val="99"/>
    <w:semiHidden/>
    <w:rsid w:val="0027703A"/>
    <w:rPr>
      <w:rFonts w:ascii="Tahoma" w:hAnsi="Tahoma" w:cs="Tahoma"/>
      <w:sz w:val="16"/>
      <w:szCs w:val="16"/>
    </w:rPr>
  </w:style>
  <w:style w:type="character" w:customStyle="1" w:styleId="Heading4Char">
    <w:name w:val="Heading 4 Char"/>
    <w:basedOn w:val="DefaultParagraphFont"/>
    <w:link w:val="Heading4"/>
    <w:uiPriority w:val="9"/>
    <w:rsid w:val="006F6D04"/>
    <w:rPr>
      <w:rFonts w:ascii="Cambria" w:hAnsi="Cambria"/>
      <w:b/>
      <w:bCs/>
      <w:i/>
      <w:iCs/>
      <w:color w:val="4F81BD"/>
      <w:sz w:val="24"/>
      <w:szCs w:val="24"/>
    </w:rPr>
  </w:style>
  <w:style w:type="character" w:customStyle="1" w:styleId="apple-converted-space">
    <w:name w:val="apple-converted-space"/>
    <w:basedOn w:val="DefaultParagraphFont"/>
    <w:rsid w:val="00302947"/>
  </w:style>
  <w:style w:type="character" w:customStyle="1" w:styleId="HTMLPreformattedChar">
    <w:name w:val="HTML Preformatted Char"/>
    <w:basedOn w:val="DefaultParagraphFont"/>
    <w:link w:val="HTMLPreformatted"/>
    <w:uiPriority w:val="99"/>
    <w:semiHidden/>
    <w:rsid w:val="00103D95"/>
    <w:rPr>
      <w:rFonts w:ascii="Courier New" w:eastAsia="Times New Roman" w:hAnsi="Courier New" w:cs="Courier New"/>
      <w:sz w:val="20"/>
      <w:szCs w:val="20"/>
      <w:lang w:eastAsia="en-GB"/>
    </w:rPr>
  </w:style>
  <w:style w:type="character" w:customStyle="1" w:styleId="InternetLink">
    <w:name w:val="Internet Link"/>
    <w:basedOn w:val="DefaultParagraphFont"/>
    <w:uiPriority w:val="99"/>
    <w:unhideWhenUsed/>
    <w:rsid w:val="00A852C1"/>
    <w:rPr>
      <w:color w:val="0000FF"/>
      <w:u w:val="single"/>
    </w:rPr>
  </w:style>
  <w:style w:type="character" w:styleId="SubtleEmphasis">
    <w:name w:val="Subtle Emphasis"/>
    <w:basedOn w:val="DefaultParagraphFont"/>
    <w:uiPriority w:val="19"/>
    <w:qFormat/>
    <w:rsid w:val="00B12581"/>
    <w:rPr>
      <w:i/>
      <w:iCs/>
      <w:color w:val="808080"/>
    </w:rPr>
  </w:style>
  <w:style w:type="character" w:styleId="Strong">
    <w:name w:val="Strong"/>
    <w:basedOn w:val="DefaultParagraphFont"/>
    <w:uiPriority w:val="22"/>
    <w:qFormat/>
    <w:rsid w:val="005C40B6"/>
    <w:rPr>
      <w:b/>
      <w:bCs/>
    </w:rPr>
  </w:style>
  <w:style w:type="character" w:styleId="CommentReference">
    <w:name w:val="annotation reference"/>
    <w:basedOn w:val="DefaultParagraphFont"/>
    <w:uiPriority w:val="99"/>
    <w:semiHidden/>
    <w:unhideWhenUsed/>
    <w:rsid w:val="00697D0C"/>
    <w:rPr>
      <w:sz w:val="16"/>
      <w:szCs w:val="16"/>
    </w:rPr>
  </w:style>
  <w:style w:type="character" w:customStyle="1" w:styleId="CommentTextChar">
    <w:name w:val="Comment Text Char"/>
    <w:basedOn w:val="DefaultParagraphFont"/>
    <w:link w:val="CommentText"/>
    <w:uiPriority w:val="99"/>
    <w:rsid w:val="00697D0C"/>
    <w:rPr>
      <w:rFonts w:ascii="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697D0C"/>
    <w:rPr>
      <w:rFonts w:ascii="Times New Roman" w:hAnsi="Times New Roman" w:cs="Times New Roman"/>
      <w:b/>
      <w:bCs/>
      <w:sz w:val="20"/>
      <w:szCs w:val="20"/>
    </w:rPr>
  </w:style>
  <w:style w:type="character" w:customStyle="1" w:styleId="IntenseQuoteChar">
    <w:name w:val="Intense Quote Char"/>
    <w:basedOn w:val="DefaultParagraphFont"/>
    <w:link w:val="IntenseQuote"/>
    <w:uiPriority w:val="30"/>
    <w:rsid w:val="00C5163A"/>
    <w:rPr>
      <w:rFonts w:ascii="Times New Roman" w:hAnsi="Times New Roman" w:cs="Times New Roman"/>
      <w:b/>
      <w:bCs/>
      <w:i/>
      <w:iCs/>
      <w:color w:val="4F81BD"/>
      <w:sz w:val="24"/>
      <w:szCs w:val="24"/>
    </w:rPr>
  </w:style>
  <w:style w:type="character" w:customStyle="1" w:styleId="ListLabel1">
    <w:name w:val="ListLabel 1"/>
    <w:rPr>
      <w:rFonts w:cs="Courier New"/>
    </w:rPr>
  </w:style>
  <w:style w:type="character" w:customStyle="1" w:styleId="ListLabel2">
    <w:name w:val="ListLabel 2"/>
    <w:rPr>
      <w:rFonts w:cs="Symbol"/>
    </w:rPr>
  </w:style>
  <w:style w:type="character" w:customStyle="1" w:styleId="ListLabel3">
    <w:name w:val="ListLabel 3"/>
    <w:rPr>
      <w:rFonts w:cs="Courier New"/>
    </w:rPr>
  </w:style>
  <w:style w:type="character" w:customStyle="1" w:styleId="ListLabel4">
    <w:name w:val="ListLabel 4"/>
    <w:rPr>
      <w:rFonts w:cs="Wingdings"/>
    </w:rPr>
  </w:style>
  <w:style w:type="character" w:customStyle="1" w:styleId="ListLabel5">
    <w:name w:val="ListLabel 5"/>
    <w:rPr>
      <w:rFonts w:cs="Symbol"/>
    </w:rPr>
  </w:style>
  <w:style w:type="character" w:customStyle="1" w:styleId="ListLabel6">
    <w:name w:val="ListLabel 6"/>
    <w:rPr>
      <w:rFonts w:cs="Courier New"/>
    </w:rPr>
  </w:style>
  <w:style w:type="character" w:customStyle="1" w:styleId="ListLabel7">
    <w:name w:val="ListLabel 7"/>
    <w:rPr>
      <w:rFonts w:cs="Wingdings"/>
    </w:rPr>
  </w:style>
  <w:style w:type="paragraph" w:customStyle="1" w:styleId="Heading">
    <w:name w:val="Heading"/>
    <w:basedOn w:val="Normal"/>
    <w:next w:val="TextBody"/>
    <w:pPr>
      <w:keepNext/>
      <w:spacing w:before="240" w:after="120"/>
    </w:pPr>
    <w:rPr>
      <w:rFonts w:ascii="Liberation Sans"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next w:val="Normal"/>
    <w:uiPriority w:val="35"/>
    <w:unhideWhenUsed/>
    <w:qFormat/>
    <w:rsid w:val="0062679D"/>
    <w:pPr>
      <w:spacing w:line="240" w:lineRule="auto"/>
      <w:ind w:firstLine="0"/>
    </w:pPr>
    <w:rPr>
      <w:b/>
      <w:bCs/>
      <w:color w:val="4F81BD"/>
      <w:szCs w:val="18"/>
    </w:rPr>
  </w:style>
  <w:style w:type="paragraph" w:customStyle="1" w:styleId="Index">
    <w:name w:val="Index"/>
    <w:basedOn w:val="Normal"/>
    <w:pPr>
      <w:suppressLineNumbers/>
    </w:pPr>
    <w:rPr>
      <w:rFonts w:cs="FreeSans"/>
    </w:rPr>
  </w:style>
  <w:style w:type="paragraph" w:styleId="Title">
    <w:name w:val="Title"/>
    <w:basedOn w:val="Normal"/>
    <w:next w:val="Normal"/>
    <w:link w:val="TitleChar"/>
    <w:uiPriority w:val="10"/>
    <w:qFormat/>
    <w:rsid w:val="0033400C"/>
    <w:pPr>
      <w:pBdr>
        <w:top w:val="nil"/>
        <w:left w:val="nil"/>
        <w:bottom w:val="single" w:sz="8" w:space="4" w:color="4F81BD"/>
        <w:right w:val="nil"/>
      </w:pBdr>
      <w:spacing w:after="300" w:line="240" w:lineRule="auto"/>
      <w:ind w:firstLine="0"/>
      <w:contextualSpacing/>
    </w:pPr>
    <w:rPr>
      <w:rFonts w:ascii="Cambria" w:hAnsi="Cambria"/>
      <w:spacing w:val="5"/>
      <w:sz w:val="36"/>
      <w:szCs w:val="36"/>
    </w:rPr>
  </w:style>
  <w:style w:type="paragraph" w:styleId="ListParagraph">
    <w:name w:val="List Paragraph"/>
    <w:basedOn w:val="Normal"/>
    <w:uiPriority w:val="34"/>
    <w:qFormat/>
    <w:rsid w:val="00C01170"/>
    <w:pPr>
      <w:ind w:left="720"/>
      <w:contextualSpacing/>
    </w:pPr>
  </w:style>
  <w:style w:type="paragraph" w:styleId="BalloonText">
    <w:name w:val="Balloon Text"/>
    <w:basedOn w:val="Normal"/>
    <w:link w:val="BalloonTextChar"/>
    <w:uiPriority w:val="99"/>
    <w:semiHidden/>
    <w:unhideWhenUsed/>
    <w:rsid w:val="0027703A"/>
    <w:pPr>
      <w:spacing w:line="240" w:lineRule="auto"/>
    </w:pPr>
    <w:rPr>
      <w:rFonts w:ascii="Tahoma" w:hAnsi="Tahoma" w:cs="Tahoma"/>
      <w:sz w:val="16"/>
      <w:szCs w:val="16"/>
    </w:rPr>
  </w:style>
  <w:style w:type="paragraph" w:styleId="NormalWeb">
    <w:name w:val="Normal (Web)"/>
    <w:basedOn w:val="Normal"/>
    <w:uiPriority w:val="99"/>
    <w:semiHidden/>
    <w:unhideWhenUsed/>
    <w:rsid w:val="00D63BDD"/>
    <w:pPr>
      <w:spacing w:after="280"/>
    </w:pPr>
    <w:rPr>
      <w:rFonts w:eastAsia="Times New Roman"/>
      <w:lang w:eastAsia="en-GB"/>
    </w:rPr>
  </w:style>
  <w:style w:type="paragraph" w:styleId="HTMLPreformatted">
    <w:name w:val="HTML Preformatted"/>
    <w:basedOn w:val="Normal"/>
    <w:link w:val="HTMLPreformattedChar"/>
    <w:uiPriority w:val="99"/>
    <w:semiHidden/>
    <w:unhideWhenUsed/>
    <w:rsid w:val="00103D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lang w:eastAsia="en-GB"/>
    </w:rPr>
  </w:style>
  <w:style w:type="paragraph" w:styleId="CommentText">
    <w:name w:val="annotation text"/>
    <w:basedOn w:val="Normal"/>
    <w:link w:val="CommentTextChar"/>
    <w:uiPriority w:val="99"/>
    <w:unhideWhenUsed/>
    <w:rsid w:val="00697D0C"/>
    <w:pPr>
      <w:spacing w:line="240" w:lineRule="auto"/>
    </w:pPr>
    <w:rPr>
      <w:sz w:val="20"/>
      <w:szCs w:val="20"/>
    </w:rPr>
  </w:style>
  <w:style w:type="paragraph" w:styleId="CommentSubject">
    <w:name w:val="annotation subject"/>
    <w:basedOn w:val="CommentText"/>
    <w:link w:val="CommentSubjectChar"/>
    <w:uiPriority w:val="99"/>
    <w:semiHidden/>
    <w:unhideWhenUsed/>
    <w:rsid w:val="00697D0C"/>
    <w:rPr>
      <w:b/>
      <w:bCs/>
    </w:rPr>
  </w:style>
  <w:style w:type="paragraph" w:styleId="Revision">
    <w:name w:val="Revision"/>
    <w:uiPriority w:val="99"/>
    <w:semiHidden/>
    <w:rsid w:val="007D22C2"/>
    <w:pPr>
      <w:widowControl w:val="0"/>
      <w:suppressAutoHyphens/>
    </w:pPr>
    <w:rPr>
      <w:rFonts w:ascii="Times New Roman" w:hAnsi="Times New Roman"/>
      <w:color w:val="00000A"/>
      <w:sz w:val="24"/>
      <w:szCs w:val="24"/>
      <w:shd w:val="clear" w:color="auto" w:fill="FFFFFF"/>
    </w:rPr>
  </w:style>
  <w:style w:type="paragraph" w:styleId="IntenseQuote">
    <w:name w:val="Intense Quote"/>
    <w:basedOn w:val="Normal"/>
    <w:next w:val="Normal"/>
    <w:link w:val="IntenseQuoteChar"/>
    <w:uiPriority w:val="30"/>
    <w:qFormat/>
    <w:rsid w:val="00C5163A"/>
    <w:pPr>
      <w:pBdr>
        <w:top w:val="nil"/>
        <w:left w:val="nil"/>
        <w:bottom w:val="single" w:sz="4" w:space="4" w:color="4F81BD"/>
        <w:right w:val="nil"/>
      </w:pBdr>
      <w:spacing w:before="200" w:after="280"/>
      <w:ind w:left="936" w:right="936"/>
    </w:pPr>
    <w:rPr>
      <w:b/>
      <w:bCs/>
      <w:i/>
      <w:iCs/>
      <w:color w:val="4F81BD"/>
    </w:rPr>
  </w:style>
  <w:style w:type="table" w:styleId="TableGrid">
    <w:name w:val="Table Grid"/>
    <w:basedOn w:val="TableNormal"/>
    <w:uiPriority w:val="59"/>
    <w:rsid w:val="0029100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FF2F67"/>
    <w:pPr>
      <w:spacing w:line="240" w:lineRule="auto"/>
    </w:pPr>
    <w:rPr>
      <w:rFonts w:asciiTheme="minorHAnsi" w:eastAsiaTheme="minorHAnsi" w:hAnsiTheme="minorHAnsi" w:cstheme="min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465054"/>
    <w:rPr>
      <w:color w:val="0000FF" w:themeColor="hyperlink"/>
      <w:u w:val="single"/>
    </w:rPr>
  </w:style>
  <w:style w:type="table" w:styleId="LightShading">
    <w:name w:val="Light Shading"/>
    <w:basedOn w:val="TableNormal"/>
    <w:uiPriority w:val="60"/>
    <w:rsid w:val="0062679D"/>
    <w:pPr>
      <w:spacing w:line="240" w:lineRule="auto"/>
    </w:pPr>
    <w:rPr>
      <w:rFonts w:asciiTheme="minorHAnsi" w:eastAsiaTheme="minorHAnsi"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62679D"/>
    <w:pPr>
      <w:spacing w:line="240" w:lineRule="auto"/>
    </w:pPr>
    <w:rPr>
      <w:rFonts w:asciiTheme="minorHAnsi" w:eastAsiaTheme="minorHAnsi" w:hAnsiTheme="minorHAnsi" w:cstheme="min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Tablecontents">
    <w:name w:val="Table contents"/>
    <w:basedOn w:val="Normal"/>
    <w:qFormat/>
    <w:rsid w:val="0062679D"/>
    <w:pPr>
      <w:spacing w:after="120" w:line="240" w:lineRule="auto"/>
      <w:ind w:firstLine="0"/>
    </w:pPr>
    <w:rPr>
      <w:rFonts w:eastAsiaTheme="minorHAnsi" w:cstheme="minorBidi"/>
      <w:color w:val="000000" w:themeColor="text1" w:themeShade="BF"/>
    </w:rPr>
  </w:style>
  <w:style w:type="paragraph" w:customStyle="1" w:styleId="NoIndent">
    <w:name w:val="No Indent"/>
    <w:basedOn w:val="Normal"/>
    <w:qFormat/>
    <w:rsid w:val="0077516D"/>
    <w:pPr>
      <w:ind w:firstLine="0"/>
    </w:pPr>
    <w:rPr>
      <w:lang w:val="de-DE"/>
    </w:rPr>
  </w:style>
  <w:style w:type="character" w:styleId="FollowedHyperlink">
    <w:name w:val="FollowedHyperlink"/>
    <w:basedOn w:val="DefaultParagraphFont"/>
    <w:uiPriority w:val="99"/>
    <w:semiHidden/>
    <w:unhideWhenUsed/>
    <w:rsid w:val="00B65F1F"/>
    <w:rPr>
      <w:color w:val="800080" w:themeColor="followedHyperlink"/>
      <w:u w:val="single"/>
    </w:rPr>
  </w:style>
  <w:style w:type="paragraph" w:customStyle="1" w:styleId="Default">
    <w:name w:val="Default"/>
    <w:rsid w:val="00D94241"/>
    <w:pPr>
      <w:autoSpaceDE w:val="0"/>
      <w:autoSpaceDN w:val="0"/>
      <w:adjustRightInd w:val="0"/>
      <w:spacing w:line="240" w:lineRule="auto"/>
    </w:pPr>
    <w:rPr>
      <w:rFonts w:ascii="Courier Std" w:hAnsi="Courier Std" w:cs="Courier Std"/>
      <w:color w:val="000000"/>
      <w:sz w:val="24"/>
      <w:szCs w:val="24"/>
    </w:rPr>
  </w:style>
  <w:style w:type="character" w:customStyle="1" w:styleId="Heading5Char">
    <w:name w:val="Heading 5 Char"/>
    <w:basedOn w:val="DefaultParagraphFont"/>
    <w:link w:val="Heading5"/>
    <w:uiPriority w:val="9"/>
    <w:semiHidden/>
    <w:rsid w:val="00147DFC"/>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147DFC"/>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147DF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147DF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47DFC"/>
    <w:rPr>
      <w:rFonts w:asciiTheme="majorHAnsi" w:eastAsiaTheme="majorEastAsia" w:hAnsiTheme="majorHAnsi" w:cstheme="majorBidi"/>
      <w:i/>
      <w:iCs/>
      <w:color w:val="404040" w:themeColor="text1" w:themeTint="BF"/>
      <w:sz w:val="20"/>
      <w:szCs w:val="20"/>
    </w:rPr>
  </w:style>
  <w:style w:type="paragraph" w:styleId="Bibliography">
    <w:name w:val="Bibliography"/>
    <w:basedOn w:val="Normal"/>
    <w:next w:val="Normal"/>
    <w:uiPriority w:val="37"/>
    <w:unhideWhenUsed/>
    <w:rsid w:val="001D43FE"/>
    <w:pPr>
      <w:spacing w:after="0" w:line="240" w:lineRule="auto"/>
      <w:ind w:left="720" w:hanging="720"/>
    </w:pPr>
  </w:style>
  <w:style w:type="paragraph" w:styleId="Header">
    <w:name w:val="header"/>
    <w:basedOn w:val="Normal"/>
    <w:link w:val="HeaderChar"/>
    <w:uiPriority w:val="99"/>
    <w:unhideWhenUsed/>
    <w:rsid w:val="00A553BE"/>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53BE"/>
    <w:rPr>
      <w:rFonts w:ascii="Times New Roman" w:hAnsi="Times New Roman"/>
      <w:sz w:val="24"/>
      <w:szCs w:val="24"/>
    </w:rPr>
  </w:style>
  <w:style w:type="paragraph" w:styleId="Footer">
    <w:name w:val="footer"/>
    <w:basedOn w:val="Normal"/>
    <w:link w:val="FooterChar"/>
    <w:uiPriority w:val="99"/>
    <w:unhideWhenUsed/>
    <w:rsid w:val="00A553B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53BE"/>
    <w:rPr>
      <w:rFonts w:ascii="Times New Roman" w:hAnsi="Times New Roman"/>
      <w:sz w:val="24"/>
      <w:szCs w:val="24"/>
    </w:rPr>
  </w:style>
  <w:style w:type="character" w:styleId="LineNumber">
    <w:name w:val="line number"/>
    <w:basedOn w:val="DefaultParagraphFont"/>
    <w:uiPriority w:val="99"/>
    <w:semiHidden/>
    <w:unhideWhenUsed/>
    <w:rsid w:val="00FB5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76056">
      <w:bodyDiv w:val="1"/>
      <w:marLeft w:val="0"/>
      <w:marRight w:val="0"/>
      <w:marTop w:val="0"/>
      <w:marBottom w:val="0"/>
      <w:divBdr>
        <w:top w:val="none" w:sz="0" w:space="0" w:color="auto"/>
        <w:left w:val="none" w:sz="0" w:space="0" w:color="auto"/>
        <w:bottom w:val="none" w:sz="0" w:space="0" w:color="auto"/>
        <w:right w:val="none" w:sz="0" w:space="0" w:color="auto"/>
      </w:divBdr>
    </w:div>
    <w:div w:id="182865817">
      <w:bodyDiv w:val="1"/>
      <w:marLeft w:val="0"/>
      <w:marRight w:val="0"/>
      <w:marTop w:val="0"/>
      <w:marBottom w:val="0"/>
      <w:divBdr>
        <w:top w:val="none" w:sz="0" w:space="0" w:color="auto"/>
        <w:left w:val="none" w:sz="0" w:space="0" w:color="auto"/>
        <w:bottom w:val="none" w:sz="0" w:space="0" w:color="auto"/>
        <w:right w:val="none" w:sz="0" w:space="0" w:color="auto"/>
      </w:divBdr>
    </w:div>
    <w:div w:id="890459678">
      <w:bodyDiv w:val="1"/>
      <w:marLeft w:val="0"/>
      <w:marRight w:val="0"/>
      <w:marTop w:val="0"/>
      <w:marBottom w:val="0"/>
      <w:divBdr>
        <w:top w:val="none" w:sz="0" w:space="0" w:color="auto"/>
        <w:left w:val="none" w:sz="0" w:space="0" w:color="auto"/>
        <w:bottom w:val="none" w:sz="0" w:space="0" w:color="auto"/>
        <w:right w:val="none" w:sz="0" w:space="0" w:color="auto"/>
      </w:divBdr>
    </w:div>
    <w:div w:id="1043559480">
      <w:bodyDiv w:val="1"/>
      <w:marLeft w:val="0"/>
      <w:marRight w:val="0"/>
      <w:marTop w:val="0"/>
      <w:marBottom w:val="0"/>
      <w:divBdr>
        <w:top w:val="none" w:sz="0" w:space="0" w:color="auto"/>
        <w:left w:val="none" w:sz="0" w:space="0" w:color="auto"/>
        <w:bottom w:val="none" w:sz="0" w:space="0" w:color="auto"/>
        <w:right w:val="none" w:sz="0" w:space="0" w:color="auto"/>
      </w:divBdr>
    </w:div>
    <w:div w:id="1056472600">
      <w:bodyDiv w:val="1"/>
      <w:marLeft w:val="0"/>
      <w:marRight w:val="0"/>
      <w:marTop w:val="0"/>
      <w:marBottom w:val="0"/>
      <w:divBdr>
        <w:top w:val="none" w:sz="0" w:space="0" w:color="auto"/>
        <w:left w:val="none" w:sz="0" w:space="0" w:color="auto"/>
        <w:bottom w:val="none" w:sz="0" w:space="0" w:color="auto"/>
        <w:right w:val="none" w:sz="0" w:space="0" w:color="auto"/>
      </w:divBdr>
    </w:div>
    <w:div w:id="1638031840">
      <w:bodyDiv w:val="1"/>
      <w:marLeft w:val="0"/>
      <w:marRight w:val="0"/>
      <w:marTop w:val="0"/>
      <w:marBottom w:val="0"/>
      <w:divBdr>
        <w:top w:val="none" w:sz="0" w:space="0" w:color="auto"/>
        <w:left w:val="none" w:sz="0" w:space="0" w:color="auto"/>
        <w:bottom w:val="none" w:sz="0" w:space="0" w:color="auto"/>
        <w:right w:val="none" w:sz="0" w:space="0" w:color="auto"/>
      </w:divBdr>
    </w:div>
    <w:div w:id="1917588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om.kram@pbl.nl" TargetMode="Externa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oleObject" Target="embeddings/oleObject14.bin"/><Relationship Id="rId21" Type="http://schemas.openxmlformats.org/officeDocument/2006/relationships/oleObject" Target="embeddings/oleObject3.bin"/><Relationship Id="rId34" Type="http://schemas.openxmlformats.org/officeDocument/2006/relationships/image" Target="media/image10.wmf"/><Relationship Id="rId42" Type="http://schemas.openxmlformats.org/officeDocument/2006/relationships/image" Target="media/image13.wmf"/><Relationship Id="rId47" Type="http://schemas.openxmlformats.org/officeDocument/2006/relationships/oleObject" Target="embeddings/oleObject18.bin"/><Relationship Id="rId50" Type="http://schemas.openxmlformats.org/officeDocument/2006/relationships/image" Target="media/image17.wmf"/><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image" Target="media/image26.wmf"/><Relationship Id="rId76" Type="http://schemas.openxmlformats.org/officeDocument/2006/relationships/image" Target="media/image30.emf"/><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oleObject" Target="embeddings/oleObject30.bin"/><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oleObject" Target="embeddings/oleObject7.bin"/><Relationship Id="rId11" Type="http://schemas.openxmlformats.org/officeDocument/2006/relationships/hyperlink" Target="mailto:d.l.bijl@uu.nl" TargetMode="External"/><Relationship Id="rId24" Type="http://schemas.openxmlformats.org/officeDocument/2006/relationships/image" Target="media/image6.wmf"/><Relationship Id="rId32" Type="http://schemas.openxmlformats.org/officeDocument/2006/relationships/image" Target="media/image9.wmf"/><Relationship Id="rId37" Type="http://schemas.openxmlformats.org/officeDocument/2006/relationships/oleObject" Target="embeddings/oleObject13.bin"/><Relationship Id="rId40" Type="http://schemas.openxmlformats.org/officeDocument/2006/relationships/image" Target="media/image12.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1.wmf"/><Relationship Id="rId66" Type="http://schemas.openxmlformats.org/officeDocument/2006/relationships/image" Target="media/image25.wmf"/><Relationship Id="rId74" Type="http://schemas.openxmlformats.org/officeDocument/2006/relationships/image" Target="media/image29.wmf"/><Relationship Id="rId79" Type="http://schemas.openxmlformats.org/officeDocument/2006/relationships/oleObject" Target="embeddings/oleObject34.bin"/><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oleObject" Target="embeddings/oleObject25.bin"/><Relationship Id="rId82" Type="http://schemas.openxmlformats.org/officeDocument/2006/relationships/image" Target="media/image33.emf"/><Relationship Id="rId90" Type="http://schemas.openxmlformats.org/officeDocument/2006/relationships/fontTable" Target="fontTable.xml"/><Relationship Id="rId19" Type="http://schemas.openxmlformats.org/officeDocument/2006/relationships/oleObject" Target="embeddings/oleObject2.bin"/><Relationship Id="rId14" Type="http://schemas.openxmlformats.org/officeDocument/2006/relationships/hyperlink" Target="mailto:b.j.m.devries@uu.nl" TargetMode="Externa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oleObject" Target="embeddings/oleObject16.bin"/><Relationship Id="rId48" Type="http://schemas.openxmlformats.org/officeDocument/2006/relationships/image" Target="media/image16.wmf"/><Relationship Id="rId56" Type="http://schemas.openxmlformats.org/officeDocument/2006/relationships/image" Target="media/image20.emf"/><Relationship Id="rId64" Type="http://schemas.openxmlformats.org/officeDocument/2006/relationships/image" Target="media/image24.wmf"/><Relationship Id="rId69" Type="http://schemas.openxmlformats.org/officeDocument/2006/relationships/oleObject" Target="embeddings/oleObject29.bin"/><Relationship Id="rId77" Type="http://schemas.openxmlformats.org/officeDocument/2006/relationships/oleObject" Target="embeddings/oleObject33.bin"/><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28.wmf"/><Relationship Id="rId80" Type="http://schemas.openxmlformats.org/officeDocument/2006/relationships/image" Target="media/image32.emf"/><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p.w.bogaart@uu.nl"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10.bin"/><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image" Target="media/image4.wmf"/><Relationship Id="rId41" Type="http://schemas.openxmlformats.org/officeDocument/2006/relationships/oleObject" Target="embeddings/oleObject15.bin"/><Relationship Id="rId54" Type="http://schemas.openxmlformats.org/officeDocument/2006/relationships/image" Target="media/image19.wmf"/><Relationship Id="rId62" Type="http://schemas.openxmlformats.org/officeDocument/2006/relationships/image" Target="media/image23.wmf"/><Relationship Id="rId70" Type="http://schemas.openxmlformats.org/officeDocument/2006/relationships/image" Target="media/image27.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detlef.vanvuuren@pbl.nl" TargetMode="Externa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hyperlink" Target="http://dx.doi.org/10.1016/j.envsci.2015.09.005" TargetMode="External"/><Relationship Id="rId31" Type="http://schemas.openxmlformats.org/officeDocument/2006/relationships/oleObject" Target="embeddings/oleObject9.bin"/><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1.emf"/><Relationship Id="rId81" Type="http://schemas.openxmlformats.org/officeDocument/2006/relationships/oleObject" Target="embeddings/oleObject35.bin"/><Relationship Id="rId8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AE61F-FA79-42F0-8AC7-83975934A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D313675D.dotm</Template>
  <TotalTime>0</TotalTime>
  <Pages>3</Pages>
  <Words>18812</Words>
  <Characters>103471</Characters>
  <Application>Microsoft Office Word</Application>
  <DocSecurity>4</DocSecurity>
  <Lines>862</Lines>
  <Paragraphs>244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PBL</Company>
  <LinksUpToDate>false</LinksUpToDate>
  <CharactersWithSpaces>122039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Bijl, D.L. (David)</dc:creator>
  <cp:lastModifiedBy>Ruiter, Y.D. de (Ingrid)</cp:lastModifiedBy>
  <cp:revision>2</cp:revision>
  <cp:lastPrinted>2016-02-12T13:03:00Z</cp:lastPrinted>
  <dcterms:created xsi:type="dcterms:W3CDTF">2016-03-09T13:48:00Z</dcterms:created>
  <dcterms:modified xsi:type="dcterms:W3CDTF">2016-03-09T13:48:00Z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id="rkLsKEMJ"/&gt;&lt;style id="http://www.zotero.org/styles/environmental-science-and-policy" hasBibliography="1" bibliographyStyleHasBeenSet="1"/&gt;&lt;prefs&gt;&lt;pref name="fieldType" value="Field"/&gt;&lt;pref name</vt:lpwstr>
  </property>
  <property fmtid="{D5CDD505-2E9C-101B-9397-08002B2CF9AE}" pid="3" name="ZOTERO_PREF_2">
    <vt:lpwstr>="storeReferences" value="true"/&gt;&lt;pref name="automaticJournalAbbreviations" value="true"/&gt;&lt;pref name="noteType" value="0"/&gt;&lt;/prefs&gt;&lt;/data&gt;</vt:lpwstr>
  </property>
</Properties>
</file>