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73" w:rsidRDefault="008F7773" w:rsidP="00B45824">
      <w:pPr>
        <w:spacing w:line="360" w:lineRule="auto"/>
        <w:jc w:val="both"/>
        <w:rPr>
          <w:b/>
          <w:sz w:val="28"/>
          <w:szCs w:val="28"/>
        </w:rPr>
      </w:pPr>
      <w:r w:rsidRPr="008F7773">
        <w:rPr>
          <w:b/>
          <w:sz w:val="28"/>
          <w:szCs w:val="28"/>
        </w:rPr>
        <w:t>Gezag zonder macht</w:t>
      </w:r>
    </w:p>
    <w:p w:rsidR="008F7773" w:rsidRDefault="00F1234D" w:rsidP="00B45824">
      <w:pPr>
        <w:spacing w:line="360" w:lineRule="auto"/>
        <w:jc w:val="both"/>
        <w:rPr>
          <w:b/>
          <w:sz w:val="28"/>
          <w:szCs w:val="28"/>
        </w:rPr>
      </w:pPr>
      <w:r>
        <w:rPr>
          <w:b/>
          <w:sz w:val="28"/>
          <w:szCs w:val="28"/>
        </w:rPr>
        <w:t>Over proactief adviseren door de Raad van State</w:t>
      </w:r>
    </w:p>
    <w:p w:rsidR="00F1234D" w:rsidRDefault="00F1234D" w:rsidP="00B45824">
      <w:pPr>
        <w:spacing w:line="360" w:lineRule="auto"/>
        <w:jc w:val="both"/>
        <w:rPr>
          <w:b/>
          <w:sz w:val="28"/>
          <w:szCs w:val="28"/>
        </w:rPr>
      </w:pPr>
    </w:p>
    <w:p w:rsidR="00F1234D" w:rsidRPr="00F1234D" w:rsidRDefault="00F1234D" w:rsidP="00B45824">
      <w:pPr>
        <w:spacing w:line="360" w:lineRule="auto"/>
        <w:jc w:val="both"/>
        <w:rPr>
          <w:sz w:val="28"/>
          <w:szCs w:val="28"/>
        </w:rPr>
      </w:pPr>
      <w:r>
        <w:rPr>
          <w:b/>
          <w:sz w:val="28"/>
          <w:szCs w:val="28"/>
        </w:rPr>
        <w:t xml:space="preserve">Mark </w:t>
      </w:r>
      <w:proofErr w:type="spellStart"/>
      <w:r>
        <w:rPr>
          <w:b/>
          <w:sz w:val="28"/>
          <w:szCs w:val="28"/>
        </w:rPr>
        <w:t>Bovens</w:t>
      </w:r>
      <w:proofErr w:type="spellEnd"/>
      <w:r>
        <w:rPr>
          <w:b/>
          <w:sz w:val="28"/>
          <w:szCs w:val="28"/>
        </w:rPr>
        <w:t xml:space="preserve"> </w:t>
      </w:r>
      <w:r w:rsidR="000B25E9">
        <w:rPr>
          <w:sz w:val="28"/>
          <w:szCs w:val="28"/>
        </w:rPr>
        <w:t>(hoogleraar B</w:t>
      </w:r>
      <w:r>
        <w:rPr>
          <w:sz w:val="28"/>
          <w:szCs w:val="28"/>
        </w:rPr>
        <w:t>estuurskunde Universiteit Utrecht en lid van de WRR)</w:t>
      </w:r>
      <w:r w:rsidR="00CE1DD7">
        <w:rPr>
          <w:rStyle w:val="Voetnootmarkering"/>
          <w:sz w:val="28"/>
          <w:szCs w:val="28"/>
        </w:rPr>
        <w:footnoteReference w:id="1"/>
      </w:r>
    </w:p>
    <w:p w:rsidR="008F7773" w:rsidRDefault="008F7773" w:rsidP="00B45824">
      <w:pPr>
        <w:spacing w:line="360" w:lineRule="auto"/>
        <w:jc w:val="both"/>
        <w:rPr>
          <w:sz w:val="28"/>
          <w:szCs w:val="28"/>
        </w:rPr>
      </w:pPr>
    </w:p>
    <w:p w:rsidR="008F7773" w:rsidRPr="008F7773" w:rsidRDefault="008F7773" w:rsidP="00B45824">
      <w:pPr>
        <w:spacing w:line="360" w:lineRule="auto"/>
        <w:jc w:val="both"/>
        <w:rPr>
          <w:b/>
          <w:sz w:val="28"/>
          <w:szCs w:val="28"/>
        </w:rPr>
      </w:pPr>
      <w:r>
        <w:rPr>
          <w:b/>
          <w:sz w:val="28"/>
          <w:szCs w:val="28"/>
        </w:rPr>
        <w:t>Gezag zonder macht</w:t>
      </w:r>
    </w:p>
    <w:p w:rsidR="006949A6" w:rsidRPr="00B45824" w:rsidRDefault="008F7773" w:rsidP="00B45824">
      <w:pPr>
        <w:spacing w:line="360" w:lineRule="auto"/>
        <w:jc w:val="both"/>
        <w:rPr>
          <w:sz w:val="28"/>
          <w:szCs w:val="28"/>
        </w:rPr>
      </w:pPr>
      <w:r>
        <w:rPr>
          <w:sz w:val="28"/>
          <w:szCs w:val="28"/>
        </w:rPr>
        <w:t>E</w:t>
      </w:r>
      <w:r w:rsidR="006949A6" w:rsidRPr="00B45824">
        <w:rPr>
          <w:sz w:val="28"/>
          <w:szCs w:val="28"/>
        </w:rPr>
        <w:t xml:space="preserve">xact 25 jaar geleden, in het voorjaar van 1988, kwam Marten Oosting, </w:t>
      </w:r>
      <w:r w:rsidR="00FC289A" w:rsidRPr="00B45824">
        <w:rPr>
          <w:sz w:val="28"/>
          <w:szCs w:val="28"/>
        </w:rPr>
        <w:t xml:space="preserve">toen </w:t>
      </w:r>
      <w:r w:rsidR="006949A6" w:rsidRPr="00B45824">
        <w:rPr>
          <w:sz w:val="28"/>
          <w:szCs w:val="28"/>
        </w:rPr>
        <w:t xml:space="preserve">net benoemd als Nationale ombudsman, langs in </w:t>
      </w:r>
      <w:r w:rsidR="00FC289A" w:rsidRPr="00B45824">
        <w:rPr>
          <w:sz w:val="28"/>
          <w:szCs w:val="28"/>
        </w:rPr>
        <w:t>L</w:t>
      </w:r>
      <w:r w:rsidR="006949A6" w:rsidRPr="00B45824">
        <w:rPr>
          <w:sz w:val="28"/>
          <w:szCs w:val="28"/>
        </w:rPr>
        <w:t xml:space="preserve">eiden bij het Onderzoekscentrum Sturing en samenleving. </w:t>
      </w:r>
      <w:r w:rsidR="00FC289A" w:rsidRPr="00B45824">
        <w:rPr>
          <w:sz w:val="28"/>
          <w:szCs w:val="28"/>
        </w:rPr>
        <w:t>Dat centrum was een samenwerking</w:t>
      </w:r>
      <w:r w:rsidR="00055242" w:rsidRPr="00B45824">
        <w:rPr>
          <w:sz w:val="28"/>
          <w:szCs w:val="28"/>
        </w:rPr>
        <w:t xml:space="preserve">sverband van </w:t>
      </w:r>
      <w:r w:rsidR="00FC289A" w:rsidRPr="00B45824">
        <w:rPr>
          <w:sz w:val="28"/>
          <w:szCs w:val="28"/>
        </w:rPr>
        <w:t xml:space="preserve">juristen, sociologen, en politicologen waar ik destijds als promovendus aan verbonden was. Oosting had een simpele en openhartige vraag: hoe kan de Nationale ombudsman, een pril instituut zonder formele sanctiemogelijkheden, toch effectief gezag uitoefenen? Ik kan me nog herinneren dat de verzamelde geleerden, mijzelf incluis, daar niet goed uitkwamen – we mompelden wat over Max Weber en diens typen van gezag en veel verder kwamen we niet. Gelukkig beschikt Marten </w:t>
      </w:r>
      <w:r w:rsidR="00F1234D">
        <w:rPr>
          <w:sz w:val="28"/>
          <w:szCs w:val="28"/>
        </w:rPr>
        <w:t xml:space="preserve">Oosting </w:t>
      </w:r>
      <w:r w:rsidR="00FC289A" w:rsidRPr="00B45824">
        <w:rPr>
          <w:sz w:val="28"/>
          <w:szCs w:val="28"/>
        </w:rPr>
        <w:t>over een grot</w:t>
      </w:r>
      <w:r w:rsidR="00584E2C" w:rsidRPr="00B45824">
        <w:rPr>
          <w:sz w:val="28"/>
          <w:szCs w:val="28"/>
        </w:rPr>
        <w:t>e</w:t>
      </w:r>
      <w:r w:rsidR="00FC289A" w:rsidRPr="00B45824">
        <w:rPr>
          <w:sz w:val="28"/>
          <w:szCs w:val="28"/>
        </w:rPr>
        <w:t xml:space="preserve"> dosis natuurlijk gezag en wist hij, ook zonder onze geleerde adviezen, het prille instituut</w:t>
      </w:r>
      <w:r w:rsidR="00A96C84" w:rsidRPr="00B45824">
        <w:rPr>
          <w:sz w:val="28"/>
          <w:szCs w:val="28"/>
        </w:rPr>
        <w:t xml:space="preserve"> in korte tijd</w:t>
      </w:r>
      <w:r w:rsidR="00FC289A" w:rsidRPr="00B45824">
        <w:rPr>
          <w:sz w:val="28"/>
          <w:szCs w:val="28"/>
        </w:rPr>
        <w:t xml:space="preserve"> </w:t>
      </w:r>
      <w:r w:rsidR="00584E2C" w:rsidRPr="00B45824">
        <w:rPr>
          <w:sz w:val="28"/>
          <w:szCs w:val="28"/>
        </w:rPr>
        <w:t xml:space="preserve">zeer </w:t>
      </w:r>
      <w:r w:rsidR="00FC289A" w:rsidRPr="00B45824">
        <w:rPr>
          <w:sz w:val="28"/>
          <w:szCs w:val="28"/>
        </w:rPr>
        <w:t>gezaghebbend te maken.</w:t>
      </w:r>
    </w:p>
    <w:p w:rsidR="00055242" w:rsidRPr="00B45824" w:rsidRDefault="00FC289A" w:rsidP="00B45824">
      <w:pPr>
        <w:spacing w:line="360" w:lineRule="auto"/>
        <w:jc w:val="both"/>
        <w:rPr>
          <w:sz w:val="28"/>
          <w:szCs w:val="28"/>
        </w:rPr>
      </w:pPr>
      <w:r w:rsidRPr="00B45824">
        <w:rPr>
          <w:sz w:val="28"/>
          <w:szCs w:val="28"/>
        </w:rPr>
        <w:t>Ik moest direct aan die eerste ontmoeting met Marten</w:t>
      </w:r>
      <w:r w:rsidR="00F1234D">
        <w:rPr>
          <w:sz w:val="28"/>
          <w:szCs w:val="28"/>
        </w:rPr>
        <w:t xml:space="preserve"> Oosting</w:t>
      </w:r>
      <w:r w:rsidRPr="00B45824">
        <w:rPr>
          <w:sz w:val="28"/>
          <w:szCs w:val="28"/>
        </w:rPr>
        <w:t xml:space="preserve"> denken toen ik werd gevraagd om vandaag te spreken over de kunst van het adviseren.</w:t>
      </w:r>
      <w:r w:rsidR="00584E2C" w:rsidRPr="00B45824">
        <w:rPr>
          <w:sz w:val="28"/>
          <w:szCs w:val="28"/>
        </w:rPr>
        <w:t xml:space="preserve"> Wetenschappers zijn niet goed in de kunst van het adviseren, daar zijn ze veel te onhandig</w:t>
      </w:r>
      <w:r w:rsidR="00DC69DE" w:rsidRPr="00B45824">
        <w:rPr>
          <w:sz w:val="28"/>
          <w:szCs w:val="28"/>
        </w:rPr>
        <w:t>,</w:t>
      </w:r>
      <w:r w:rsidR="00584E2C" w:rsidRPr="00B45824">
        <w:rPr>
          <w:sz w:val="28"/>
          <w:szCs w:val="28"/>
        </w:rPr>
        <w:t xml:space="preserve"> te rechtlijnig </w:t>
      </w:r>
      <w:r w:rsidR="00DC69DE" w:rsidRPr="00B45824">
        <w:rPr>
          <w:sz w:val="28"/>
          <w:szCs w:val="28"/>
        </w:rPr>
        <w:t>en vooral ook te ‘</w:t>
      </w:r>
      <w:proofErr w:type="spellStart"/>
      <w:r w:rsidR="00DC69DE" w:rsidRPr="00B45824">
        <w:rPr>
          <w:sz w:val="28"/>
          <w:szCs w:val="28"/>
        </w:rPr>
        <w:t>gleichhaberig</w:t>
      </w:r>
      <w:proofErr w:type="spellEnd"/>
      <w:r w:rsidR="00DC69DE" w:rsidRPr="00B45824">
        <w:rPr>
          <w:sz w:val="28"/>
          <w:szCs w:val="28"/>
        </w:rPr>
        <w:t xml:space="preserve">’ </w:t>
      </w:r>
      <w:r w:rsidR="00584E2C" w:rsidRPr="00B45824">
        <w:rPr>
          <w:sz w:val="28"/>
          <w:szCs w:val="28"/>
        </w:rPr>
        <w:t xml:space="preserve">voor. En anders dan </w:t>
      </w:r>
      <w:r w:rsidR="00055242" w:rsidRPr="00B45824">
        <w:rPr>
          <w:sz w:val="28"/>
          <w:szCs w:val="28"/>
        </w:rPr>
        <w:lastRenderedPageBreak/>
        <w:t>de andere sprekers</w:t>
      </w:r>
      <w:r w:rsidR="00584E2C" w:rsidRPr="00B45824">
        <w:rPr>
          <w:sz w:val="28"/>
          <w:szCs w:val="28"/>
        </w:rPr>
        <w:t>, kan ik niet putten uit jarenlange ervaringskennis in de ‘corridors of power’.  Maar ik ga he</w:t>
      </w:r>
      <w:r w:rsidR="00A96C84" w:rsidRPr="00B45824">
        <w:rPr>
          <w:sz w:val="28"/>
          <w:szCs w:val="28"/>
        </w:rPr>
        <w:t xml:space="preserve">t toch proberen. </w:t>
      </w:r>
    </w:p>
    <w:p w:rsidR="00584E2C" w:rsidRPr="00B45824" w:rsidRDefault="00A96C84" w:rsidP="00B45824">
      <w:pPr>
        <w:spacing w:line="360" w:lineRule="auto"/>
        <w:jc w:val="both"/>
        <w:rPr>
          <w:sz w:val="28"/>
          <w:szCs w:val="28"/>
        </w:rPr>
      </w:pPr>
      <w:r w:rsidRPr="00B45824">
        <w:rPr>
          <w:sz w:val="28"/>
          <w:szCs w:val="28"/>
        </w:rPr>
        <w:t xml:space="preserve">In mijn eigen prille bestaan als adviseur van de regering, in mijn geval bij de WRR, heb ik inmiddels geleerd dat </w:t>
      </w:r>
      <w:r w:rsidR="00DC69DE" w:rsidRPr="00B45824">
        <w:rPr>
          <w:sz w:val="28"/>
          <w:szCs w:val="28"/>
        </w:rPr>
        <w:t>een kunstig advies van tenminste twee zaken afhangt: een goede analyse van het krachtenveld en een goede timing. Op beide zal ik nader ingaan.</w:t>
      </w:r>
    </w:p>
    <w:p w:rsidR="00584E2C" w:rsidRPr="00B45824" w:rsidRDefault="00584E2C" w:rsidP="00B45824">
      <w:pPr>
        <w:spacing w:line="360" w:lineRule="auto"/>
        <w:jc w:val="both"/>
        <w:rPr>
          <w:sz w:val="28"/>
          <w:szCs w:val="28"/>
        </w:rPr>
      </w:pPr>
      <w:r w:rsidRPr="00B45824">
        <w:rPr>
          <w:sz w:val="28"/>
          <w:szCs w:val="28"/>
        </w:rPr>
        <w:t xml:space="preserve">De vraag die Marten </w:t>
      </w:r>
      <w:r w:rsidR="00F1234D">
        <w:rPr>
          <w:sz w:val="28"/>
          <w:szCs w:val="28"/>
        </w:rPr>
        <w:t xml:space="preserve">Oosting </w:t>
      </w:r>
      <w:r w:rsidRPr="00B45824">
        <w:rPr>
          <w:sz w:val="28"/>
          <w:szCs w:val="28"/>
        </w:rPr>
        <w:t xml:space="preserve">ons destijds </w:t>
      </w:r>
      <w:r w:rsidR="00D70FE2" w:rsidRPr="00B45824">
        <w:rPr>
          <w:sz w:val="28"/>
          <w:szCs w:val="28"/>
        </w:rPr>
        <w:t xml:space="preserve">in Leiden </w:t>
      </w:r>
      <w:r w:rsidRPr="00B45824">
        <w:rPr>
          <w:sz w:val="28"/>
          <w:szCs w:val="28"/>
        </w:rPr>
        <w:t>voorlegde</w:t>
      </w:r>
      <w:r w:rsidR="00DC69DE" w:rsidRPr="00B45824">
        <w:rPr>
          <w:sz w:val="28"/>
          <w:szCs w:val="28"/>
        </w:rPr>
        <w:t xml:space="preserve"> </w:t>
      </w:r>
      <w:r w:rsidRPr="00B45824">
        <w:rPr>
          <w:sz w:val="28"/>
          <w:szCs w:val="28"/>
        </w:rPr>
        <w:t xml:space="preserve">is ook een relevante vraag voor de </w:t>
      </w:r>
      <w:r w:rsidR="00D70FE2" w:rsidRPr="00B45824">
        <w:rPr>
          <w:sz w:val="28"/>
          <w:szCs w:val="28"/>
        </w:rPr>
        <w:t>A</w:t>
      </w:r>
      <w:r w:rsidRPr="00B45824">
        <w:rPr>
          <w:sz w:val="28"/>
          <w:szCs w:val="28"/>
        </w:rPr>
        <w:t xml:space="preserve">fdeling </w:t>
      </w:r>
      <w:r w:rsidR="00D70FE2" w:rsidRPr="00B45824">
        <w:rPr>
          <w:sz w:val="28"/>
          <w:szCs w:val="28"/>
        </w:rPr>
        <w:t>A</w:t>
      </w:r>
      <w:r w:rsidRPr="00B45824">
        <w:rPr>
          <w:sz w:val="28"/>
          <w:szCs w:val="28"/>
        </w:rPr>
        <w:t xml:space="preserve">dvisering van de Raad van State. Hoe kan een instituut dat </w:t>
      </w:r>
      <w:r w:rsidR="00A96C84" w:rsidRPr="00B45824">
        <w:rPr>
          <w:sz w:val="28"/>
          <w:szCs w:val="28"/>
        </w:rPr>
        <w:t xml:space="preserve">op het gebied van wetgeving </w:t>
      </w:r>
      <w:r w:rsidRPr="00B45824">
        <w:rPr>
          <w:sz w:val="28"/>
          <w:szCs w:val="28"/>
        </w:rPr>
        <w:t xml:space="preserve">geen formele </w:t>
      </w:r>
      <w:r w:rsidR="008F7773">
        <w:rPr>
          <w:sz w:val="28"/>
          <w:szCs w:val="28"/>
        </w:rPr>
        <w:t xml:space="preserve">machtsmiddelen </w:t>
      </w:r>
      <w:r w:rsidRPr="00B45824">
        <w:rPr>
          <w:sz w:val="28"/>
          <w:szCs w:val="28"/>
        </w:rPr>
        <w:t>heeft, toch gezag uit oefenen</w:t>
      </w:r>
      <w:r w:rsidR="00A96C84" w:rsidRPr="00B45824">
        <w:rPr>
          <w:sz w:val="28"/>
          <w:szCs w:val="28"/>
        </w:rPr>
        <w:t xml:space="preserve"> jegens de wetgever? In de afgelopen jaren heeft </w:t>
      </w:r>
      <w:r w:rsidR="00F1234D">
        <w:rPr>
          <w:sz w:val="28"/>
          <w:szCs w:val="28"/>
        </w:rPr>
        <w:t xml:space="preserve">Oosting </w:t>
      </w:r>
      <w:r w:rsidR="003004F5" w:rsidRPr="00B45824">
        <w:rPr>
          <w:sz w:val="28"/>
          <w:szCs w:val="28"/>
        </w:rPr>
        <w:t xml:space="preserve">bijvoorbeeld </w:t>
      </w:r>
      <w:r w:rsidRPr="00B45824">
        <w:rPr>
          <w:sz w:val="28"/>
          <w:szCs w:val="28"/>
        </w:rPr>
        <w:t xml:space="preserve">veel werk gemaakt van de </w:t>
      </w:r>
      <w:proofErr w:type="spellStart"/>
      <w:r w:rsidRPr="00B45824">
        <w:rPr>
          <w:sz w:val="28"/>
          <w:szCs w:val="28"/>
        </w:rPr>
        <w:t>beleidsanalytische</w:t>
      </w:r>
      <w:proofErr w:type="spellEnd"/>
      <w:r w:rsidRPr="00B45824">
        <w:rPr>
          <w:sz w:val="28"/>
          <w:szCs w:val="28"/>
        </w:rPr>
        <w:t xml:space="preserve"> toets en </w:t>
      </w:r>
      <w:r w:rsidR="00832D0C" w:rsidRPr="00B45824">
        <w:rPr>
          <w:sz w:val="28"/>
          <w:szCs w:val="28"/>
        </w:rPr>
        <w:t xml:space="preserve">daarbij nog wel eens </w:t>
      </w:r>
      <w:r w:rsidR="00DC69DE" w:rsidRPr="00B45824">
        <w:rPr>
          <w:sz w:val="28"/>
          <w:szCs w:val="28"/>
        </w:rPr>
        <w:t>zijn</w:t>
      </w:r>
      <w:r w:rsidRPr="00B45824">
        <w:rPr>
          <w:sz w:val="28"/>
          <w:szCs w:val="28"/>
        </w:rPr>
        <w:t xml:space="preserve"> staf gebroken over het feit dat ministers, als </w:t>
      </w:r>
      <w:r w:rsidR="00832D0C" w:rsidRPr="00B45824">
        <w:rPr>
          <w:sz w:val="28"/>
          <w:szCs w:val="28"/>
        </w:rPr>
        <w:t>de</w:t>
      </w:r>
      <w:r w:rsidR="00A96C84" w:rsidRPr="00B45824">
        <w:rPr>
          <w:sz w:val="28"/>
          <w:szCs w:val="28"/>
        </w:rPr>
        <w:t xml:space="preserve"> adviezen niet </w:t>
      </w:r>
      <w:r w:rsidR="00CE1DD7">
        <w:rPr>
          <w:sz w:val="28"/>
          <w:szCs w:val="28"/>
        </w:rPr>
        <w:t xml:space="preserve">zo </w:t>
      </w:r>
      <w:r w:rsidR="00A96C84" w:rsidRPr="00B45824">
        <w:rPr>
          <w:sz w:val="28"/>
          <w:szCs w:val="28"/>
        </w:rPr>
        <w:t>goed uitkwamen, ‘over een flinke pot met wegschrijfinkt beschikken’</w:t>
      </w:r>
      <w:r w:rsidR="00D77C42" w:rsidRPr="00B45824">
        <w:rPr>
          <w:sz w:val="28"/>
          <w:szCs w:val="28"/>
        </w:rPr>
        <w:t xml:space="preserve"> (Oosting 2010: 184)</w:t>
      </w:r>
      <w:r w:rsidR="00A96C84" w:rsidRPr="00B45824">
        <w:rPr>
          <w:sz w:val="28"/>
          <w:szCs w:val="28"/>
        </w:rPr>
        <w:t>.</w:t>
      </w:r>
      <w:r w:rsidR="003004F5" w:rsidRPr="00B45824">
        <w:rPr>
          <w:sz w:val="28"/>
          <w:szCs w:val="28"/>
        </w:rPr>
        <w:t xml:space="preserve"> I</w:t>
      </w:r>
      <w:r w:rsidR="00A96C84" w:rsidRPr="00B45824">
        <w:rPr>
          <w:sz w:val="28"/>
          <w:szCs w:val="28"/>
        </w:rPr>
        <w:t xml:space="preserve">n plaats van inhoudelijk op de kritische noten in te gaan, beperkt de regering zich dan tot obligate en ontwijkende antwoorden in haar formeel verplichte reactie. </w:t>
      </w:r>
      <w:r w:rsidR="00DC69DE" w:rsidRPr="00B45824">
        <w:rPr>
          <w:sz w:val="28"/>
          <w:szCs w:val="28"/>
        </w:rPr>
        <w:t>Ik beschik niet over empirische informatie over een eventuele toename van het wegschrijven – lastig te operationaliseren ook – maar ik kan me voorstellen dat dit toeneemt. V</w:t>
      </w:r>
      <w:r w:rsidR="00D77C42" w:rsidRPr="00B45824">
        <w:rPr>
          <w:sz w:val="28"/>
          <w:szCs w:val="28"/>
        </w:rPr>
        <w:t>óó</w:t>
      </w:r>
      <w:r w:rsidR="00DC69DE" w:rsidRPr="00B45824">
        <w:rPr>
          <w:sz w:val="28"/>
          <w:szCs w:val="28"/>
        </w:rPr>
        <w:t>r we daar een oordeel over hebben, is het goed eerst de vraag te stellen waar d</w:t>
      </w:r>
      <w:r w:rsidR="00635765" w:rsidRPr="00B45824">
        <w:rPr>
          <w:sz w:val="28"/>
          <w:szCs w:val="28"/>
        </w:rPr>
        <w:t xml:space="preserve">ie neiging tot </w:t>
      </w:r>
      <w:r w:rsidR="003004F5" w:rsidRPr="00B45824">
        <w:rPr>
          <w:sz w:val="28"/>
          <w:szCs w:val="28"/>
        </w:rPr>
        <w:t xml:space="preserve">het negeren van de adviezen van de Raad </w:t>
      </w:r>
      <w:r w:rsidR="00DC69DE" w:rsidRPr="00B45824">
        <w:rPr>
          <w:sz w:val="28"/>
          <w:szCs w:val="28"/>
        </w:rPr>
        <w:t>vandaan zou kunnen komen.</w:t>
      </w:r>
    </w:p>
    <w:p w:rsidR="00DC69DE" w:rsidRPr="00B45824" w:rsidRDefault="00DC69DE" w:rsidP="00B45824">
      <w:pPr>
        <w:spacing w:line="360" w:lineRule="auto"/>
        <w:jc w:val="both"/>
        <w:rPr>
          <w:sz w:val="28"/>
          <w:szCs w:val="28"/>
        </w:rPr>
      </w:pPr>
      <w:r w:rsidRPr="00B45824">
        <w:rPr>
          <w:sz w:val="28"/>
          <w:szCs w:val="28"/>
        </w:rPr>
        <w:t>Daarmee kom ik</w:t>
      </w:r>
      <w:r w:rsidR="00D70FE2" w:rsidRPr="00B45824">
        <w:rPr>
          <w:sz w:val="28"/>
          <w:szCs w:val="28"/>
        </w:rPr>
        <w:t xml:space="preserve"> bij mijn krachtenveld analyse.</w:t>
      </w:r>
      <w:r w:rsidRPr="00B45824">
        <w:rPr>
          <w:sz w:val="28"/>
          <w:szCs w:val="28"/>
        </w:rPr>
        <w:t xml:space="preserve"> Wat is er de laatste decennia veranderd in het politiek-best</w:t>
      </w:r>
      <w:r w:rsidR="003004F5" w:rsidRPr="00B45824">
        <w:rPr>
          <w:sz w:val="28"/>
          <w:szCs w:val="28"/>
        </w:rPr>
        <w:t>uurlijke krachtenveld waarin de A</w:t>
      </w:r>
      <w:r w:rsidRPr="00B45824">
        <w:rPr>
          <w:sz w:val="28"/>
          <w:szCs w:val="28"/>
        </w:rPr>
        <w:t xml:space="preserve">fdeling </w:t>
      </w:r>
      <w:r w:rsidR="003004F5" w:rsidRPr="00B45824">
        <w:rPr>
          <w:sz w:val="28"/>
          <w:szCs w:val="28"/>
        </w:rPr>
        <w:t>A</w:t>
      </w:r>
      <w:r w:rsidRPr="00B45824">
        <w:rPr>
          <w:sz w:val="28"/>
          <w:szCs w:val="28"/>
        </w:rPr>
        <w:t xml:space="preserve">dvisering moet opereren? </w:t>
      </w:r>
      <w:r w:rsidR="00635765" w:rsidRPr="00B45824">
        <w:rPr>
          <w:sz w:val="28"/>
          <w:szCs w:val="28"/>
        </w:rPr>
        <w:t xml:space="preserve">Er zijn </w:t>
      </w:r>
      <w:r w:rsidR="003004F5" w:rsidRPr="00B45824">
        <w:rPr>
          <w:sz w:val="28"/>
          <w:szCs w:val="28"/>
        </w:rPr>
        <w:t xml:space="preserve">tenminste </w:t>
      </w:r>
      <w:r w:rsidR="00635765" w:rsidRPr="00B45824">
        <w:rPr>
          <w:sz w:val="28"/>
          <w:szCs w:val="28"/>
        </w:rPr>
        <w:t>twee trends die in dit verband relevant zijn.</w:t>
      </w:r>
    </w:p>
    <w:p w:rsidR="00981D3E" w:rsidRPr="00B45824" w:rsidRDefault="00981D3E" w:rsidP="00B45824">
      <w:pPr>
        <w:spacing w:line="360" w:lineRule="auto"/>
        <w:jc w:val="both"/>
        <w:rPr>
          <w:b/>
          <w:sz w:val="28"/>
          <w:szCs w:val="28"/>
        </w:rPr>
      </w:pPr>
    </w:p>
    <w:p w:rsidR="00981D3E" w:rsidRPr="00B45824" w:rsidRDefault="00055242" w:rsidP="00B45824">
      <w:pPr>
        <w:spacing w:line="360" w:lineRule="auto"/>
        <w:jc w:val="both"/>
        <w:rPr>
          <w:b/>
          <w:sz w:val="28"/>
          <w:szCs w:val="28"/>
        </w:rPr>
      </w:pPr>
      <w:r w:rsidRPr="00B45824">
        <w:rPr>
          <w:b/>
          <w:sz w:val="28"/>
          <w:szCs w:val="28"/>
        </w:rPr>
        <w:lastRenderedPageBreak/>
        <w:t>De marginalisering van juristen</w:t>
      </w:r>
    </w:p>
    <w:p w:rsidR="00966FBC" w:rsidRPr="00B45824" w:rsidRDefault="00635765" w:rsidP="00B45824">
      <w:pPr>
        <w:spacing w:line="360" w:lineRule="auto"/>
        <w:jc w:val="both"/>
        <w:rPr>
          <w:sz w:val="28"/>
          <w:szCs w:val="28"/>
        </w:rPr>
      </w:pPr>
      <w:r w:rsidRPr="00B45824">
        <w:rPr>
          <w:sz w:val="28"/>
          <w:szCs w:val="28"/>
        </w:rPr>
        <w:t xml:space="preserve">Om te beginnen is er al jaren sprake van een </w:t>
      </w:r>
      <w:r w:rsidR="00966FBC" w:rsidRPr="00B45824">
        <w:rPr>
          <w:i/>
          <w:sz w:val="28"/>
          <w:szCs w:val="28"/>
        </w:rPr>
        <w:t xml:space="preserve">relatieve afname van het aantal juristen in de relevante </w:t>
      </w:r>
      <w:r w:rsidRPr="00B45824">
        <w:rPr>
          <w:i/>
          <w:sz w:val="28"/>
          <w:szCs w:val="28"/>
        </w:rPr>
        <w:t xml:space="preserve">politieke en bestuurlijke </w:t>
      </w:r>
      <w:r w:rsidR="00966FBC" w:rsidRPr="00B45824">
        <w:rPr>
          <w:i/>
          <w:sz w:val="28"/>
          <w:szCs w:val="28"/>
        </w:rPr>
        <w:t>arena’s</w:t>
      </w:r>
      <w:r w:rsidRPr="00B45824">
        <w:rPr>
          <w:sz w:val="28"/>
          <w:szCs w:val="28"/>
        </w:rPr>
        <w:t xml:space="preserve">.  </w:t>
      </w:r>
    </w:p>
    <w:p w:rsidR="009D5541" w:rsidRPr="00B45824" w:rsidRDefault="009D5541" w:rsidP="00B45824">
      <w:pPr>
        <w:spacing w:line="360" w:lineRule="auto"/>
        <w:jc w:val="both"/>
        <w:rPr>
          <w:sz w:val="28"/>
          <w:szCs w:val="28"/>
        </w:rPr>
      </w:pPr>
      <w:r w:rsidRPr="00B45824">
        <w:rPr>
          <w:sz w:val="28"/>
          <w:szCs w:val="28"/>
        </w:rPr>
        <w:t>Gedurende de gehele 19</w:t>
      </w:r>
      <w:r w:rsidRPr="00B45824">
        <w:rPr>
          <w:sz w:val="28"/>
          <w:szCs w:val="28"/>
          <w:vertAlign w:val="superscript"/>
        </w:rPr>
        <w:t>e</w:t>
      </w:r>
      <w:r w:rsidRPr="00B45824">
        <w:rPr>
          <w:sz w:val="28"/>
          <w:szCs w:val="28"/>
        </w:rPr>
        <w:t xml:space="preserve"> eeuw en een </w:t>
      </w:r>
      <w:r w:rsidR="00981D3E" w:rsidRPr="00B45824">
        <w:rPr>
          <w:sz w:val="28"/>
          <w:szCs w:val="28"/>
        </w:rPr>
        <w:t xml:space="preserve">zeer </w:t>
      </w:r>
      <w:r w:rsidRPr="00B45824">
        <w:rPr>
          <w:sz w:val="28"/>
          <w:szCs w:val="28"/>
        </w:rPr>
        <w:t xml:space="preserve">groot deel van de twintigste eeuw zaten juristen comfortabel in het centrum van de macht. De politieke en bestuurlijke elite in ons land is al die tijd gedomineerd geweest door juristen. </w:t>
      </w:r>
      <w:r w:rsidR="00007B25" w:rsidRPr="00B45824">
        <w:rPr>
          <w:sz w:val="28"/>
          <w:szCs w:val="28"/>
        </w:rPr>
        <w:t xml:space="preserve"> </w:t>
      </w:r>
      <w:r w:rsidRPr="00B45824">
        <w:rPr>
          <w:sz w:val="28"/>
          <w:szCs w:val="28"/>
        </w:rPr>
        <w:t>De juridische opleiding was gedurende de 19</w:t>
      </w:r>
      <w:r w:rsidRPr="00B45824">
        <w:rPr>
          <w:sz w:val="28"/>
          <w:szCs w:val="28"/>
          <w:vertAlign w:val="superscript"/>
        </w:rPr>
        <w:t>e</w:t>
      </w:r>
      <w:r w:rsidRPr="00B45824">
        <w:rPr>
          <w:sz w:val="28"/>
          <w:szCs w:val="28"/>
        </w:rPr>
        <w:t xml:space="preserve"> en twee derde van de 20</w:t>
      </w:r>
      <w:r w:rsidRPr="00B45824">
        <w:rPr>
          <w:sz w:val="28"/>
          <w:szCs w:val="28"/>
          <w:vertAlign w:val="superscript"/>
        </w:rPr>
        <w:t>e</w:t>
      </w:r>
      <w:r w:rsidRPr="00B45824">
        <w:rPr>
          <w:sz w:val="28"/>
          <w:szCs w:val="28"/>
        </w:rPr>
        <w:t xml:space="preserve"> eeuw </w:t>
      </w:r>
      <w:r w:rsidR="00981D3E" w:rsidRPr="00B45824">
        <w:rPr>
          <w:sz w:val="28"/>
          <w:szCs w:val="28"/>
        </w:rPr>
        <w:t xml:space="preserve">nu eenmaal </w:t>
      </w:r>
      <w:r w:rsidRPr="00B45824">
        <w:rPr>
          <w:sz w:val="28"/>
          <w:szCs w:val="28"/>
        </w:rPr>
        <w:t xml:space="preserve">de belangrijkste academische opleiding voor generalisten. </w:t>
      </w:r>
    </w:p>
    <w:p w:rsidR="00D70FE2" w:rsidRPr="00B45824" w:rsidRDefault="00192AA5" w:rsidP="00B45824">
      <w:pPr>
        <w:spacing w:line="360" w:lineRule="auto"/>
        <w:jc w:val="both"/>
        <w:rPr>
          <w:i/>
          <w:sz w:val="28"/>
          <w:szCs w:val="28"/>
        </w:rPr>
      </w:pPr>
      <w:r w:rsidRPr="00B45824">
        <w:rPr>
          <w:i/>
          <w:sz w:val="28"/>
          <w:szCs w:val="28"/>
        </w:rPr>
        <w:t>Kamerleden</w:t>
      </w:r>
    </w:p>
    <w:p w:rsidR="009D5541" w:rsidRPr="00B45824" w:rsidRDefault="009D5541" w:rsidP="00B45824">
      <w:pPr>
        <w:spacing w:line="360" w:lineRule="auto"/>
        <w:jc w:val="both"/>
        <w:rPr>
          <w:i/>
          <w:sz w:val="28"/>
          <w:szCs w:val="28"/>
        </w:rPr>
      </w:pPr>
      <w:r w:rsidRPr="00B45824">
        <w:rPr>
          <w:sz w:val="28"/>
          <w:szCs w:val="28"/>
        </w:rPr>
        <w:t xml:space="preserve">Voor zover Kamerleden academisch waren geschoold – in het midden van de twintigste eeuw gold dat voor zo’n 50% van de Tweede Kamerleden - waren dat in meerderheid juristen. </w:t>
      </w:r>
    </w:p>
    <w:p w:rsidR="009D5541" w:rsidRPr="00B45824" w:rsidRDefault="009D5541" w:rsidP="00B45824">
      <w:pPr>
        <w:spacing w:line="360" w:lineRule="auto"/>
        <w:jc w:val="both"/>
        <w:rPr>
          <w:sz w:val="28"/>
          <w:szCs w:val="28"/>
        </w:rPr>
      </w:pPr>
      <w:r w:rsidRPr="00B45824">
        <w:rPr>
          <w:sz w:val="28"/>
          <w:szCs w:val="28"/>
        </w:rPr>
        <w:t xml:space="preserve">Vanaf de democratisering van het hoger onderwijs, in de jaren zestig van de vorige eeuw, neemt niet alleen het aantal academici in ons land sterk toe, maar ook de variëteit in disciplines. Het duurde een jaar of twintig voordat deze academische babyboomers de mars door de instituties hadden voltooid, maar vanaf de jaren tachtig zie je dat het </w:t>
      </w:r>
      <w:r w:rsidR="009650C1" w:rsidRPr="00B45824">
        <w:rPr>
          <w:sz w:val="28"/>
          <w:szCs w:val="28"/>
        </w:rPr>
        <w:t xml:space="preserve">relatieve aandeel </w:t>
      </w:r>
      <w:r w:rsidRPr="00B45824">
        <w:rPr>
          <w:sz w:val="28"/>
          <w:szCs w:val="28"/>
        </w:rPr>
        <w:t>juristen in de Tweede Kamer sterk afneemt ten gunste va</w:t>
      </w:r>
      <w:r w:rsidR="00007B25" w:rsidRPr="00B45824">
        <w:rPr>
          <w:sz w:val="28"/>
          <w:szCs w:val="28"/>
        </w:rPr>
        <w:t xml:space="preserve">n  andere disciplines. </w:t>
      </w:r>
      <w:r w:rsidRPr="00B45824">
        <w:rPr>
          <w:sz w:val="28"/>
          <w:szCs w:val="28"/>
        </w:rPr>
        <w:t xml:space="preserve">Het zijn aanvankelijk de economen en later vooral </w:t>
      </w:r>
      <w:r w:rsidR="00007B25" w:rsidRPr="00B45824">
        <w:rPr>
          <w:sz w:val="28"/>
          <w:szCs w:val="28"/>
        </w:rPr>
        <w:t xml:space="preserve">maatschappijwetenschappers, zoals </w:t>
      </w:r>
      <w:r w:rsidRPr="00B45824">
        <w:rPr>
          <w:sz w:val="28"/>
          <w:szCs w:val="28"/>
        </w:rPr>
        <w:t>sociologen, politicologen en bestuurskundigen die sterk opkomen. Vana</w:t>
      </w:r>
      <w:r w:rsidR="008F7773">
        <w:rPr>
          <w:sz w:val="28"/>
          <w:szCs w:val="28"/>
        </w:rPr>
        <w:t>f</w:t>
      </w:r>
      <w:r w:rsidRPr="00B45824">
        <w:rPr>
          <w:sz w:val="28"/>
          <w:szCs w:val="28"/>
        </w:rPr>
        <w:t xml:space="preserve"> 2006 zijn de maatschappijwetenschappers de juristen </w:t>
      </w:r>
      <w:r w:rsidR="009650C1" w:rsidRPr="00B45824">
        <w:rPr>
          <w:sz w:val="28"/>
          <w:szCs w:val="28"/>
        </w:rPr>
        <w:t>definitief</w:t>
      </w:r>
      <w:r w:rsidRPr="00B45824">
        <w:rPr>
          <w:sz w:val="28"/>
          <w:szCs w:val="28"/>
        </w:rPr>
        <w:t xml:space="preserve"> voorbijgestreefd</w:t>
      </w:r>
      <w:r w:rsidR="00D77C42" w:rsidRPr="00B45824">
        <w:rPr>
          <w:sz w:val="28"/>
          <w:szCs w:val="28"/>
        </w:rPr>
        <w:t xml:space="preserve"> als </w:t>
      </w:r>
      <w:r w:rsidR="00D70FE2" w:rsidRPr="00B45824">
        <w:rPr>
          <w:sz w:val="28"/>
          <w:szCs w:val="28"/>
        </w:rPr>
        <w:t xml:space="preserve">het </w:t>
      </w:r>
      <w:r w:rsidR="00D77C42" w:rsidRPr="00B45824">
        <w:rPr>
          <w:sz w:val="28"/>
          <w:szCs w:val="28"/>
        </w:rPr>
        <w:t xml:space="preserve">grootste </w:t>
      </w:r>
      <w:r w:rsidR="002E4946" w:rsidRPr="00B45824">
        <w:rPr>
          <w:sz w:val="28"/>
          <w:szCs w:val="28"/>
        </w:rPr>
        <w:t>contingent academici</w:t>
      </w:r>
      <w:r w:rsidR="00D77C42" w:rsidRPr="00B45824">
        <w:rPr>
          <w:sz w:val="28"/>
          <w:szCs w:val="28"/>
        </w:rPr>
        <w:t xml:space="preserve"> in de Tweede Kamer</w:t>
      </w:r>
      <w:r w:rsidRPr="00B45824">
        <w:rPr>
          <w:sz w:val="28"/>
          <w:szCs w:val="28"/>
        </w:rPr>
        <w:t>.</w:t>
      </w:r>
      <w:r w:rsidR="00F1234D">
        <w:rPr>
          <w:rStyle w:val="Voetnootmarkering"/>
          <w:sz w:val="28"/>
          <w:szCs w:val="28"/>
        </w:rPr>
        <w:footnoteReference w:id="2"/>
      </w:r>
      <w:r w:rsidRPr="00B45824">
        <w:rPr>
          <w:sz w:val="28"/>
          <w:szCs w:val="28"/>
        </w:rPr>
        <w:t xml:space="preserve"> </w:t>
      </w:r>
    </w:p>
    <w:p w:rsidR="009D5541" w:rsidRPr="00B45824" w:rsidRDefault="009D5541" w:rsidP="00B45824">
      <w:pPr>
        <w:spacing w:line="360" w:lineRule="auto"/>
        <w:jc w:val="both"/>
        <w:rPr>
          <w:i/>
          <w:sz w:val="28"/>
          <w:szCs w:val="28"/>
        </w:rPr>
      </w:pPr>
      <w:r w:rsidRPr="00B45824">
        <w:rPr>
          <w:sz w:val="28"/>
          <w:szCs w:val="28"/>
        </w:rPr>
        <w:lastRenderedPageBreak/>
        <w:t xml:space="preserve">Van de 150 Tweede Kamerleden </w:t>
      </w:r>
      <w:r w:rsidR="009650C1" w:rsidRPr="00B45824">
        <w:rPr>
          <w:sz w:val="28"/>
          <w:szCs w:val="28"/>
        </w:rPr>
        <w:t>die in</w:t>
      </w:r>
      <w:r w:rsidRPr="00B45824">
        <w:rPr>
          <w:sz w:val="28"/>
          <w:szCs w:val="28"/>
        </w:rPr>
        <w:t xml:space="preserve"> </w:t>
      </w:r>
      <w:r w:rsidR="009650C1" w:rsidRPr="00B45824">
        <w:rPr>
          <w:sz w:val="28"/>
          <w:szCs w:val="28"/>
        </w:rPr>
        <w:t>september 2012 aantraden,</w:t>
      </w:r>
      <w:r w:rsidRPr="00B45824">
        <w:rPr>
          <w:sz w:val="28"/>
          <w:szCs w:val="28"/>
        </w:rPr>
        <w:t xml:space="preserve"> hebben er 11</w:t>
      </w:r>
      <w:r w:rsidR="009650C1" w:rsidRPr="00B45824">
        <w:rPr>
          <w:sz w:val="28"/>
          <w:szCs w:val="28"/>
        </w:rPr>
        <w:t>5</w:t>
      </w:r>
      <w:r w:rsidRPr="00B45824">
        <w:rPr>
          <w:sz w:val="28"/>
          <w:szCs w:val="28"/>
        </w:rPr>
        <w:t xml:space="preserve"> een academische opleiding afgerond.</w:t>
      </w:r>
      <w:r w:rsidR="008F7773">
        <w:rPr>
          <w:rStyle w:val="Voetnootmarkering"/>
          <w:sz w:val="28"/>
          <w:szCs w:val="28"/>
        </w:rPr>
        <w:footnoteReference w:id="3"/>
      </w:r>
      <w:r w:rsidRPr="00B45824">
        <w:rPr>
          <w:sz w:val="28"/>
          <w:szCs w:val="28"/>
        </w:rPr>
        <w:t xml:space="preserve"> Daarvan zijn er 27 jurist</w:t>
      </w:r>
      <w:r w:rsidR="009650C1" w:rsidRPr="00B45824">
        <w:rPr>
          <w:sz w:val="28"/>
          <w:szCs w:val="28"/>
        </w:rPr>
        <w:t xml:space="preserve"> –en dan reken </w:t>
      </w:r>
      <w:r w:rsidR="00CE1DD7">
        <w:rPr>
          <w:sz w:val="28"/>
          <w:szCs w:val="28"/>
        </w:rPr>
        <w:t xml:space="preserve">ik </w:t>
      </w:r>
      <w:r w:rsidR="00192AA5" w:rsidRPr="00B45824">
        <w:rPr>
          <w:sz w:val="28"/>
          <w:szCs w:val="28"/>
        </w:rPr>
        <w:t>dubbele studies ook mee.</w:t>
      </w:r>
      <w:r w:rsidRPr="00B45824">
        <w:rPr>
          <w:sz w:val="28"/>
          <w:szCs w:val="28"/>
        </w:rPr>
        <w:t xml:space="preserve"> </w:t>
      </w:r>
      <w:r w:rsidR="009650C1" w:rsidRPr="00B45824">
        <w:rPr>
          <w:sz w:val="28"/>
          <w:szCs w:val="28"/>
        </w:rPr>
        <w:t>Dat is dus nog maar 23</w:t>
      </w:r>
      <w:r w:rsidRPr="00B45824">
        <w:rPr>
          <w:sz w:val="28"/>
          <w:szCs w:val="28"/>
        </w:rPr>
        <w:t xml:space="preserve">% van alle academici en slechts 18% van alle Tweede Kamerleden. De meeste juristen zitten bij </w:t>
      </w:r>
      <w:r w:rsidR="00AE55A2" w:rsidRPr="00B45824">
        <w:rPr>
          <w:sz w:val="28"/>
          <w:szCs w:val="28"/>
        </w:rPr>
        <w:t>de grote fracties van VVD (9 stuks) en PvdA (5 juristen), het CDA heeft relatief de meeste juristen (5 op 13 Kamerleden)</w:t>
      </w:r>
      <w:r w:rsidR="00CB0EB5" w:rsidRPr="00B45824">
        <w:rPr>
          <w:sz w:val="28"/>
          <w:szCs w:val="28"/>
        </w:rPr>
        <w:t>. D</w:t>
      </w:r>
      <w:r w:rsidRPr="00B45824">
        <w:rPr>
          <w:sz w:val="28"/>
          <w:szCs w:val="28"/>
        </w:rPr>
        <w:t xml:space="preserve">e </w:t>
      </w:r>
      <w:r w:rsidR="00AE55A2" w:rsidRPr="00B45824">
        <w:rPr>
          <w:sz w:val="28"/>
          <w:szCs w:val="28"/>
        </w:rPr>
        <w:t xml:space="preserve">PVV heeft er 3. </w:t>
      </w:r>
      <w:r w:rsidRPr="00B45824">
        <w:rPr>
          <w:sz w:val="28"/>
          <w:szCs w:val="28"/>
        </w:rPr>
        <w:t xml:space="preserve">D66 </w:t>
      </w:r>
      <w:r w:rsidR="00AE55A2" w:rsidRPr="00B45824">
        <w:rPr>
          <w:sz w:val="28"/>
          <w:szCs w:val="28"/>
        </w:rPr>
        <w:t>heeft</w:t>
      </w:r>
      <w:r w:rsidR="00192AA5" w:rsidRPr="00B45824">
        <w:rPr>
          <w:sz w:val="28"/>
          <w:szCs w:val="28"/>
        </w:rPr>
        <w:t xml:space="preserve"> interessant genoeg</w:t>
      </w:r>
      <w:r w:rsidR="00AE55A2" w:rsidRPr="00B45824">
        <w:rPr>
          <w:sz w:val="28"/>
          <w:szCs w:val="28"/>
        </w:rPr>
        <w:t xml:space="preserve"> helemaal geen jurist</w:t>
      </w:r>
      <w:r w:rsidRPr="00B45824">
        <w:rPr>
          <w:sz w:val="28"/>
          <w:szCs w:val="28"/>
        </w:rPr>
        <w:t xml:space="preserve">en </w:t>
      </w:r>
      <w:r w:rsidR="00AE55A2" w:rsidRPr="00B45824">
        <w:rPr>
          <w:sz w:val="28"/>
          <w:szCs w:val="28"/>
        </w:rPr>
        <w:t>meer, dat is vooral een partij van economen en bestuurskundigen geworden.</w:t>
      </w:r>
    </w:p>
    <w:p w:rsidR="009D5541" w:rsidRPr="00B45824" w:rsidRDefault="00055242" w:rsidP="00B45824">
      <w:pPr>
        <w:spacing w:line="360" w:lineRule="auto"/>
        <w:jc w:val="both"/>
        <w:rPr>
          <w:i/>
          <w:sz w:val="28"/>
          <w:szCs w:val="28"/>
        </w:rPr>
      </w:pPr>
      <w:r w:rsidRPr="00B45824">
        <w:rPr>
          <w:i/>
          <w:sz w:val="28"/>
          <w:szCs w:val="28"/>
        </w:rPr>
        <w:t>Bewindslieden</w:t>
      </w:r>
    </w:p>
    <w:p w:rsidR="009D5541" w:rsidRPr="00B45824" w:rsidRDefault="00CB0EB5" w:rsidP="00B45824">
      <w:pPr>
        <w:spacing w:line="360" w:lineRule="auto"/>
        <w:jc w:val="both"/>
        <w:rPr>
          <w:i/>
          <w:sz w:val="28"/>
          <w:szCs w:val="28"/>
        </w:rPr>
      </w:pPr>
      <w:r w:rsidRPr="00B45824">
        <w:rPr>
          <w:sz w:val="28"/>
          <w:szCs w:val="28"/>
        </w:rPr>
        <w:t xml:space="preserve">Bij </w:t>
      </w:r>
      <w:r w:rsidR="009D5541" w:rsidRPr="00B45824">
        <w:rPr>
          <w:sz w:val="28"/>
          <w:szCs w:val="28"/>
        </w:rPr>
        <w:t xml:space="preserve">het kabinet zie je soortgelijke verschuivingen. Tot en met de jaren zestig waren juristen </w:t>
      </w:r>
      <w:r w:rsidR="00AE55A2" w:rsidRPr="00B45824">
        <w:rPr>
          <w:sz w:val="28"/>
          <w:szCs w:val="28"/>
        </w:rPr>
        <w:t xml:space="preserve">er </w:t>
      </w:r>
      <w:r w:rsidR="009D5541" w:rsidRPr="00B45824">
        <w:rPr>
          <w:sz w:val="28"/>
          <w:szCs w:val="28"/>
        </w:rPr>
        <w:t xml:space="preserve">ruim in de meerderheid, </w:t>
      </w:r>
      <w:r w:rsidRPr="00B45824">
        <w:rPr>
          <w:sz w:val="28"/>
          <w:szCs w:val="28"/>
        </w:rPr>
        <w:t xml:space="preserve">maar </w:t>
      </w:r>
      <w:r w:rsidR="009D5541" w:rsidRPr="00B45824">
        <w:rPr>
          <w:sz w:val="28"/>
          <w:szCs w:val="28"/>
        </w:rPr>
        <w:t xml:space="preserve">de laatste decennia </w:t>
      </w:r>
      <w:r w:rsidR="00AE55A2" w:rsidRPr="00B45824">
        <w:rPr>
          <w:sz w:val="28"/>
          <w:szCs w:val="28"/>
        </w:rPr>
        <w:t>ligt</w:t>
      </w:r>
      <w:r w:rsidR="009D5541" w:rsidRPr="00B45824">
        <w:rPr>
          <w:sz w:val="28"/>
          <w:szCs w:val="28"/>
        </w:rPr>
        <w:t xml:space="preserve"> totale percentage juristen in het kabinet zo rond de </w:t>
      </w:r>
      <w:r w:rsidR="00192AA5" w:rsidRPr="00B45824">
        <w:rPr>
          <w:sz w:val="28"/>
          <w:szCs w:val="28"/>
        </w:rPr>
        <w:t>2</w:t>
      </w:r>
      <w:r w:rsidR="009D5541" w:rsidRPr="00B45824">
        <w:rPr>
          <w:sz w:val="28"/>
          <w:szCs w:val="28"/>
        </w:rPr>
        <w:t>0%.</w:t>
      </w:r>
      <w:r w:rsidR="00AE55A2" w:rsidRPr="00B45824">
        <w:rPr>
          <w:sz w:val="28"/>
          <w:szCs w:val="28"/>
        </w:rPr>
        <w:t xml:space="preserve"> </w:t>
      </w:r>
      <w:r w:rsidR="009D5541" w:rsidRPr="00B45824">
        <w:rPr>
          <w:sz w:val="28"/>
          <w:szCs w:val="28"/>
        </w:rPr>
        <w:t xml:space="preserve">Van het huidige kabinet Rutte voeren </w:t>
      </w:r>
      <w:r w:rsidR="00AE55A2" w:rsidRPr="00B45824">
        <w:rPr>
          <w:sz w:val="28"/>
          <w:szCs w:val="28"/>
        </w:rPr>
        <w:t>4</w:t>
      </w:r>
      <w:r w:rsidR="009D5541" w:rsidRPr="00B45824">
        <w:rPr>
          <w:sz w:val="28"/>
          <w:szCs w:val="28"/>
        </w:rPr>
        <w:t xml:space="preserve"> </w:t>
      </w:r>
      <w:r w:rsidR="00192AA5" w:rsidRPr="00B45824">
        <w:rPr>
          <w:sz w:val="28"/>
          <w:szCs w:val="28"/>
        </w:rPr>
        <w:t xml:space="preserve">van de 20 </w:t>
      </w:r>
      <w:r w:rsidR="009D5541" w:rsidRPr="00B45824">
        <w:rPr>
          <w:sz w:val="28"/>
          <w:szCs w:val="28"/>
        </w:rPr>
        <w:t>bewindslieden een</w:t>
      </w:r>
      <w:r w:rsidR="00192AA5" w:rsidRPr="00B45824">
        <w:rPr>
          <w:sz w:val="28"/>
          <w:szCs w:val="28"/>
        </w:rPr>
        <w:t xml:space="preserve"> </w:t>
      </w:r>
      <w:proofErr w:type="spellStart"/>
      <w:r w:rsidR="00192AA5" w:rsidRPr="00B45824">
        <w:rPr>
          <w:sz w:val="28"/>
          <w:szCs w:val="28"/>
        </w:rPr>
        <w:t>mr</w:t>
      </w:r>
      <w:proofErr w:type="spellEnd"/>
      <w:r w:rsidR="00192AA5" w:rsidRPr="00B45824">
        <w:rPr>
          <w:sz w:val="28"/>
          <w:szCs w:val="28"/>
        </w:rPr>
        <w:t xml:space="preserve">-titel: Asscher, </w:t>
      </w:r>
      <w:proofErr w:type="spellStart"/>
      <w:r w:rsidR="00192AA5" w:rsidRPr="00B45824">
        <w:rPr>
          <w:sz w:val="28"/>
          <w:szCs w:val="28"/>
        </w:rPr>
        <w:t>Opstelten</w:t>
      </w:r>
      <w:proofErr w:type="spellEnd"/>
      <w:r w:rsidR="00192AA5" w:rsidRPr="00B45824">
        <w:rPr>
          <w:sz w:val="28"/>
          <w:szCs w:val="28"/>
        </w:rPr>
        <w:t xml:space="preserve">, </w:t>
      </w:r>
      <w:proofErr w:type="spellStart"/>
      <w:r w:rsidR="00192AA5" w:rsidRPr="00B45824">
        <w:rPr>
          <w:sz w:val="28"/>
          <w:szCs w:val="28"/>
        </w:rPr>
        <w:t>Teeven</w:t>
      </w:r>
      <w:proofErr w:type="spellEnd"/>
      <w:r w:rsidR="00192AA5" w:rsidRPr="00B45824">
        <w:rPr>
          <w:sz w:val="28"/>
          <w:szCs w:val="28"/>
        </w:rPr>
        <w:t xml:space="preserve"> en </w:t>
      </w:r>
      <w:proofErr w:type="spellStart"/>
      <w:r w:rsidR="00192AA5" w:rsidRPr="00B45824">
        <w:rPr>
          <w:sz w:val="28"/>
          <w:szCs w:val="28"/>
        </w:rPr>
        <w:t>Weekers</w:t>
      </w:r>
      <w:proofErr w:type="spellEnd"/>
      <w:r w:rsidR="00192AA5" w:rsidRPr="00B45824">
        <w:rPr>
          <w:sz w:val="28"/>
          <w:szCs w:val="28"/>
        </w:rPr>
        <w:t xml:space="preserve">. </w:t>
      </w:r>
    </w:p>
    <w:p w:rsidR="009D5541" w:rsidRPr="00B45824" w:rsidRDefault="009D5541" w:rsidP="00B45824">
      <w:pPr>
        <w:spacing w:line="360" w:lineRule="auto"/>
        <w:jc w:val="both"/>
        <w:rPr>
          <w:i/>
          <w:sz w:val="28"/>
          <w:szCs w:val="28"/>
        </w:rPr>
      </w:pPr>
      <w:r w:rsidRPr="00B45824">
        <w:rPr>
          <w:i/>
          <w:sz w:val="28"/>
          <w:szCs w:val="28"/>
        </w:rPr>
        <w:t>Eerste Kamerleden</w:t>
      </w:r>
    </w:p>
    <w:p w:rsidR="009D5541" w:rsidRPr="00B45824" w:rsidRDefault="009D5541" w:rsidP="00B45824">
      <w:pPr>
        <w:spacing w:line="360" w:lineRule="auto"/>
        <w:jc w:val="both"/>
        <w:rPr>
          <w:sz w:val="28"/>
          <w:szCs w:val="28"/>
        </w:rPr>
      </w:pPr>
      <w:r w:rsidRPr="00B45824">
        <w:rPr>
          <w:sz w:val="28"/>
          <w:szCs w:val="28"/>
        </w:rPr>
        <w:t xml:space="preserve">Alleen in de Eerste Kamer houden de juristen tot nu toe redelijk stand. Van de huidige 75 Eerste Kamerleden hebben er 30 de </w:t>
      </w:r>
      <w:proofErr w:type="spellStart"/>
      <w:r w:rsidRPr="00B45824">
        <w:rPr>
          <w:sz w:val="28"/>
          <w:szCs w:val="28"/>
        </w:rPr>
        <w:t>mr</w:t>
      </w:r>
      <w:proofErr w:type="spellEnd"/>
      <w:r w:rsidRPr="00B45824">
        <w:rPr>
          <w:sz w:val="28"/>
          <w:szCs w:val="28"/>
        </w:rPr>
        <w:t xml:space="preserve">-titel, dat is bijna de helft van de academici, en </w:t>
      </w:r>
      <w:r w:rsidR="00981D3E" w:rsidRPr="00B45824">
        <w:rPr>
          <w:sz w:val="28"/>
          <w:szCs w:val="28"/>
        </w:rPr>
        <w:t xml:space="preserve">ongeveer </w:t>
      </w:r>
      <w:r w:rsidRPr="00B45824">
        <w:rPr>
          <w:sz w:val="28"/>
          <w:szCs w:val="28"/>
        </w:rPr>
        <w:t>40% van het totaal.</w:t>
      </w:r>
      <w:r w:rsidR="005A4A7D">
        <w:rPr>
          <w:rStyle w:val="Voetnootmarkering"/>
          <w:sz w:val="28"/>
          <w:szCs w:val="28"/>
        </w:rPr>
        <w:footnoteReference w:id="4"/>
      </w:r>
      <w:r w:rsidRPr="00B45824">
        <w:rPr>
          <w:sz w:val="28"/>
          <w:szCs w:val="28"/>
        </w:rPr>
        <w:t xml:space="preserve"> Anders dan in de Tweede </w:t>
      </w:r>
      <w:r w:rsidR="00981D3E" w:rsidRPr="00B45824">
        <w:rPr>
          <w:sz w:val="28"/>
          <w:szCs w:val="28"/>
        </w:rPr>
        <w:t>K</w:t>
      </w:r>
      <w:r w:rsidRPr="00B45824">
        <w:rPr>
          <w:sz w:val="28"/>
          <w:szCs w:val="28"/>
        </w:rPr>
        <w:t xml:space="preserve">amer is hier D66 trouwens </w:t>
      </w:r>
      <w:r w:rsidR="00CE1DD7">
        <w:rPr>
          <w:sz w:val="28"/>
          <w:szCs w:val="28"/>
        </w:rPr>
        <w:t xml:space="preserve">nog </w:t>
      </w:r>
      <w:r w:rsidRPr="00B45824">
        <w:rPr>
          <w:sz w:val="28"/>
          <w:szCs w:val="28"/>
        </w:rPr>
        <w:t>wel een echte juristen partij – alle vijf fractieleden zijn jurist.</w:t>
      </w:r>
    </w:p>
    <w:p w:rsidR="009D5541" w:rsidRPr="00B45824" w:rsidRDefault="00055242" w:rsidP="00B45824">
      <w:pPr>
        <w:spacing w:line="360" w:lineRule="auto"/>
        <w:jc w:val="both"/>
        <w:rPr>
          <w:sz w:val="28"/>
          <w:szCs w:val="28"/>
        </w:rPr>
      </w:pPr>
      <w:r w:rsidRPr="00B45824">
        <w:rPr>
          <w:i/>
          <w:sz w:val="28"/>
          <w:szCs w:val="28"/>
        </w:rPr>
        <w:t xml:space="preserve">Ambtelijke </w:t>
      </w:r>
      <w:r w:rsidR="009D5541" w:rsidRPr="00B45824">
        <w:rPr>
          <w:i/>
          <w:sz w:val="28"/>
          <w:szCs w:val="28"/>
        </w:rPr>
        <w:t>top</w:t>
      </w:r>
    </w:p>
    <w:p w:rsidR="009D5541" w:rsidRPr="00B45824" w:rsidRDefault="009D5541" w:rsidP="00B45824">
      <w:pPr>
        <w:spacing w:line="360" w:lineRule="auto"/>
        <w:jc w:val="both"/>
        <w:rPr>
          <w:sz w:val="28"/>
          <w:szCs w:val="28"/>
        </w:rPr>
      </w:pPr>
      <w:r w:rsidRPr="00B45824">
        <w:rPr>
          <w:sz w:val="28"/>
          <w:szCs w:val="28"/>
        </w:rPr>
        <w:t xml:space="preserve">In de uitvoerende macht zie je soortgelijke bewegingen. Ook daar gold lange tijd dat de juridische opleiding de belangrijkste weg was naar bestuurlijke </w:t>
      </w:r>
      <w:r w:rsidRPr="00B45824">
        <w:rPr>
          <w:sz w:val="28"/>
          <w:szCs w:val="28"/>
        </w:rPr>
        <w:lastRenderedPageBreak/>
        <w:t xml:space="preserve">functies en </w:t>
      </w:r>
      <w:r w:rsidR="002E4946" w:rsidRPr="00B45824">
        <w:rPr>
          <w:sz w:val="28"/>
          <w:szCs w:val="28"/>
        </w:rPr>
        <w:t xml:space="preserve">zie je </w:t>
      </w:r>
      <w:r w:rsidRPr="00B45824">
        <w:rPr>
          <w:sz w:val="28"/>
          <w:szCs w:val="28"/>
        </w:rPr>
        <w:t>dat in de loop van de jaren zeventig en tachtig andere disciplines hun opmars hebben gemaakt</w:t>
      </w:r>
      <w:r w:rsidR="005A4A7D">
        <w:rPr>
          <w:sz w:val="28"/>
          <w:szCs w:val="28"/>
        </w:rPr>
        <w:t>.</w:t>
      </w:r>
      <w:r w:rsidRPr="00B45824">
        <w:rPr>
          <w:sz w:val="28"/>
          <w:szCs w:val="28"/>
          <w:vertAlign w:val="superscript"/>
        </w:rPr>
        <w:footnoteReference w:id="5"/>
      </w:r>
      <w:r w:rsidRPr="00B45824">
        <w:rPr>
          <w:sz w:val="28"/>
          <w:szCs w:val="28"/>
        </w:rPr>
        <w:t xml:space="preserve"> Ik beperk mij </w:t>
      </w:r>
      <w:r w:rsidR="002E4946" w:rsidRPr="00B45824">
        <w:rPr>
          <w:sz w:val="28"/>
          <w:szCs w:val="28"/>
        </w:rPr>
        <w:t xml:space="preserve">even </w:t>
      </w:r>
      <w:r w:rsidRPr="00B45824">
        <w:rPr>
          <w:sz w:val="28"/>
          <w:szCs w:val="28"/>
        </w:rPr>
        <w:t>tot de top van het ambtelijk apparaat in Den Haag, de secretarissen-generaal, de directeuren-generaal en hun plaatsvervangers. Dat zijn, afhankelijk van de modes in departementale indeling, tussen de tachtig en de honderd personen. Ook hier heb</w:t>
      </w:r>
      <w:r w:rsidR="00CB0EB5" w:rsidRPr="00B45824">
        <w:rPr>
          <w:sz w:val="28"/>
          <w:szCs w:val="28"/>
        </w:rPr>
        <w:t xml:space="preserve"> ik</w:t>
      </w:r>
      <w:r w:rsidRPr="00B45824">
        <w:rPr>
          <w:sz w:val="28"/>
          <w:szCs w:val="28"/>
        </w:rPr>
        <w:t xml:space="preserve"> gekeken, op basis van de Staatsalmanak, wie er de </w:t>
      </w:r>
      <w:proofErr w:type="spellStart"/>
      <w:r w:rsidRPr="00B45824">
        <w:rPr>
          <w:sz w:val="28"/>
          <w:szCs w:val="28"/>
        </w:rPr>
        <w:t>mr</w:t>
      </w:r>
      <w:proofErr w:type="spellEnd"/>
      <w:r w:rsidRPr="00B45824">
        <w:rPr>
          <w:sz w:val="28"/>
          <w:szCs w:val="28"/>
        </w:rPr>
        <w:t xml:space="preserve">-titel voert. </w:t>
      </w:r>
      <w:r w:rsidR="00981D3E" w:rsidRPr="00B45824">
        <w:rPr>
          <w:sz w:val="28"/>
          <w:szCs w:val="28"/>
        </w:rPr>
        <w:t>In de jaren zeventig was nog een ruime meerderheid van de ambtelijke top jurist, tegenwoordig is dat minder dan 20%.</w:t>
      </w:r>
      <w:r w:rsidR="006A3E3A" w:rsidRPr="00B45824">
        <w:rPr>
          <w:rStyle w:val="Voetnootmarkering"/>
          <w:sz w:val="28"/>
          <w:szCs w:val="28"/>
        </w:rPr>
        <w:footnoteReference w:id="6"/>
      </w:r>
      <w:r w:rsidR="00981D3E" w:rsidRPr="00B45824">
        <w:rPr>
          <w:sz w:val="28"/>
          <w:szCs w:val="28"/>
        </w:rPr>
        <w:t xml:space="preserve"> </w:t>
      </w:r>
      <w:r w:rsidR="0012436C" w:rsidRPr="00B45824">
        <w:rPr>
          <w:sz w:val="28"/>
          <w:szCs w:val="28"/>
        </w:rPr>
        <w:t xml:space="preserve">Bij de meeste </w:t>
      </w:r>
      <w:r w:rsidRPr="00B45824">
        <w:rPr>
          <w:sz w:val="28"/>
          <w:szCs w:val="28"/>
        </w:rPr>
        <w:t xml:space="preserve">departementen staan er doctorandussen (en trouwens </w:t>
      </w:r>
      <w:r w:rsidR="0012436C" w:rsidRPr="00B45824">
        <w:rPr>
          <w:sz w:val="28"/>
          <w:szCs w:val="28"/>
        </w:rPr>
        <w:t>ook veel doctoren) aan het roer – zelfs bij Veiligheid en Justitie verliezen de juristen terrein.</w:t>
      </w:r>
      <w:r w:rsidRPr="00B45824">
        <w:rPr>
          <w:sz w:val="28"/>
          <w:szCs w:val="28"/>
        </w:rPr>
        <w:t xml:space="preserve"> </w:t>
      </w:r>
    </w:p>
    <w:p w:rsidR="009D5541" w:rsidRPr="00B45824" w:rsidRDefault="009D5541" w:rsidP="00B45824">
      <w:pPr>
        <w:spacing w:line="360" w:lineRule="auto"/>
        <w:jc w:val="both"/>
        <w:rPr>
          <w:i/>
          <w:sz w:val="28"/>
          <w:szCs w:val="28"/>
        </w:rPr>
      </w:pPr>
      <w:r w:rsidRPr="00B45824">
        <w:rPr>
          <w:i/>
          <w:sz w:val="28"/>
          <w:szCs w:val="28"/>
        </w:rPr>
        <w:t>Van centrum naar periferie</w:t>
      </w:r>
    </w:p>
    <w:p w:rsidR="009D5541" w:rsidRPr="00B45824" w:rsidRDefault="00981D3E" w:rsidP="00B45824">
      <w:pPr>
        <w:spacing w:line="360" w:lineRule="auto"/>
        <w:jc w:val="both"/>
        <w:rPr>
          <w:sz w:val="28"/>
          <w:szCs w:val="28"/>
        </w:rPr>
      </w:pPr>
      <w:r w:rsidRPr="00B45824">
        <w:rPr>
          <w:sz w:val="28"/>
          <w:szCs w:val="28"/>
        </w:rPr>
        <w:t>De</w:t>
      </w:r>
      <w:r w:rsidR="009D5541" w:rsidRPr="00B45824">
        <w:rPr>
          <w:sz w:val="28"/>
          <w:szCs w:val="28"/>
        </w:rPr>
        <w:t xml:space="preserve"> juristen </w:t>
      </w:r>
      <w:r w:rsidRPr="00B45824">
        <w:rPr>
          <w:sz w:val="28"/>
          <w:szCs w:val="28"/>
        </w:rPr>
        <w:t>zijn</w:t>
      </w:r>
      <w:r w:rsidR="00C824E9" w:rsidRPr="00B45824">
        <w:rPr>
          <w:sz w:val="28"/>
          <w:szCs w:val="28"/>
        </w:rPr>
        <w:t xml:space="preserve"> </w:t>
      </w:r>
      <w:r w:rsidR="00CB0EB5" w:rsidRPr="00B45824">
        <w:rPr>
          <w:sz w:val="28"/>
          <w:szCs w:val="28"/>
        </w:rPr>
        <w:t xml:space="preserve">zo </w:t>
      </w:r>
      <w:r w:rsidRPr="00B45824">
        <w:rPr>
          <w:sz w:val="28"/>
          <w:szCs w:val="28"/>
        </w:rPr>
        <w:t xml:space="preserve"> </w:t>
      </w:r>
      <w:r w:rsidR="009D5541" w:rsidRPr="00B45824">
        <w:rPr>
          <w:sz w:val="28"/>
          <w:szCs w:val="28"/>
        </w:rPr>
        <w:t>in de afgelopen decennia geleidelijk van het centrum naar de periferie van de staat opgeschoven. Er werken nog steeds veel juristen in</w:t>
      </w:r>
      <w:r w:rsidR="0012436C" w:rsidRPr="00B45824">
        <w:rPr>
          <w:sz w:val="28"/>
          <w:szCs w:val="28"/>
        </w:rPr>
        <w:t xml:space="preserve"> ‘Den Haag’, maar zij zijn hun centrale </w:t>
      </w:r>
      <w:r w:rsidR="009D5541" w:rsidRPr="00B45824">
        <w:rPr>
          <w:sz w:val="28"/>
          <w:szCs w:val="28"/>
        </w:rPr>
        <w:t xml:space="preserve">positie kwijtgeraakt en verdreven naar juridische reservaten </w:t>
      </w:r>
      <w:r w:rsidR="00CB0EB5" w:rsidRPr="00B45824">
        <w:rPr>
          <w:sz w:val="28"/>
          <w:szCs w:val="28"/>
        </w:rPr>
        <w:t>i</w:t>
      </w:r>
      <w:r w:rsidR="009D5541" w:rsidRPr="00B45824">
        <w:rPr>
          <w:sz w:val="28"/>
          <w:szCs w:val="28"/>
        </w:rPr>
        <w:t xml:space="preserve">n de </w:t>
      </w:r>
      <w:r w:rsidR="00CB0EB5" w:rsidRPr="00B45824">
        <w:rPr>
          <w:sz w:val="28"/>
          <w:szCs w:val="28"/>
        </w:rPr>
        <w:t>marge</w:t>
      </w:r>
      <w:r w:rsidR="009D5541" w:rsidRPr="00B45824">
        <w:rPr>
          <w:sz w:val="28"/>
          <w:szCs w:val="28"/>
        </w:rPr>
        <w:t xml:space="preserve"> van de macht: staf</w:t>
      </w:r>
      <w:r w:rsidR="00CB0EB5" w:rsidRPr="00B45824">
        <w:rPr>
          <w:sz w:val="28"/>
          <w:szCs w:val="28"/>
        </w:rPr>
        <w:t>afdelingen Juridische Zaken en directies Wetgeving</w:t>
      </w:r>
      <w:r w:rsidR="009D5541" w:rsidRPr="00B45824">
        <w:rPr>
          <w:sz w:val="28"/>
          <w:szCs w:val="28"/>
        </w:rPr>
        <w:t xml:space="preserve">, </w:t>
      </w:r>
      <w:r w:rsidRPr="00B45824">
        <w:rPr>
          <w:sz w:val="28"/>
          <w:szCs w:val="28"/>
        </w:rPr>
        <w:t>de Eerste Kamer</w:t>
      </w:r>
      <w:r w:rsidR="00CB0EB5" w:rsidRPr="00B45824">
        <w:rPr>
          <w:sz w:val="28"/>
          <w:szCs w:val="28"/>
        </w:rPr>
        <w:t>,</w:t>
      </w:r>
      <w:r w:rsidRPr="00B45824">
        <w:rPr>
          <w:sz w:val="28"/>
          <w:szCs w:val="28"/>
        </w:rPr>
        <w:t xml:space="preserve"> en natuurlijk ook de Raad van State.</w:t>
      </w:r>
    </w:p>
    <w:p w:rsidR="006A2808" w:rsidRPr="00B45824" w:rsidRDefault="009D5541" w:rsidP="00B45824">
      <w:pPr>
        <w:spacing w:line="360" w:lineRule="auto"/>
        <w:jc w:val="both"/>
        <w:rPr>
          <w:sz w:val="28"/>
          <w:szCs w:val="28"/>
        </w:rPr>
      </w:pPr>
      <w:r w:rsidRPr="00B45824">
        <w:rPr>
          <w:sz w:val="28"/>
          <w:szCs w:val="28"/>
        </w:rPr>
        <w:t xml:space="preserve">Die demografische verschuiving in de belangrijkste organen en instituties van de staat heeft ook consequenties voor de positie van het </w:t>
      </w:r>
      <w:r w:rsidR="003004F5" w:rsidRPr="00B45824">
        <w:rPr>
          <w:sz w:val="28"/>
          <w:szCs w:val="28"/>
        </w:rPr>
        <w:t xml:space="preserve">rechtsstatelijke </w:t>
      </w:r>
      <w:r w:rsidRPr="00B45824">
        <w:rPr>
          <w:sz w:val="28"/>
          <w:szCs w:val="28"/>
        </w:rPr>
        <w:t xml:space="preserve">gedachtengoed. Een ruime meerderheid van de belangrijkste spelers in de Haagse arena’s is niet meer gesocialiseerd in </w:t>
      </w:r>
      <w:r w:rsidR="00055242" w:rsidRPr="00B45824">
        <w:rPr>
          <w:sz w:val="28"/>
          <w:szCs w:val="28"/>
        </w:rPr>
        <w:t>de juridische canon</w:t>
      </w:r>
      <w:r w:rsidRPr="00B45824">
        <w:rPr>
          <w:sz w:val="28"/>
          <w:szCs w:val="28"/>
        </w:rPr>
        <w:t xml:space="preserve">. </w:t>
      </w:r>
      <w:r w:rsidR="00D70FE2" w:rsidRPr="00B45824">
        <w:rPr>
          <w:sz w:val="28"/>
          <w:szCs w:val="28"/>
        </w:rPr>
        <w:t>Dat betekent dat de A</w:t>
      </w:r>
      <w:r w:rsidR="006A2808" w:rsidRPr="00B45824">
        <w:rPr>
          <w:sz w:val="28"/>
          <w:szCs w:val="28"/>
        </w:rPr>
        <w:t xml:space="preserve">fdeling </w:t>
      </w:r>
      <w:r w:rsidR="00D70FE2" w:rsidRPr="00B45824">
        <w:rPr>
          <w:sz w:val="28"/>
          <w:szCs w:val="28"/>
        </w:rPr>
        <w:t>A</w:t>
      </w:r>
      <w:r w:rsidR="006A2808" w:rsidRPr="00B45824">
        <w:rPr>
          <w:sz w:val="28"/>
          <w:szCs w:val="28"/>
        </w:rPr>
        <w:t xml:space="preserve">dvisering een aantal natuurlijke bondgenoten is kwijtgeraakt  en </w:t>
      </w:r>
      <w:r w:rsidR="002E4946" w:rsidRPr="00B45824">
        <w:rPr>
          <w:sz w:val="28"/>
          <w:szCs w:val="28"/>
        </w:rPr>
        <w:t xml:space="preserve">dat zij </w:t>
      </w:r>
      <w:r w:rsidR="006A2808" w:rsidRPr="00B45824">
        <w:rPr>
          <w:sz w:val="28"/>
          <w:szCs w:val="28"/>
        </w:rPr>
        <w:t>bovendien</w:t>
      </w:r>
      <w:r w:rsidR="00CB0EB5" w:rsidRPr="00B45824">
        <w:rPr>
          <w:sz w:val="28"/>
          <w:szCs w:val="28"/>
        </w:rPr>
        <w:t>,</w:t>
      </w:r>
      <w:r w:rsidR="006A2808" w:rsidRPr="00B45824">
        <w:rPr>
          <w:sz w:val="28"/>
          <w:szCs w:val="28"/>
        </w:rPr>
        <w:t xml:space="preserve"> veel minder dan vroeger, mag verwachten dat de juridische rationaliteit van zelf spreekt .</w:t>
      </w:r>
    </w:p>
    <w:p w:rsidR="00966FBC" w:rsidRPr="00B45824" w:rsidRDefault="009D5541" w:rsidP="00B45824">
      <w:pPr>
        <w:spacing w:line="360" w:lineRule="auto"/>
        <w:jc w:val="both"/>
        <w:rPr>
          <w:sz w:val="28"/>
          <w:szCs w:val="28"/>
        </w:rPr>
      </w:pPr>
      <w:r w:rsidRPr="00B45824">
        <w:rPr>
          <w:sz w:val="28"/>
          <w:szCs w:val="28"/>
        </w:rPr>
        <w:lastRenderedPageBreak/>
        <w:t xml:space="preserve">De nieuwe generatie </w:t>
      </w:r>
      <w:r w:rsidR="00CB0EB5" w:rsidRPr="00B45824">
        <w:rPr>
          <w:sz w:val="28"/>
          <w:szCs w:val="28"/>
        </w:rPr>
        <w:t xml:space="preserve">Kamerleden en </w:t>
      </w:r>
      <w:r w:rsidRPr="00B45824">
        <w:rPr>
          <w:sz w:val="28"/>
          <w:szCs w:val="28"/>
        </w:rPr>
        <w:t xml:space="preserve">ambtenaren heeft geen of slechts een beperkte kennis van het staats- en bestuursrecht. Elementaire zaken, zoals de staatkundige verhoudingen </w:t>
      </w:r>
      <w:r w:rsidR="00CB0EB5" w:rsidRPr="00B45824">
        <w:rPr>
          <w:sz w:val="28"/>
          <w:szCs w:val="28"/>
        </w:rPr>
        <w:t xml:space="preserve">en beginselen van wetgeving </w:t>
      </w:r>
      <w:r w:rsidRPr="00B45824">
        <w:rPr>
          <w:sz w:val="28"/>
          <w:szCs w:val="28"/>
        </w:rPr>
        <w:t xml:space="preserve">zitten vaak niet in de bagage. Daarnaast geldt dat veel beleidsambtenaren </w:t>
      </w:r>
      <w:r w:rsidR="00CB0EB5" w:rsidRPr="00B45824">
        <w:rPr>
          <w:sz w:val="28"/>
          <w:szCs w:val="28"/>
        </w:rPr>
        <w:t xml:space="preserve">en bestuurders </w:t>
      </w:r>
      <w:r w:rsidRPr="00B45824">
        <w:rPr>
          <w:sz w:val="28"/>
          <w:szCs w:val="28"/>
        </w:rPr>
        <w:t xml:space="preserve">een instrumentele benadering van het recht hebben. Juridische regelingen zijn maar één van de vele instrumenten in de gereedschapskist van het beleid. Omdat de juristen zijn teruggedrongen in de </w:t>
      </w:r>
      <w:r w:rsidR="001127E7" w:rsidRPr="00B45824">
        <w:rPr>
          <w:sz w:val="28"/>
          <w:szCs w:val="28"/>
        </w:rPr>
        <w:t xml:space="preserve">juridische </w:t>
      </w:r>
      <w:r w:rsidRPr="00B45824">
        <w:rPr>
          <w:sz w:val="28"/>
          <w:szCs w:val="28"/>
        </w:rPr>
        <w:t>stafafdelingen, is de juridische rationaliteit niet meer van meet af aan één van de centrale elementen in de beleidsvorming, maar komt deze pas in beeld in de slotfase van het beleidsproces, wanneer de meeste kaarten al zijn geschud.</w:t>
      </w:r>
    </w:p>
    <w:p w:rsidR="00981D3E" w:rsidRPr="00B45824" w:rsidRDefault="00981D3E" w:rsidP="00B45824">
      <w:pPr>
        <w:spacing w:line="360" w:lineRule="auto"/>
        <w:jc w:val="both"/>
        <w:rPr>
          <w:sz w:val="28"/>
          <w:szCs w:val="28"/>
        </w:rPr>
      </w:pPr>
    </w:p>
    <w:p w:rsidR="00981D3E" w:rsidRPr="00B45824" w:rsidRDefault="003655A8" w:rsidP="00B45824">
      <w:pPr>
        <w:spacing w:line="360" w:lineRule="auto"/>
        <w:jc w:val="both"/>
        <w:rPr>
          <w:b/>
          <w:sz w:val="28"/>
          <w:szCs w:val="28"/>
        </w:rPr>
      </w:pPr>
      <w:r>
        <w:rPr>
          <w:b/>
          <w:sz w:val="28"/>
          <w:szCs w:val="28"/>
        </w:rPr>
        <w:t>Een v</w:t>
      </w:r>
      <w:bookmarkStart w:id="0" w:name="_GoBack"/>
      <w:bookmarkEnd w:id="0"/>
      <w:r w:rsidR="00981D3E" w:rsidRPr="00B45824">
        <w:rPr>
          <w:b/>
          <w:sz w:val="28"/>
          <w:szCs w:val="28"/>
        </w:rPr>
        <w:t xml:space="preserve">erkorting van de politieke </w:t>
      </w:r>
      <w:r w:rsidR="00643F28" w:rsidRPr="00B45824">
        <w:rPr>
          <w:b/>
          <w:sz w:val="28"/>
          <w:szCs w:val="28"/>
        </w:rPr>
        <w:t>horizon</w:t>
      </w:r>
    </w:p>
    <w:p w:rsidR="008819E4" w:rsidRPr="00B45824" w:rsidRDefault="00981D3E" w:rsidP="00B45824">
      <w:pPr>
        <w:spacing w:line="360" w:lineRule="auto"/>
        <w:jc w:val="both"/>
        <w:rPr>
          <w:sz w:val="28"/>
          <w:szCs w:val="28"/>
        </w:rPr>
      </w:pPr>
      <w:r w:rsidRPr="00B45824">
        <w:rPr>
          <w:sz w:val="28"/>
          <w:szCs w:val="28"/>
        </w:rPr>
        <w:t xml:space="preserve">Een tweede belangrijke verandering in </w:t>
      </w:r>
      <w:r w:rsidR="00763D54" w:rsidRPr="00B45824">
        <w:rPr>
          <w:sz w:val="28"/>
          <w:szCs w:val="28"/>
        </w:rPr>
        <w:t>het politieke krachtenveld</w:t>
      </w:r>
      <w:r w:rsidR="003004F5" w:rsidRPr="00B45824">
        <w:rPr>
          <w:sz w:val="28"/>
          <w:szCs w:val="28"/>
        </w:rPr>
        <w:t xml:space="preserve">, die vooral van belang is </w:t>
      </w:r>
      <w:r w:rsidR="0025376C" w:rsidRPr="00B45824">
        <w:rPr>
          <w:sz w:val="28"/>
          <w:szCs w:val="28"/>
        </w:rPr>
        <w:t>voor</w:t>
      </w:r>
      <w:r w:rsidR="003004F5" w:rsidRPr="00B45824">
        <w:rPr>
          <w:sz w:val="28"/>
          <w:szCs w:val="28"/>
        </w:rPr>
        <w:t xml:space="preserve"> de </w:t>
      </w:r>
      <w:proofErr w:type="spellStart"/>
      <w:r w:rsidR="003004F5" w:rsidRPr="00B45824">
        <w:rPr>
          <w:sz w:val="28"/>
          <w:szCs w:val="28"/>
        </w:rPr>
        <w:t>beleidsanalytische</w:t>
      </w:r>
      <w:proofErr w:type="spellEnd"/>
      <w:r w:rsidR="003004F5" w:rsidRPr="00B45824">
        <w:rPr>
          <w:sz w:val="28"/>
          <w:szCs w:val="28"/>
        </w:rPr>
        <w:t xml:space="preserve"> toets</w:t>
      </w:r>
      <w:r w:rsidR="00A06FEF" w:rsidRPr="00B45824">
        <w:rPr>
          <w:sz w:val="28"/>
          <w:szCs w:val="28"/>
        </w:rPr>
        <w:t>,</w:t>
      </w:r>
      <w:r w:rsidR="00763D54" w:rsidRPr="00B45824">
        <w:rPr>
          <w:sz w:val="28"/>
          <w:szCs w:val="28"/>
        </w:rPr>
        <w:t xml:space="preserve"> </w:t>
      </w:r>
      <w:r w:rsidRPr="00B45824">
        <w:rPr>
          <w:sz w:val="28"/>
          <w:szCs w:val="28"/>
        </w:rPr>
        <w:t>is een</w:t>
      </w:r>
      <w:r w:rsidR="00966FBC" w:rsidRPr="00B45824">
        <w:rPr>
          <w:i/>
          <w:sz w:val="28"/>
          <w:szCs w:val="28"/>
        </w:rPr>
        <w:t xml:space="preserve"> verkorting van de politieke cyclus</w:t>
      </w:r>
      <w:r w:rsidRPr="00B45824">
        <w:rPr>
          <w:sz w:val="28"/>
          <w:szCs w:val="28"/>
        </w:rPr>
        <w:t xml:space="preserve">. </w:t>
      </w:r>
      <w:r w:rsidR="00763D54" w:rsidRPr="00B45824">
        <w:rPr>
          <w:sz w:val="28"/>
          <w:szCs w:val="28"/>
        </w:rPr>
        <w:t xml:space="preserve"> </w:t>
      </w:r>
      <w:r w:rsidR="001E57A2" w:rsidRPr="00B45824">
        <w:rPr>
          <w:sz w:val="28"/>
          <w:szCs w:val="28"/>
        </w:rPr>
        <w:t xml:space="preserve">Het eerste paarse kabinet was </w:t>
      </w:r>
      <w:r w:rsidR="00643F28" w:rsidRPr="00B45824">
        <w:rPr>
          <w:sz w:val="28"/>
          <w:szCs w:val="28"/>
        </w:rPr>
        <w:t xml:space="preserve">in 1998 </w:t>
      </w:r>
      <w:r w:rsidR="001E57A2" w:rsidRPr="00B45824">
        <w:rPr>
          <w:sz w:val="28"/>
          <w:szCs w:val="28"/>
        </w:rPr>
        <w:t xml:space="preserve">het laatste kabinet dat de vier jaar heeft </w:t>
      </w:r>
      <w:r w:rsidR="00643F28" w:rsidRPr="00B45824">
        <w:rPr>
          <w:sz w:val="28"/>
          <w:szCs w:val="28"/>
        </w:rPr>
        <w:t>volgemaakt</w:t>
      </w:r>
      <w:r w:rsidR="001E57A2" w:rsidRPr="00B45824">
        <w:rPr>
          <w:sz w:val="28"/>
          <w:szCs w:val="28"/>
        </w:rPr>
        <w:t xml:space="preserve">. Vanaf 2002 zijn alle </w:t>
      </w:r>
      <w:r w:rsidR="00D70FE2" w:rsidRPr="00B45824">
        <w:rPr>
          <w:sz w:val="28"/>
          <w:szCs w:val="28"/>
        </w:rPr>
        <w:t>kabinetten voortijdig gevallen.</w:t>
      </w:r>
      <w:r w:rsidR="001E57A2" w:rsidRPr="00B45824">
        <w:rPr>
          <w:sz w:val="28"/>
          <w:szCs w:val="28"/>
        </w:rPr>
        <w:t xml:space="preserve"> In elf jaar tijd </w:t>
      </w:r>
      <w:r w:rsidR="00643F28" w:rsidRPr="00B45824">
        <w:rPr>
          <w:sz w:val="28"/>
          <w:szCs w:val="28"/>
        </w:rPr>
        <w:t>zijn we nu aan het zesde</w:t>
      </w:r>
      <w:r w:rsidR="001E57A2" w:rsidRPr="00B45824">
        <w:rPr>
          <w:sz w:val="28"/>
          <w:szCs w:val="28"/>
        </w:rPr>
        <w:t xml:space="preserve"> kabinet</w:t>
      </w:r>
      <w:r w:rsidR="00643F28" w:rsidRPr="00B45824">
        <w:rPr>
          <w:sz w:val="28"/>
          <w:szCs w:val="28"/>
        </w:rPr>
        <w:t xml:space="preserve"> toe – een omloopsnelheid die zelfs in Italië niet </w:t>
      </w:r>
      <w:r w:rsidR="00CE1DD7">
        <w:rPr>
          <w:sz w:val="28"/>
          <w:szCs w:val="28"/>
        </w:rPr>
        <w:t xml:space="preserve">meer </w:t>
      </w:r>
      <w:r w:rsidR="00643F28" w:rsidRPr="00B45824">
        <w:rPr>
          <w:sz w:val="28"/>
          <w:szCs w:val="28"/>
        </w:rPr>
        <w:t>wordt gehaald</w:t>
      </w:r>
      <w:r w:rsidR="001E57A2" w:rsidRPr="00B45824">
        <w:rPr>
          <w:sz w:val="28"/>
          <w:szCs w:val="28"/>
        </w:rPr>
        <w:t>. Omdat in de afgelopen twintig jaar, vanaf</w:t>
      </w:r>
      <w:r w:rsidR="00CB0EB5" w:rsidRPr="00B45824">
        <w:rPr>
          <w:sz w:val="28"/>
          <w:szCs w:val="28"/>
        </w:rPr>
        <w:t xml:space="preserve"> de verkiezingen van </w:t>
      </w:r>
      <w:r w:rsidR="001E57A2" w:rsidRPr="00B45824">
        <w:rPr>
          <w:sz w:val="28"/>
          <w:szCs w:val="28"/>
        </w:rPr>
        <w:t>1994, de volati</w:t>
      </w:r>
      <w:r w:rsidR="00643F28" w:rsidRPr="00B45824">
        <w:rPr>
          <w:sz w:val="28"/>
          <w:szCs w:val="28"/>
        </w:rPr>
        <w:t>liteit onder de k</w:t>
      </w:r>
      <w:r w:rsidR="001E57A2" w:rsidRPr="00B45824">
        <w:rPr>
          <w:sz w:val="28"/>
          <w:szCs w:val="28"/>
        </w:rPr>
        <w:t>i</w:t>
      </w:r>
      <w:r w:rsidR="00643F28" w:rsidRPr="00B45824">
        <w:rPr>
          <w:sz w:val="28"/>
          <w:szCs w:val="28"/>
        </w:rPr>
        <w:t>e</w:t>
      </w:r>
      <w:r w:rsidR="001E57A2" w:rsidRPr="00B45824">
        <w:rPr>
          <w:sz w:val="28"/>
          <w:szCs w:val="28"/>
        </w:rPr>
        <w:t>zers permanent hoog is, zijn er na elke verkiezing grote verschuivingen in de sam</w:t>
      </w:r>
      <w:r w:rsidR="00A06FEF" w:rsidRPr="00B45824">
        <w:rPr>
          <w:sz w:val="28"/>
          <w:szCs w:val="28"/>
        </w:rPr>
        <w:t>enstelling van de Tweede Kamer.</w:t>
      </w:r>
      <w:r w:rsidR="001E57A2" w:rsidRPr="00B45824">
        <w:rPr>
          <w:sz w:val="28"/>
          <w:szCs w:val="28"/>
        </w:rPr>
        <w:t xml:space="preserve"> </w:t>
      </w:r>
      <w:r w:rsidR="00643F28" w:rsidRPr="00B45824">
        <w:rPr>
          <w:sz w:val="28"/>
          <w:szCs w:val="28"/>
        </w:rPr>
        <w:t>Eveneens van</w:t>
      </w:r>
      <w:r w:rsidR="001E57A2" w:rsidRPr="00B45824">
        <w:rPr>
          <w:sz w:val="28"/>
          <w:szCs w:val="28"/>
        </w:rPr>
        <w:t xml:space="preserve">af 1994 </w:t>
      </w:r>
      <w:r w:rsidR="00643F28" w:rsidRPr="00B45824">
        <w:rPr>
          <w:sz w:val="28"/>
          <w:szCs w:val="28"/>
        </w:rPr>
        <w:t>zie dat de kiezers de zittende regering standaard afstraf</w:t>
      </w:r>
      <w:r w:rsidR="0012436C" w:rsidRPr="00B45824">
        <w:rPr>
          <w:sz w:val="28"/>
          <w:szCs w:val="28"/>
        </w:rPr>
        <w:t>fen</w:t>
      </w:r>
      <w:r w:rsidR="00643F28" w:rsidRPr="00B45824">
        <w:rPr>
          <w:sz w:val="28"/>
          <w:szCs w:val="28"/>
        </w:rPr>
        <w:t xml:space="preserve"> - </w:t>
      </w:r>
      <w:r w:rsidR="001E57A2" w:rsidRPr="00B45824">
        <w:rPr>
          <w:sz w:val="28"/>
          <w:szCs w:val="28"/>
        </w:rPr>
        <w:t xml:space="preserve">de regeringscoalities </w:t>
      </w:r>
      <w:r w:rsidR="00643F28" w:rsidRPr="00B45824">
        <w:rPr>
          <w:sz w:val="28"/>
          <w:szCs w:val="28"/>
        </w:rPr>
        <w:t xml:space="preserve">lijden sinds 1994 vrijwel </w:t>
      </w:r>
      <w:r w:rsidR="001E57A2" w:rsidRPr="00B45824">
        <w:rPr>
          <w:sz w:val="28"/>
          <w:szCs w:val="28"/>
        </w:rPr>
        <w:t>altijd fors</w:t>
      </w:r>
      <w:r w:rsidR="00643F28" w:rsidRPr="00B45824">
        <w:rPr>
          <w:sz w:val="28"/>
          <w:szCs w:val="28"/>
        </w:rPr>
        <w:t>e verliezen</w:t>
      </w:r>
      <w:r w:rsidR="001E57A2" w:rsidRPr="00B45824">
        <w:rPr>
          <w:sz w:val="28"/>
          <w:szCs w:val="28"/>
        </w:rPr>
        <w:t xml:space="preserve"> bij de verkiezingen.</w:t>
      </w:r>
      <w:r w:rsidR="00D70FE2" w:rsidRPr="00B45824">
        <w:rPr>
          <w:sz w:val="28"/>
          <w:szCs w:val="28"/>
        </w:rPr>
        <w:t xml:space="preserve"> De politicologen</w:t>
      </w:r>
      <w:r w:rsidR="001E57A2" w:rsidRPr="00B45824">
        <w:rPr>
          <w:sz w:val="28"/>
          <w:szCs w:val="28"/>
        </w:rPr>
        <w:t xml:space="preserve"> </w:t>
      </w:r>
      <w:proofErr w:type="spellStart"/>
      <w:r w:rsidR="00643F28" w:rsidRPr="00B45824">
        <w:rPr>
          <w:sz w:val="28"/>
          <w:szCs w:val="28"/>
        </w:rPr>
        <w:t>Andeweg</w:t>
      </w:r>
      <w:proofErr w:type="spellEnd"/>
      <w:r w:rsidR="00643F28" w:rsidRPr="00B45824">
        <w:rPr>
          <w:sz w:val="28"/>
          <w:szCs w:val="28"/>
        </w:rPr>
        <w:t xml:space="preserve"> en Thomassen (2011) spreken in dit verband van een verschuiving van ‘afspiegelen naar afrekenen’.  Dat </w:t>
      </w:r>
      <w:r w:rsidR="008819E4" w:rsidRPr="00B45824">
        <w:rPr>
          <w:sz w:val="28"/>
          <w:szCs w:val="28"/>
        </w:rPr>
        <w:t xml:space="preserve">alles </w:t>
      </w:r>
      <w:r w:rsidR="00643F28" w:rsidRPr="00B45824">
        <w:rPr>
          <w:sz w:val="28"/>
          <w:szCs w:val="28"/>
        </w:rPr>
        <w:t xml:space="preserve">betekent dat voor een bewindspersoon de politieke horizon steeds korter is geworden. </w:t>
      </w:r>
    </w:p>
    <w:p w:rsidR="00C824E9" w:rsidRPr="00B45824" w:rsidRDefault="008819E4" w:rsidP="00B45824">
      <w:pPr>
        <w:spacing w:line="360" w:lineRule="auto"/>
        <w:jc w:val="both"/>
        <w:rPr>
          <w:sz w:val="28"/>
          <w:szCs w:val="28"/>
        </w:rPr>
      </w:pPr>
      <w:r w:rsidRPr="00B45824">
        <w:rPr>
          <w:sz w:val="28"/>
          <w:szCs w:val="28"/>
        </w:rPr>
        <w:lastRenderedPageBreak/>
        <w:t xml:space="preserve">Wie als bewindspersoon zaken wil doen moet er </w:t>
      </w:r>
      <w:r w:rsidR="00C824E9" w:rsidRPr="00B45824">
        <w:rPr>
          <w:sz w:val="28"/>
          <w:szCs w:val="28"/>
        </w:rPr>
        <w:t xml:space="preserve">dus </w:t>
      </w:r>
      <w:r w:rsidR="00D70FE2" w:rsidRPr="00B45824">
        <w:rPr>
          <w:sz w:val="28"/>
          <w:szCs w:val="28"/>
        </w:rPr>
        <w:t>snel bij zijn.</w:t>
      </w:r>
      <w:r w:rsidR="00C824E9" w:rsidRPr="00B45824">
        <w:rPr>
          <w:sz w:val="28"/>
          <w:szCs w:val="28"/>
        </w:rPr>
        <w:t xml:space="preserve"> Na een jaar of twee kan het kabinet alweer gevallen zijn en de kans op een tweede termijn in de regering, laat staan op het zelfde departement, is zeer klein. </w:t>
      </w:r>
    </w:p>
    <w:p w:rsidR="00C824E9" w:rsidRPr="00B45824" w:rsidRDefault="008819E4" w:rsidP="00B45824">
      <w:pPr>
        <w:spacing w:line="360" w:lineRule="auto"/>
        <w:jc w:val="both"/>
        <w:rPr>
          <w:sz w:val="28"/>
          <w:szCs w:val="28"/>
        </w:rPr>
      </w:pPr>
      <w:r w:rsidRPr="00B45824">
        <w:rPr>
          <w:sz w:val="28"/>
          <w:szCs w:val="28"/>
        </w:rPr>
        <w:t xml:space="preserve">Veel politieke speelruimte hebben de meeste bewindslieden </w:t>
      </w:r>
      <w:r w:rsidR="00A06FEF" w:rsidRPr="00B45824">
        <w:rPr>
          <w:sz w:val="28"/>
          <w:szCs w:val="28"/>
        </w:rPr>
        <w:t>sowieso niet vanwege</w:t>
      </w:r>
      <w:r w:rsidR="002A2583" w:rsidRPr="00B45824">
        <w:rPr>
          <w:sz w:val="28"/>
          <w:szCs w:val="28"/>
        </w:rPr>
        <w:t xml:space="preserve"> </w:t>
      </w:r>
      <w:r w:rsidRPr="00B45824">
        <w:rPr>
          <w:sz w:val="28"/>
          <w:szCs w:val="28"/>
        </w:rPr>
        <w:t>de centrale rol van zeer omvangrijke regeerakkoorden waarin tot in detail is vastgelegd wat het beleidsprogramma is</w:t>
      </w:r>
      <w:r w:rsidR="00E63852" w:rsidRPr="00B45824">
        <w:rPr>
          <w:sz w:val="28"/>
          <w:szCs w:val="28"/>
        </w:rPr>
        <w:t>. Het eerste regeerakkoord, in 1963, telde slechts 3000 woorden (</w:t>
      </w:r>
      <w:proofErr w:type="spellStart"/>
      <w:r w:rsidR="00E63852" w:rsidRPr="00B45824">
        <w:rPr>
          <w:sz w:val="28"/>
          <w:szCs w:val="28"/>
        </w:rPr>
        <w:t>Andeweg</w:t>
      </w:r>
      <w:proofErr w:type="spellEnd"/>
      <w:r w:rsidR="00E63852" w:rsidRPr="00B45824">
        <w:rPr>
          <w:sz w:val="28"/>
          <w:szCs w:val="28"/>
        </w:rPr>
        <w:t xml:space="preserve"> &amp; Thomassen 2011:66). Het jongste regeerakkoord, ‘Bruggen slaan’, telt ruim 27.000 woorden, verdeeld over 82 pagina’s. </w:t>
      </w:r>
      <w:r w:rsidR="00C824E9" w:rsidRPr="00B45824">
        <w:rPr>
          <w:sz w:val="28"/>
          <w:szCs w:val="28"/>
        </w:rPr>
        <w:t>Als het kabinet eenmaal op het bordes van Huis ten Bosch staat is</w:t>
      </w:r>
      <w:r w:rsidR="00421069" w:rsidRPr="00B45824">
        <w:rPr>
          <w:sz w:val="28"/>
          <w:szCs w:val="28"/>
        </w:rPr>
        <w:t xml:space="preserve"> daarmee</w:t>
      </w:r>
      <w:r w:rsidR="00C824E9" w:rsidRPr="00B45824">
        <w:rPr>
          <w:sz w:val="28"/>
          <w:szCs w:val="28"/>
        </w:rPr>
        <w:t xml:space="preserve"> de ‘</w:t>
      </w:r>
      <w:proofErr w:type="spellStart"/>
      <w:r w:rsidR="00C824E9" w:rsidRPr="00B45824">
        <w:rPr>
          <w:sz w:val="28"/>
          <w:szCs w:val="28"/>
        </w:rPr>
        <w:t>window</w:t>
      </w:r>
      <w:proofErr w:type="spellEnd"/>
      <w:r w:rsidR="00C824E9" w:rsidRPr="00B45824">
        <w:rPr>
          <w:sz w:val="28"/>
          <w:szCs w:val="28"/>
        </w:rPr>
        <w:t xml:space="preserve"> of opportunity’ alweer grotendeels gesloten. Wie inhoudelijk invloed wil uitoefenen op het beleid van de regering moet eigenlijk vooral actief zijn in de aanloop naar de kabinetsformatie.</w:t>
      </w:r>
    </w:p>
    <w:p w:rsidR="00AA02D9" w:rsidRPr="00B45824" w:rsidRDefault="002A2583" w:rsidP="00B45824">
      <w:pPr>
        <w:spacing w:line="360" w:lineRule="auto"/>
        <w:jc w:val="both"/>
        <w:rPr>
          <w:sz w:val="28"/>
          <w:szCs w:val="28"/>
        </w:rPr>
      </w:pPr>
      <w:r w:rsidRPr="00B45824">
        <w:rPr>
          <w:sz w:val="28"/>
          <w:szCs w:val="28"/>
        </w:rPr>
        <w:t>O</w:t>
      </w:r>
      <w:r w:rsidR="00D03D27" w:rsidRPr="00B45824">
        <w:rPr>
          <w:sz w:val="28"/>
          <w:szCs w:val="28"/>
        </w:rPr>
        <w:t>nderzo</w:t>
      </w:r>
      <w:r w:rsidR="005A4A7D">
        <w:rPr>
          <w:sz w:val="28"/>
          <w:szCs w:val="28"/>
        </w:rPr>
        <w:t xml:space="preserve">ek van </w:t>
      </w:r>
      <w:proofErr w:type="spellStart"/>
      <w:r w:rsidR="005A4A7D">
        <w:rPr>
          <w:sz w:val="28"/>
          <w:szCs w:val="28"/>
        </w:rPr>
        <w:t>Arco</w:t>
      </w:r>
      <w:proofErr w:type="spellEnd"/>
      <w:r w:rsidR="005A4A7D">
        <w:rPr>
          <w:sz w:val="28"/>
          <w:szCs w:val="28"/>
        </w:rPr>
        <w:t xml:space="preserve"> Timmermans (</w:t>
      </w:r>
      <w:proofErr w:type="spellStart"/>
      <w:r w:rsidR="005A4A7D">
        <w:rPr>
          <w:sz w:val="28"/>
          <w:szCs w:val="28"/>
        </w:rPr>
        <w:t>Moury</w:t>
      </w:r>
      <w:proofErr w:type="spellEnd"/>
      <w:r w:rsidR="005A4A7D">
        <w:rPr>
          <w:sz w:val="28"/>
          <w:szCs w:val="28"/>
        </w:rPr>
        <w:t xml:space="preserve"> &amp;</w:t>
      </w:r>
      <w:r w:rsidR="00D03D27" w:rsidRPr="00B45824">
        <w:rPr>
          <w:sz w:val="28"/>
          <w:szCs w:val="28"/>
        </w:rPr>
        <w:t xml:space="preserve"> Timmermans 2012)</w:t>
      </w:r>
      <w:r w:rsidRPr="00B45824">
        <w:rPr>
          <w:sz w:val="28"/>
          <w:szCs w:val="28"/>
        </w:rPr>
        <w:t xml:space="preserve"> laat zien dat ministers en beleidsambtenaren in ons land zich sterk gebonden voelen aan het regeerakkoord</w:t>
      </w:r>
      <w:r w:rsidR="000D59A5" w:rsidRPr="00B45824">
        <w:rPr>
          <w:sz w:val="28"/>
          <w:szCs w:val="28"/>
        </w:rPr>
        <w:t xml:space="preserve">. Ruim </w:t>
      </w:r>
      <w:r w:rsidR="00D03D27" w:rsidRPr="00B45824">
        <w:rPr>
          <w:sz w:val="28"/>
          <w:szCs w:val="28"/>
        </w:rPr>
        <w:t xml:space="preserve"> 60% van alle belangrijke beslissingen van ministers </w:t>
      </w:r>
      <w:r w:rsidR="000D59A5" w:rsidRPr="00B45824">
        <w:rPr>
          <w:sz w:val="28"/>
          <w:szCs w:val="28"/>
        </w:rPr>
        <w:t xml:space="preserve">is </w:t>
      </w:r>
      <w:r w:rsidR="00D03D27" w:rsidRPr="00B45824">
        <w:rPr>
          <w:sz w:val="28"/>
          <w:szCs w:val="28"/>
        </w:rPr>
        <w:t>terug te voeren op het regeerakkoord</w:t>
      </w:r>
      <w:r w:rsidR="00E63852" w:rsidRPr="00B45824">
        <w:rPr>
          <w:sz w:val="28"/>
          <w:szCs w:val="28"/>
        </w:rPr>
        <w:t xml:space="preserve"> en in ongeveer de helft van die gevallen wordt het beleid precies conform het regeerakkoord ingevuld</w:t>
      </w:r>
      <w:r w:rsidR="00D03D27" w:rsidRPr="00B45824">
        <w:rPr>
          <w:sz w:val="28"/>
          <w:szCs w:val="28"/>
        </w:rPr>
        <w:t xml:space="preserve">. </w:t>
      </w:r>
      <w:r w:rsidR="007A5F1B" w:rsidRPr="00B45824">
        <w:rPr>
          <w:sz w:val="28"/>
          <w:szCs w:val="28"/>
        </w:rPr>
        <w:t>In Nederland vindt maar liefst 93% van de door</w:t>
      </w:r>
      <w:r w:rsidR="00DD6EF5" w:rsidRPr="00B45824">
        <w:rPr>
          <w:sz w:val="28"/>
          <w:szCs w:val="28"/>
        </w:rPr>
        <w:t xml:space="preserve"> Timmermans </w:t>
      </w:r>
      <w:r w:rsidR="007A5F1B" w:rsidRPr="00B45824">
        <w:rPr>
          <w:sz w:val="28"/>
          <w:szCs w:val="28"/>
        </w:rPr>
        <w:t>geïnterviewde politici en ambtenaren dat het regeerakkoord sterk bepalend is, dat is veel meer dan in andere landen met coalitieregeringen, zoals België, Duitsland en Italië.</w:t>
      </w:r>
    </w:p>
    <w:p w:rsidR="00D03D27" w:rsidRPr="00B45824" w:rsidRDefault="00A77089" w:rsidP="00B45824">
      <w:pPr>
        <w:spacing w:line="360" w:lineRule="auto"/>
        <w:jc w:val="both"/>
        <w:rPr>
          <w:sz w:val="28"/>
          <w:szCs w:val="28"/>
        </w:rPr>
      </w:pPr>
      <w:r w:rsidRPr="00B45824">
        <w:rPr>
          <w:sz w:val="28"/>
          <w:szCs w:val="28"/>
        </w:rPr>
        <w:t>Deze</w:t>
      </w:r>
      <w:r w:rsidR="00A06FEF" w:rsidRPr="00B45824">
        <w:rPr>
          <w:sz w:val="28"/>
          <w:szCs w:val="28"/>
        </w:rPr>
        <w:t xml:space="preserve"> </w:t>
      </w:r>
      <w:r w:rsidRPr="00B45824">
        <w:rPr>
          <w:sz w:val="28"/>
          <w:szCs w:val="28"/>
        </w:rPr>
        <w:t>inkorting</w:t>
      </w:r>
      <w:r w:rsidR="000D59A5" w:rsidRPr="00B45824">
        <w:rPr>
          <w:sz w:val="28"/>
          <w:szCs w:val="28"/>
        </w:rPr>
        <w:t xml:space="preserve"> </w:t>
      </w:r>
      <w:r w:rsidR="00ED3A94" w:rsidRPr="00B45824">
        <w:rPr>
          <w:sz w:val="28"/>
          <w:szCs w:val="28"/>
        </w:rPr>
        <w:t xml:space="preserve">van de </w:t>
      </w:r>
      <w:r w:rsidRPr="00B45824">
        <w:rPr>
          <w:sz w:val="28"/>
          <w:szCs w:val="28"/>
        </w:rPr>
        <w:t xml:space="preserve">politieke </w:t>
      </w:r>
      <w:r w:rsidR="00ED3A94" w:rsidRPr="00B45824">
        <w:rPr>
          <w:sz w:val="28"/>
          <w:szCs w:val="28"/>
        </w:rPr>
        <w:t xml:space="preserve">horizon </w:t>
      </w:r>
      <w:r w:rsidR="000D59A5" w:rsidRPr="00B45824">
        <w:rPr>
          <w:sz w:val="28"/>
          <w:szCs w:val="28"/>
        </w:rPr>
        <w:t xml:space="preserve">en de sterke binding die uitgaat van gedetailleerde regeerakkoorden </w:t>
      </w:r>
      <w:r w:rsidRPr="00B45824">
        <w:rPr>
          <w:sz w:val="28"/>
          <w:szCs w:val="28"/>
        </w:rPr>
        <w:t>mak</w:t>
      </w:r>
      <w:r w:rsidR="00ED3A94" w:rsidRPr="00B45824">
        <w:rPr>
          <w:sz w:val="28"/>
          <w:szCs w:val="28"/>
        </w:rPr>
        <w:t>en</w:t>
      </w:r>
      <w:r w:rsidRPr="00B45824">
        <w:rPr>
          <w:sz w:val="28"/>
          <w:szCs w:val="28"/>
        </w:rPr>
        <w:t xml:space="preserve"> begrijpelijk waarom de </w:t>
      </w:r>
      <w:r w:rsidR="00C824E9" w:rsidRPr="00B45824">
        <w:rPr>
          <w:sz w:val="28"/>
          <w:szCs w:val="28"/>
        </w:rPr>
        <w:t xml:space="preserve">wijze </w:t>
      </w:r>
      <w:r w:rsidRPr="00B45824">
        <w:rPr>
          <w:sz w:val="28"/>
          <w:szCs w:val="28"/>
        </w:rPr>
        <w:t>beleidsadviezen van de Raad van State</w:t>
      </w:r>
      <w:r w:rsidR="00A06FEF" w:rsidRPr="00B45824">
        <w:rPr>
          <w:sz w:val="28"/>
          <w:szCs w:val="28"/>
        </w:rPr>
        <w:t xml:space="preserve"> soms beleefd worden genegeerd.</w:t>
      </w:r>
      <w:r w:rsidRPr="00B45824">
        <w:rPr>
          <w:sz w:val="28"/>
          <w:szCs w:val="28"/>
        </w:rPr>
        <w:t xml:space="preserve"> De </w:t>
      </w:r>
      <w:r w:rsidR="00A06FEF" w:rsidRPr="00B45824">
        <w:rPr>
          <w:sz w:val="28"/>
          <w:szCs w:val="28"/>
        </w:rPr>
        <w:t xml:space="preserve">in de wet vastgelegde </w:t>
      </w:r>
      <w:r w:rsidRPr="00B45824">
        <w:rPr>
          <w:sz w:val="28"/>
          <w:szCs w:val="28"/>
        </w:rPr>
        <w:t xml:space="preserve">timing is </w:t>
      </w:r>
      <w:r w:rsidR="000D59A5" w:rsidRPr="00B45824">
        <w:rPr>
          <w:sz w:val="28"/>
          <w:szCs w:val="28"/>
        </w:rPr>
        <w:t xml:space="preserve">immers </w:t>
      </w:r>
      <w:r w:rsidRPr="00B45824">
        <w:rPr>
          <w:sz w:val="28"/>
          <w:szCs w:val="28"/>
        </w:rPr>
        <w:t xml:space="preserve">heel ongelukkig. </w:t>
      </w:r>
      <w:r w:rsidR="00D03D27" w:rsidRPr="00B45824">
        <w:rPr>
          <w:sz w:val="28"/>
          <w:szCs w:val="28"/>
        </w:rPr>
        <w:t>Een kritisch beleidstoets van de Raad van State, hoe zinnig de aanbevelingen ook zijn, komt onder deze omstandigheden vaak zeer ongelegen. Eenmaal gesloten regeerakkoorden</w:t>
      </w:r>
      <w:r w:rsidR="00E63852" w:rsidRPr="00B45824">
        <w:rPr>
          <w:sz w:val="28"/>
          <w:szCs w:val="28"/>
        </w:rPr>
        <w:t>,</w:t>
      </w:r>
      <w:r w:rsidR="00D03D27" w:rsidRPr="00B45824">
        <w:rPr>
          <w:sz w:val="28"/>
          <w:szCs w:val="28"/>
        </w:rPr>
        <w:t xml:space="preserve"> of </w:t>
      </w:r>
      <w:r w:rsidR="00D03D27" w:rsidRPr="00B45824">
        <w:rPr>
          <w:sz w:val="28"/>
          <w:szCs w:val="28"/>
        </w:rPr>
        <w:lastRenderedPageBreak/>
        <w:t xml:space="preserve">moeizaam met de oppositie </w:t>
      </w:r>
      <w:r w:rsidR="00421069" w:rsidRPr="00B45824">
        <w:rPr>
          <w:sz w:val="28"/>
          <w:szCs w:val="28"/>
        </w:rPr>
        <w:t xml:space="preserve">in de Eerste Kamer </w:t>
      </w:r>
      <w:r w:rsidR="00D03D27" w:rsidRPr="00B45824">
        <w:rPr>
          <w:sz w:val="28"/>
          <w:szCs w:val="28"/>
        </w:rPr>
        <w:t>onderhandelde amendementen daarop</w:t>
      </w:r>
      <w:r w:rsidR="00E63852" w:rsidRPr="00B45824">
        <w:rPr>
          <w:sz w:val="28"/>
          <w:szCs w:val="28"/>
        </w:rPr>
        <w:t>,</w:t>
      </w:r>
      <w:r w:rsidR="00D03D27" w:rsidRPr="00B45824">
        <w:rPr>
          <w:sz w:val="28"/>
          <w:szCs w:val="28"/>
        </w:rPr>
        <w:t xml:space="preserve"> zijn nauwelijks nog open te breken. Ministers hebben </w:t>
      </w:r>
      <w:r w:rsidR="00A06FEF" w:rsidRPr="00B45824">
        <w:rPr>
          <w:sz w:val="28"/>
          <w:szCs w:val="28"/>
        </w:rPr>
        <w:t xml:space="preserve">tegenwoordig </w:t>
      </w:r>
      <w:r w:rsidR="00D03D27" w:rsidRPr="00B45824">
        <w:rPr>
          <w:sz w:val="28"/>
          <w:szCs w:val="28"/>
        </w:rPr>
        <w:t>bovendien grote haast, want het politieke leven kan zo weer voorbij zijn.</w:t>
      </w:r>
      <w:r w:rsidR="000D59A5" w:rsidRPr="00B45824">
        <w:rPr>
          <w:sz w:val="28"/>
          <w:szCs w:val="28"/>
        </w:rPr>
        <w:t xml:space="preserve"> </w:t>
      </w:r>
    </w:p>
    <w:p w:rsidR="00656C13" w:rsidRPr="00B45824" w:rsidRDefault="00656C13" w:rsidP="00B45824">
      <w:pPr>
        <w:spacing w:line="360" w:lineRule="auto"/>
        <w:jc w:val="both"/>
        <w:rPr>
          <w:sz w:val="28"/>
          <w:szCs w:val="28"/>
        </w:rPr>
      </w:pPr>
    </w:p>
    <w:p w:rsidR="00656C13" w:rsidRPr="00B45824" w:rsidRDefault="00A90B5C" w:rsidP="00B45824">
      <w:pPr>
        <w:spacing w:line="360" w:lineRule="auto"/>
        <w:jc w:val="both"/>
        <w:rPr>
          <w:sz w:val="28"/>
          <w:szCs w:val="28"/>
        </w:rPr>
      </w:pPr>
      <w:r w:rsidRPr="00B45824">
        <w:rPr>
          <w:b/>
          <w:sz w:val="28"/>
          <w:szCs w:val="28"/>
        </w:rPr>
        <w:t xml:space="preserve">Naar een </w:t>
      </w:r>
      <w:r w:rsidR="00593AFA" w:rsidRPr="00B45824">
        <w:rPr>
          <w:b/>
          <w:sz w:val="28"/>
          <w:szCs w:val="28"/>
        </w:rPr>
        <w:t>meer</w:t>
      </w:r>
      <w:r w:rsidRPr="00B45824">
        <w:rPr>
          <w:b/>
          <w:sz w:val="28"/>
          <w:szCs w:val="28"/>
        </w:rPr>
        <w:t xml:space="preserve"> proactieve advisering</w:t>
      </w:r>
    </w:p>
    <w:p w:rsidR="00656C13" w:rsidRPr="00B45824" w:rsidRDefault="00D635BE" w:rsidP="00B45824">
      <w:pPr>
        <w:spacing w:line="360" w:lineRule="auto"/>
        <w:jc w:val="both"/>
        <w:rPr>
          <w:sz w:val="28"/>
          <w:szCs w:val="28"/>
        </w:rPr>
      </w:pPr>
      <w:r w:rsidRPr="00B45824">
        <w:rPr>
          <w:sz w:val="28"/>
          <w:szCs w:val="28"/>
        </w:rPr>
        <w:t xml:space="preserve">Beide ontwikkelingen, de marginalisering van juristen en van </w:t>
      </w:r>
      <w:r w:rsidR="00421069" w:rsidRPr="00B45824">
        <w:rPr>
          <w:sz w:val="28"/>
          <w:szCs w:val="28"/>
        </w:rPr>
        <w:t xml:space="preserve">de </w:t>
      </w:r>
      <w:r w:rsidRPr="00B45824">
        <w:rPr>
          <w:sz w:val="28"/>
          <w:szCs w:val="28"/>
        </w:rPr>
        <w:t>juridische rationaliteit</w:t>
      </w:r>
      <w:r w:rsidR="005A4A7D">
        <w:rPr>
          <w:sz w:val="28"/>
          <w:szCs w:val="28"/>
        </w:rPr>
        <w:t>,</w:t>
      </w:r>
      <w:r w:rsidRPr="00B45824">
        <w:rPr>
          <w:sz w:val="28"/>
          <w:szCs w:val="28"/>
        </w:rPr>
        <w:t xml:space="preserve"> en de verkorting en verstrakkin</w:t>
      </w:r>
      <w:r w:rsidR="00A06FEF" w:rsidRPr="00B45824">
        <w:rPr>
          <w:sz w:val="28"/>
          <w:szCs w:val="28"/>
        </w:rPr>
        <w:t xml:space="preserve">g van de politieke cyclus, zijn uitdagingen voor de Afdeling Advisering. </w:t>
      </w:r>
      <w:r w:rsidR="00C824E9" w:rsidRPr="00B45824">
        <w:rPr>
          <w:sz w:val="28"/>
          <w:szCs w:val="28"/>
        </w:rPr>
        <w:t>Men kan e</w:t>
      </w:r>
      <w:r w:rsidRPr="00B45824">
        <w:rPr>
          <w:sz w:val="28"/>
          <w:szCs w:val="28"/>
        </w:rPr>
        <w:t xml:space="preserve">r de staf over breken, </w:t>
      </w:r>
      <w:r w:rsidR="005D2B25" w:rsidRPr="00B45824">
        <w:rPr>
          <w:sz w:val="28"/>
          <w:szCs w:val="28"/>
        </w:rPr>
        <w:t xml:space="preserve">of tegen beter weten in doorgaan op de ingeslagen weg, </w:t>
      </w:r>
      <w:r w:rsidRPr="00B45824">
        <w:rPr>
          <w:sz w:val="28"/>
          <w:szCs w:val="28"/>
        </w:rPr>
        <w:t>maar daarmee nemen die ontwikkelingen geen keer. Daarvoor zijn de onderliggende trends voorlopig te sterk. De vraag wordt dan: hoe zou de Afdeling A</w:t>
      </w:r>
      <w:r w:rsidR="00656C13" w:rsidRPr="00B45824">
        <w:rPr>
          <w:sz w:val="28"/>
          <w:szCs w:val="28"/>
        </w:rPr>
        <w:t>dvisering om kunnen gaan met dat ve</w:t>
      </w:r>
      <w:r w:rsidRPr="00B45824">
        <w:rPr>
          <w:sz w:val="28"/>
          <w:szCs w:val="28"/>
        </w:rPr>
        <w:t>randerde krachtenveld?</w:t>
      </w:r>
      <w:r w:rsidR="00007B25" w:rsidRPr="00B45824">
        <w:rPr>
          <w:sz w:val="28"/>
          <w:szCs w:val="28"/>
        </w:rPr>
        <w:t xml:space="preserve"> Hoe zou je als wetgevingsadviseur toch nog invloed kunnen uitoefenen?</w:t>
      </w:r>
    </w:p>
    <w:p w:rsidR="00C824E9" w:rsidRPr="00B45824" w:rsidRDefault="00007B25" w:rsidP="00B45824">
      <w:pPr>
        <w:spacing w:line="360" w:lineRule="auto"/>
        <w:jc w:val="both"/>
        <w:rPr>
          <w:sz w:val="28"/>
          <w:szCs w:val="28"/>
        </w:rPr>
      </w:pPr>
      <w:r w:rsidRPr="00B45824">
        <w:rPr>
          <w:sz w:val="28"/>
          <w:szCs w:val="28"/>
        </w:rPr>
        <w:t>Het voor de hand liggende antwoord is om te proberen eerder in de politieke cyclus aanwezig te zijn. Nu komt de Raad van State pas in beeld als de luiken zo ongeveer gesloten zijn. Zou het niet mogelijk zijn om</w:t>
      </w:r>
      <w:r w:rsidR="00A90B5C" w:rsidRPr="00B45824">
        <w:rPr>
          <w:sz w:val="28"/>
          <w:szCs w:val="28"/>
        </w:rPr>
        <w:t xml:space="preserve"> als Afdeling Advisering al</w:t>
      </w:r>
      <w:r w:rsidRPr="00B45824">
        <w:rPr>
          <w:sz w:val="28"/>
          <w:szCs w:val="28"/>
        </w:rPr>
        <w:t xml:space="preserve"> in een eerdere fase van de beleidscyclus een rol te spelen? </w:t>
      </w:r>
    </w:p>
    <w:p w:rsidR="00B9352C" w:rsidRDefault="00A90B5C" w:rsidP="00B45824">
      <w:pPr>
        <w:spacing w:line="360" w:lineRule="auto"/>
        <w:jc w:val="both"/>
        <w:rPr>
          <w:sz w:val="28"/>
          <w:szCs w:val="28"/>
        </w:rPr>
      </w:pPr>
      <w:r w:rsidRPr="00B45824">
        <w:rPr>
          <w:sz w:val="28"/>
          <w:szCs w:val="28"/>
        </w:rPr>
        <w:t xml:space="preserve">De Wet op de Raad van State biedt hier wel openingen voor. Zou bijvoorbeeld de artikel 24 procedure niet kunnen worden gebruikt om in een vroegtijdige stadium, lang voordat er al een dichtgetimmerd wetsontwerp of een </w:t>
      </w:r>
      <w:proofErr w:type="spellStart"/>
      <w:r w:rsidRPr="00B45824">
        <w:rPr>
          <w:sz w:val="28"/>
          <w:szCs w:val="28"/>
        </w:rPr>
        <w:t>concept-advies</w:t>
      </w:r>
      <w:proofErr w:type="spellEnd"/>
      <w:r w:rsidRPr="00B45824">
        <w:rPr>
          <w:sz w:val="28"/>
          <w:szCs w:val="28"/>
        </w:rPr>
        <w:t xml:space="preserve"> van de Raad ligt, met bewindslieden van gedachten te wisselen over de beste wijze waarop beleidsvoornemens gestalte kunnen krijgen? </w:t>
      </w:r>
    </w:p>
    <w:p w:rsidR="00373048" w:rsidRPr="00B45824" w:rsidRDefault="005A4A7D" w:rsidP="00B45824">
      <w:pPr>
        <w:spacing w:line="360" w:lineRule="auto"/>
        <w:jc w:val="both"/>
        <w:rPr>
          <w:sz w:val="28"/>
          <w:szCs w:val="28"/>
        </w:rPr>
      </w:pPr>
      <w:r>
        <w:rPr>
          <w:sz w:val="28"/>
          <w:szCs w:val="28"/>
        </w:rPr>
        <w:t>Uiteraard moet v</w:t>
      </w:r>
      <w:r w:rsidR="00A06FEF" w:rsidRPr="00B45824">
        <w:rPr>
          <w:sz w:val="28"/>
          <w:szCs w:val="28"/>
        </w:rPr>
        <w:t xml:space="preserve">oorop blijven staan dat de Raad geen mening geeft over de politieke koers van het beleid, maar dat sluit niet uit dat </w:t>
      </w:r>
      <w:r w:rsidR="00CE1DD7">
        <w:rPr>
          <w:sz w:val="28"/>
          <w:szCs w:val="28"/>
        </w:rPr>
        <w:t>hij</w:t>
      </w:r>
      <w:r w:rsidR="00A06FEF" w:rsidRPr="00B45824">
        <w:rPr>
          <w:sz w:val="28"/>
          <w:szCs w:val="28"/>
        </w:rPr>
        <w:t xml:space="preserve"> </w:t>
      </w:r>
      <w:r w:rsidR="00217F0E" w:rsidRPr="00B45824">
        <w:rPr>
          <w:sz w:val="28"/>
          <w:szCs w:val="28"/>
        </w:rPr>
        <w:t>al veel eerder in het proces adviseert over de mogelijke invulling van het beleid</w:t>
      </w:r>
      <w:r w:rsidR="00A90B5C" w:rsidRPr="00B45824">
        <w:rPr>
          <w:sz w:val="28"/>
          <w:szCs w:val="28"/>
        </w:rPr>
        <w:t xml:space="preserve">. De Raad zou </w:t>
      </w:r>
      <w:r w:rsidR="000C76E9" w:rsidRPr="00B45824">
        <w:rPr>
          <w:sz w:val="28"/>
          <w:szCs w:val="28"/>
        </w:rPr>
        <w:t xml:space="preserve">op </w:t>
      </w:r>
      <w:r w:rsidR="000C76E9" w:rsidRPr="00B45824">
        <w:rPr>
          <w:sz w:val="28"/>
          <w:szCs w:val="28"/>
        </w:rPr>
        <w:lastRenderedPageBreak/>
        <w:t xml:space="preserve">deze manier </w:t>
      </w:r>
      <w:r w:rsidR="00A90B5C" w:rsidRPr="00B45824">
        <w:rPr>
          <w:sz w:val="28"/>
          <w:szCs w:val="28"/>
        </w:rPr>
        <w:t xml:space="preserve">wat meer de rol van constructieve meedenker kunnen spelen, in plaats van </w:t>
      </w:r>
      <w:r w:rsidR="00421069" w:rsidRPr="00B45824">
        <w:rPr>
          <w:sz w:val="28"/>
          <w:szCs w:val="28"/>
        </w:rPr>
        <w:t xml:space="preserve">als </w:t>
      </w:r>
      <w:proofErr w:type="spellStart"/>
      <w:r w:rsidR="00A90B5C" w:rsidRPr="00B45824">
        <w:rPr>
          <w:sz w:val="28"/>
          <w:szCs w:val="28"/>
        </w:rPr>
        <w:t>nee-zegger</w:t>
      </w:r>
      <w:proofErr w:type="spellEnd"/>
      <w:r w:rsidR="00A90B5C" w:rsidRPr="00B45824">
        <w:rPr>
          <w:sz w:val="28"/>
          <w:szCs w:val="28"/>
        </w:rPr>
        <w:t xml:space="preserve"> </w:t>
      </w:r>
      <w:r w:rsidR="000C76E9" w:rsidRPr="00B45824">
        <w:rPr>
          <w:sz w:val="28"/>
          <w:szCs w:val="28"/>
        </w:rPr>
        <w:t xml:space="preserve">of Cassandra hoofdschuddend </w:t>
      </w:r>
      <w:r w:rsidR="00593AFA" w:rsidRPr="00B45824">
        <w:rPr>
          <w:sz w:val="28"/>
          <w:szCs w:val="28"/>
        </w:rPr>
        <w:t xml:space="preserve">langs de zijlijn </w:t>
      </w:r>
      <w:r w:rsidR="00421069" w:rsidRPr="00B45824">
        <w:rPr>
          <w:sz w:val="28"/>
          <w:szCs w:val="28"/>
        </w:rPr>
        <w:t xml:space="preserve">te moeten </w:t>
      </w:r>
      <w:r w:rsidR="000C76E9" w:rsidRPr="00B45824">
        <w:rPr>
          <w:sz w:val="28"/>
          <w:szCs w:val="28"/>
        </w:rPr>
        <w:t>toekijken hoe de</w:t>
      </w:r>
      <w:r w:rsidR="002E4946" w:rsidRPr="00B45824">
        <w:rPr>
          <w:sz w:val="28"/>
          <w:szCs w:val="28"/>
        </w:rPr>
        <w:t xml:space="preserve"> politieke</w:t>
      </w:r>
      <w:r w:rsidR="000C76E9" w:rsidRPr="00B45824">
        <w:rPr>
          <w:sz w:val="28"/>
          <w:szCs w:val="28"/>
        </w:rPr>
        <w:t xml:space="preserve"> k</w:t>
      </w:r>
      <w:r w:rsidR="00421069" w:rsidRPr="00B45824">
        <w:rPr>
          <w:sz w:val="28"/>
          <w:szCs w:val="28"/>
        </w:rPr>
        <w:t xml:space="preserve">aravaan </w:t>
      </w:r>
      <w:r w:rsidR="000C76E9" w:rsidRPr="00B45824">
        <w:rPr>
          <w:sz w:val="28"/>
          <w:szCs w:val="28"/>
        </w:rPr>
        <w:t xml:space="preserve">verder trekt. </w:t>
      </w:r>
    </w:p>
    <w:p w:rsidR="00007B25" w:rsidRPr="00B45824" w:rsidRDefault="00421069" w:rsidP="00B45824">
      <w:pPr>
        <w:spacing w:line="360" w:lineRule="auto"/>
        <w:jc w:val="both"/>
        <w:rPr>
          <w:sz w:val="28"/>
          <w:szCs w:val="28"/>
        </w:rPr>
      </w:pPr>
      <w:r w:rsidRPr="00B45824">
        <w:rPr>
          <w:sz w:val="28"/>
          <w:szCs w:val="28"/>
        </w:rPr>
        <w:t xml:space="preserve">Zo’n meer </w:t>
      </w:r>
      <w:r w:rsidR="00373048" w:rsidRPr="00B45824">
        <w:rPr>
          <w:sz w:val="28"/>
          <w:szCs w:val="28"/>
        </w:rPr>
        <w:t>proactieve advisering zou verschillende vormen aan kunnen nemen:</w:t>
      </w:r>
    </w:p>
    <w:p w:rsidR="00373048" w:rsidRPr="00B45824" w:rsidRDefault="00373048" w:rsidP="00B45824">
      <w:pPr>
        <w:pStyle w:val="Lijstalinea"/>
        <w:numPr>
          <w:ilvl w:val="0"/>
          <w:numId w:val="2"/>
        </w:numPr>
        <w:spacing w:line="360" w:lineRule="auto"/>
        <w:jc w:val="both"/>
        <w:rPr>
          <w:sz w:val="28"/>
          <w:szCs w:val="28"/>
        </w:rPr>
      </w:pPr>
      <w:r w:rsidRPr="00B45824">
        <w:rPr>
          <w:sz w:val="28"/>
          <w:szCs w:val="28"/>
        </w:rPr>
        <w:t>De Raad zou, bij het aantreden van een nieuw kabinet, wanneer de inkt van het regeerakkoord nog niet helemaal droog is, met elk van de bewindslieden om de tafel kunnen zitten om te reflecteren met welke beleidsinstrumenten hun belangrijkste politieke voornemens het best kunnen</w:t>
      </w:r>
      <w:r w:rsidR="00F6336B" w:rsidRPr="00B45824">
        <w:rPr>
          <w:sz w:val="28"/>
          <w:szCs w:val="28"/>
        </w:rPr>
        <w:t xml:space="preserve"> worden bereikt (</w:t>
      </w:r>
      <w:proofErr w:type="spellStart"/>
      <w:r w:rsidR="00F6336B" w:rsidRPr="00B45824">
        <w:rPr>
          <w:sz w:val="28"/>
          <w:szCs w:val="28"/>
        </w:rPr>
        <w:t>vgl</w:t>
      </w:r>
      <w:proofErr w:type="spellEnd"/>
      <w:r w:rsidR="00F6336B" w:rsidRPr="00B45824">
        <w:rPr>
          <w:sz w:val="28"/>
          <w:szCs w:val="28"/>
        </w:rPr>
        <w:t xml:space="preserve"> Ten </w:t>
      </w:r>
      <w:proofErr w:type="spellStart"/>
      <w:r w:rsidR="00F6336B" w:rsidRPr="00B45824">
        <w:rPr>
          <w:sz w:val="28"/>
          <w:szCs w:val="28"/>
        </w:rPr>
        <w:t>Hooven</w:t>
      </w:r>
      <w:proofErr w:type="spellEnd"/>
      <w:r w:rsidR="00F6336B" w:rsidRPr="00B45824">
        <w:rPr>
          <w:sz w:val="28"/>
          <w:szCs w:val="28"/>
        </w:rPr>
        <w:t xml:space="preserve"> 2011: 284)</w:t>
      </w:r>
      <w:r w:rsidR="0025376C" w:rsidRPr="00B45824">
        <w:rPr>
          <w:sz w:val="28"/>
          <w:szCs w:val="28"/>
        </w:rPr>
        <w:t>.</w:t>
      </w:r>
    </w:p>
    <w:p w:rsidR="00373048" w:rsidRPr="00B45824" w:rsidRDefault="00373048" w:rsidP="00B45824">
      <w:pPr>
        <w:pStyle w:val="Lijstalinea"/>
        <w:numPr>
          <w:ilvl w:val="0"/>
          <w:numId w:val="2"/>
        </w:numPr>
        <w:spacing w:line="360" w:lineRule="auto"/>
        <w:jc w:val="both"/>
        <w:rPr>
          <w:sz w:val="28"/>
          <w:szCs w:val="28"/>
        </w:rPr>
      </w:pPr>
      <w:r w:rsidRPr="00B45824">
        <w:rPr>
          <w:sz w:val="28"/>
          <w:szCs w:val="28"/>
        </w:rPr>
        <w:t>Ook is voorstelbaar da</w:t>
      </w:r>
      <w:r w:rsidR="00421069" w:rsidRPr="00B45824">
        <w:rPr>
          <w:sz w:val="28"/>
          <w:szCs w:val="28"/>
        </w:rPr>
        <w:t xml:space="preserve">t in het vervolgtraject, in het </w:t>
      </w:r>
      <w:r w:rsidRPr="00B45824">
        <w:rPr>
          <w:sz w:val="28"/>
          <w:szCs w:val="28"/>
        </w:rPr>
        <w:t>stadium van de beleidsnota</w:t>
      </w:r>
      <w:r w:rsidR="00421069" w:rsidRPr="00B45824">
        <w:rPr>
          <w:sz w:val="28"/>
          <w:szCs w:val="28"/>
        </w:rPr>
        <w:t>’</w:t>
      </w:r>
      <w:r w:rsidRPr="00B45824">
        <w:rPr>
          <w:sz w:val="28"/>
          <w:szCs w:val="28"/>
        </w:rPr>
        <w:t>s</w:t>
      </w:r>
      <w:r w:rsidR="00421069" w:rsidRPr="00B45824">
        <w:rPr>
          <w:sz w:val="28"/>
          <w:szCs w:val="28"/>
        </w:rPr>
        <w:t xml:space="preserve"> en het uitwerken van alternatieven</w:t>
      </w:r>
      <w:r w:rsidRPr="00B45824">
        <w:rPr>
          <w:sz w:val="28"/>
          <w:szCs w:val="28"/>
        </w:rPr>
        <w:t>, de Raad om advies wordt gevraagd.</w:t>
      </w:r>
      <w:r w:rsidR="00217F0E" w:rsidRPr="00B45824">
        <w:rPr>
          <w:sz w:val="28"/>
          <w:szCs w:val="28"/>
        </w:rPr>
        <w:t xml:space="preserve"> De Raad zou, bijvoorbeeld op basis van artikel 21a, vaker in een vroegtijdig stadium voorlichting kunnen geven over de wetgevingsopties en </w:t>
      </w:r>
      <w:r w:rsidR="00B9352C">
        <w:rPr>
          <w:sz w:val="28"/>
          <w:szCs w:val="28"/>
        </w:rPr>
        <w:t xml:space="preserve">de </w:t>
      </w:r>
      <w:r w:rsidR="00217F0E" w:rsidRPr="00B45824">
        <w:rPr>
          <w:sz w:val="28"/>
          <w:szCs w:val="28"/>
        </w:rPr>
        <w:t xml:space="preserve">constitutionele </w:t>
      </w:r>
      <w:r w:rsidR="00B9352C">
        <w:rPr>
          <w:sz w:val="28"/>
          <w:szCs w:val="28"/>
        </w:rPr>
        <w:t xml:space="preserve">en Europese </w:t>
      </w:r>
      <w:r w:rsidR="00217F0E" w:rsidRPr="00B45824">
        <w:rPr>
          <w:sz w:val="28"/>
          <w:szCs w:val="28"/>
        </w:rPr>
        <w:t>kaders.</w:t>
      </w:r>
    </w:p>
    <w:p w:rsidR="00373048" w:rsidRPr="00B45824" w:rsidRDefault="00217F0E" w:rsidP="00B45824">
      <w:pPr>
        <w:pStyle w:val="Lijstalinea"/>
        <w:numPr>
          <w:ilvl w:val="0"/>
          <w:numId w:val="2"/>
        </w:numPr>
        <w:spacing w:line="360" w:lineRule="auto"/>
        <w:jc w:val="both"/>
        <w:rPr>
          <w:sz w:val="28"/>
          <w:szCs w:val="28"/>
        </w:rPr>
      </w:pPr>
      <w:r w:rsidRPr="00B45824">
        <w:rPr>
          <w:sz w:val="28"/>
          <w:szCs w:val="28"/>
        </w:rPr>
        <w:t xml:space="preserve">In dit verband past </w:t>
      </w:r>
      <w:r w:rsidR="00373048" w:rsidRPr="00B45824">
        <w:rPr>
          <w:sz w:val="28"/>
          <w:szCs w:val="28"/>
        </w:rPr>
        <w:t xml:space="preserve">ook een </w:t>
      </w:r>
      <w:r w:rsidR="00CE1DD7">
        <w:rPr>
          <w:sz w:val="28"/>
          <w:szCs w:val="28"/>
        </w:rPr>
        <w:t>suggestie</w:t>
      </w:r>
      <w:r w:rsidR="00373048" w:rsidRPr="00B45824">
        <w:rPr>
          <w:sz w:val="28"/>
          <w:szCs w:val="28"/>
        </w:rPr>
        <w:t xml:space="preserve"> van </w:t>
      </w:r>
      <w:proofErr w:type="spellStart"/>
      <w:r w:rsidR="00FA564F" w:rsidRPr="00B45824">
        <w:rPr>
          <w:sz w:val="28"/>
          <w:szCs w:val="28"/>
        </w:rPr>
        <w:t>Aleid</w:t>
      </w:r>
      <w:proofErr w:type="spellEnd"/>
      <w:r w:rsidR="00FA564F" w:rsidRPr="00B45824">
        <w:rPr>
          <w:sz w:val="28"/>
          <w:szCs w:val="28"/>
        </w:rPr>
        <w:t xml:space="preserve"> </w:t>
      </w:r>
      <w:r w:rsidR="00373048" w:rsidRPr="00B45824">
        <w:rPr>
          <w:sz w:val="28"/>
          <w:szCs w:val="28"/>
        </w:rPr>
        <w:t>Wolfs</w:t>
      </w:r>
      <w:r w:rsidR="00F6336B" w:rsidRPr="00B45824">
        <w:rPr>
          <w:sz w:val="28"/>
          <w:szCs w:val="28"/>
        </w:rPr>
        <w:t>e</w:t>
      </w:r>
      <w:r w:rsidR="00373048" w:rsidRPr="00B45824">
        <w:rPr>
          <w:sz w:val="28"/>
          <w:szCs w:val="28"/>
        </w:rPr>
        <w:t xml:space="preserve">n (Ten </w:t>
      </w:r>
      <w:proofErr w:type="spellStart"/>
      <w:r w:rsidR="00373048" w:rsidRPr="00B45824">
        <w:rPr>
          <w:sz w:val="28"/>
          <w:szCs w:val="28"/>
        </w:rPr>
        <w:t>Hoove</w:t>
      </w:r>
      <w:r w:rsidR="00F6336B" w:rsidRPr="00B45824">
        <w:rPr>
          <w:sz w:val="28"/>
          <w:szCs w:val="28"/>
        </w:rPr>
        <w:t>n</w:t>
      </w:r>
      <w:proofErr w:type="spellEnd"/>
      <w:r w:rsidR="00373048" w:rsidRPr="00B45824">
        <w:rPr>
          <w:sz w:val="28"/>
          <w:szCs w:val="28"/>
        </w:rPr>
        <w:t xml:space="preserve"> 2011: 289) om</w:t>
      </w:r>
      <w:r w:rsidR="00F6336B" w:rsidRPr="00B45824">
        <w:rPr>
          <w:sz w:val="28"/>
          <w:szCs w:val="28"/>
        </w:rPr>
        <w:t xml:space="preserve"> he</w:t>
      </w:r>
      <w:r w:rsidR="00FA564F" w:rsidRPr="00B45824">
        <w:rPr>
          <w:sz w:val="28"/>
          <w:szCs w:val="28"/>
        </w:rPr>
        <w:t>t officiële</w:t>
      </w:r>
      <w:r w:rsidR="00373048" w:rsidRPr="00B45824">
        <w:rPr>
          <w:sz w:val="28"/>
          <w:szCs w:val="28"/>
        </w:rPr>
        <w:t xml:space="preserve"> commentaar van de </w:t>
      </w:r>
      <w:r w:rsidR="00F6336B" w:rsidRPr="00B45824">
        <w:rPr>
          <w:sz w:val="28"/>
          <w:szCs w:val="28"/>
        </w:rPr>
        <w:t>R</w:t>
      </w:r>
      <w:r w:rsidR="00373048" w:rsidRPr="00B45824">
        <w:rPr>
          <w:sz w:val="28"/>
          <w:szCs w:val="28"/>
        </w:rPr>
        <w:t xml:space="preserve">aad openbaar te maken </w:t>
      </w:r>
      <w:r w:rsidR="00F6336B" w:rsidRPr="00B45824">
        <w:rPr>
          <w:sz w:val="28"/>
          <w:szCs w:val="28"/>
        </w:rPr>
        <w:t xml:space="preserve">kort nadat de regering erover beschikt </w:t>
      </w:r>
      <w:r w:rsidR="00373048" w:rsidRPr="00B45824">
        <w:rPr>
          <w:sz w:val="28"/>
          <w:szCs w:val="28"/>
        </w:rPr>
        <w:t xml:space="preserve">en niet te wachten tot het </w:t>
      </w:r>
      <w:r w:rsidR="00F6336B" w:rsidRPr="00B45824">
        <w:rPr>
          <w:sz w:val="28"/>
          <w:szCs w:val="28"/>
        </w:rPr>
        <w:t xml:space="preserve">moment dat het </w:t>
      </w:r>
      <w:r w:rsidR="00373048" w:rsidRPr="00B45824">
        <w:rPr>
          <w:sz w:val="28"/>
          <w:szCs w:val="28"/>
        </w:rPr>
        <w:t xml:space="preserve">wetsvoorstel bij </w:t>
      </w:r>
      <w:r w:rsidR="00F6336B" w:rsidRPr="00B45824">
        <w:rPr>
          <w:sz w:val="28"/>
          <w:szCs w:val="28"/>
        </w:rPr>
        <w:t>de T</w:t>
      </w:r>
      <w:r w:rsidR="00373048" w:rsidRPr="00B45824">
        <w:rPr>
          <w:sz w:val="28"/>
          <w:szCs w:val="28"/>
        </w:rPr>
        <w:t xml:space="preserve">weede </w:t>
      </w:r>
      <w:r w:rsidR="00F6336B" w:rsidRPr="00B45824">
        <w:rPr>
          <w:sz w:val="28"/>
          <w:szCs w:val="28"/>
        </w:rPr>
        <w:t>K</w:t>
      </w:r>
      <w:r w:rsidR="00373048" w:rsidRPr="00B45824">
        <w:rPr>
          <w:sz w:val="28"/>
          <w:szCs w:val="28"/>
        </w:rPr>
        <w:t>amer wordt ingediend.</w:t>
      </w:r>
      <w:r w:rsidRPr="00B45824">
        <w:rPr>
          <w:sz w:val="28"/>
          <w:szCs w:val="28"/>
        </w:rPr>
        <w:t xml:space="preserve"> Op deze manier kan het </w:t>
      </w:r>
      <w:r w:rsidR="00FA564F" w:rsidRPr="00B45824">
        <w:rPr>
          <w:sz w:val="28"/>
          <w:szCs w:val="28"/>
        </w:rPr>
        <w:t xml:space="preserve">commentaar </w:t>
      </w:r>
      <w:r w:rsidRPr="00B45824">
        <w:rPr>
          <w:sz w:val="28"/>
          <w:szCs w:val="28"/>
        </w:rPr>
        <w:t>nog een rol spelen bij de politieke onderhandelingen die aan de behandeling in de Tweede Kamer vooraf gaan.</w:t>
      </w:r>
    </w:p>
    <w:p w:rsidR="00373048" w:rsidRPr="00B45824" w:rsidRDefault="00373048" w:rsidP="00B45824">
      <w:pPr>
        <w:spacing w:line="360" w:lineRule="auto"/>
        <w:jc w:val="both"/>
        <w:rPr>
          <w:sz w:val="28"/>
          <w:szCs w:val="28"/>
        </w:rPr>
      </w:pPr>
      <w:r w:rsidRPr="00B45824">
        <w:rPr>
          <w:sz w:val="28"/>
          <w:szCs w:val="28"/>
        </w:rPr>
        <w:t xml:space="preserve">Elk van deze </w:t>
      </w:r>
      <w:r w:rsidR="00CE1DD7">
        <w:rPr>
          <w:sz w:val="28"/>
          <w:szCs w:val="28"/>
        </w:rPr>
        <w:t>suggesties</w:t>
      </w:r>
      <w:r w:rsidR="00F6336B" w:rsidRPr="00B45824">
        <w:rPr>
          <w:sz w:val="28"/>
          <w:szCs w:val="28"/>
        </w:rPr>
        <w:t xml:space="preserve"> is er op gericht om te adviseren op </w:t>
      </w:r>
      <w:r w:rsidR="00A1403A" w:rsidRPr="00B45824">
        <w:rPr>
          <w:sz w:val="28"/>
          <w:szCs w:val="28"/>
        </w:rPr>
        <w:t xml:space="preserve">een </w:t>
      </w:r>
      <w:r w:rsidR="00F6336B" w:rsidRPr="00B45824">
        <w:rPr>
          <w:sz w:val="28"/>
          <w:szCs w:val="28"/>
        </w:rPr>
        <w:t xml:space="preserve">moment dat nog niet alle stellingen zijn betrokken en er al zoveel is geïnvesteerd in het beleidsproces </w:t>
      </w:r>
      <w:r w:rsidR="00A1403A" w:rsidRPr="00B45824">
        <w:rPr>
          <w:sz w:val="28"/>
          <w:szCs w:val="28"/>
        </w:rPr>
        <w:t>of in</w:t>
      </w:r>
      <w:r w:rsidR="00F6336B" w:rsidRPr="00B45824">
        <w:rPr>
          <w:sz w:val="28"/>
          <w:szCs w:val="28"/>
        </w:rPr>
        <w:t xml:space="preserve"> het wetsontwerp dat het psychologisch en politiek bijzonder moeilijk is om nog op zijn schreden terug te keren. </w:t>
      </w:r>
      <w:r w:rsidR="00A1403A" w:rsidRPr="00B45824">
        <w:rPr>
          <w:sz w:val="28"/>
          <w:szCs w:val="28"/>
        </w:rPr>
        <w:t xml:space="preserve"> Dat laatste is volgens Marten Oosting immers een belangrijk factor die er toe leidt dat </w:t>
      </w:r>
      <w:r w:rsidR="00A1403A" w:rsidRPr="00B45824">
        <w:rPr>
          <w:sz w:val="28"/>
          <w:szCs w:val="28"/>
        </w:rPr>
        <w:lastRenderedPageBreak/>
        <w:t xml:space="preserve">departementen overgaan tot het ‘wegschrijven’ van kritische adviezen  (Oosting 2010: 188; 2011: 272). </w:t>
      </w:r>
    </w:p>
    <w:p w:rsidR="00007B25" w:rsidRPr="00B45824" w:rsidRDefault="00007B25" w:rsidP="00B45824">
      <w:pPr>
        <w:spacing w:line="360" w:lineRule="auto"/>
        <w:jc w:val="both"/>
        <w:rPr>
          <w:sz w:val="28"/>
          <w:szCs w:val="28"/>
        </w:rPr>
      </w:pPr>
    </w:p>
    <w:p w:rsidR="006A3E3A" w:rsidRPr="00B45824" w:rsidRDefault="006A3E3A" w:rsidP="00B45824">
      <w:pPr>
        <w:spacing w:line="360" w:lineRule="auto"/>
        <w:jc w:val="both"/>
        <w:rPr>
          <w:b/>
          <w:sz w:val="28"/>
          <w:szCs w:val="28"/>
        </w:rPr>
      </w:pPr>
      <w:r w:rsidRPr="00B45824">
        <w:rPr>
          <w:b/>
          <w:sz w:val="28"/>
          <w:szCs w:val="28"/>
        </w:rPr>
        <w:t>Permanente educatie in juridische sensitiviteit</w:t>
      </w:r>
    </w:p>
    <w:p w:rsidR="00007B25" w:rsidRPr="00B45824" w:rsidRDefault="00007B25" w:rsidP="00B45824">
      <w:pPr>
        <w:spacing w:line="360" w:lineRule="auto"/>
        <w:jc w:val="both"/>
        <w:rPr>
          <w:sz w:val="28"/>
          <w:szCs w:val="28"/>
        </w:rPr>
      </w:pPr>
      <w:r w:rsidRPr="00B45824">
        <w:rPr>
          <w:sz w:val="28"/>
          <w:szCs w:val="28"/>
        </w:rPr>
        <w:t xml:space="preserve">Een tweede antwoord </w:t>
      </w:r>
      <w:r w:rsidR="008369B7" w:rsidRPr="00B45824">
        <w:rPr>
          <w:sz w:val="28"/>
          <w:szCs w:val="28"/>
        </w:rPr>
        <w:t xml:space="preserve">op deze uitdagingen </w:t>
      </w:r>
      <w:r w:rsidRPr="00B45824">
        <w:rPr>
          <w:sz w:val="28"/>
          <w:szCs w:val="28"/>
        </w:rPr>
        <w:t xml:space="preserve">ligt in </w:t>
      </w:r>
      <w:r w:rsidR="00217F0E" w:rsidRPr="00B45824">
        <w:rPr>
          <w:sz w:val="28"/>
          <w:szCs w:val="28"/>
        </w:rPr>
        <w:t>een meer</w:t>
      </w:r>
      <w:r w:rsidRPr="00B45824">
        <w:rPr>
          <w:sz w:val="28"/>
          <w:szCs w:val="28"/>
        </w:rPr>
        <w:t xml:space="preserve"> </w:t>
      </w:r>
      <w:r w:rsidR="000C76E9" w:rsidRPr="00B45824">
        <w:rPr>
          <w:sz w:val="28"/>
          <w:szCs w:val="28"/>
        </w:rPr>
        <w:t xml:space="preserve">actieve </w:t>
      </w:r>
      <w:r w:rsidRPr="00B45824">
        <w:rPr>
          <w:sz w:val="28"/>
          <w:szCs w:val="28"/>
        </w:rPr>
        <w:t xml:space="preserve">socialisatie van politici en ambtenaren. Nu de juridische rationaliteit niet vanzelfsprekend meer is, zal er zendingswerk moeten worden verricht. De afgelopen jaren is er veel tijd geïnvesteerd om het ambtelijk apparaat meer politieke sensitiviteit bij te brengen – ik draag er zelf regelmatig aan bij via trainingen en workshops. Waarom zou de Raad van State, als staatsrechtelijk geweten van ons land, niet het voortouw kunnen nemen om politici en ambtenaren meer </w:t>
      </w:r>
      <w:r w:rsidRPr="00B45824">
        <w:rPr>
          <w:i/>
          <w:sz w:val="28"/>
          <w:szCs w:val="28"/>
        </w:rPr>
        <w:t>juridische sensitiviteit</w:t>
      </w:r>
      <w:r w:rsidRPr="00B45824">
        <w:rPr>
          <w:sz w:val="28"/>
          <w:szCs w:val="28"/>
        </w:rPr>
        <w:t xml:space="preserve"> bij te brengen – niet door </w:t>
      </w:r>
      <w:r w:rsidR="006A3E3A" w:rsidRPr="00B45824">
        <w:rPr>
          <w:sz w:val="28"/>
          <w:szCs w:val="28"/>
        </w:rPr>
        <w:t>boze commentaren in het NJB of</w:t>
      </w:r>
      <w:r w:rsidR="00A90B5C" w:rsidRPr="00B45824">
        <w:rPr>
          <w:sz w:val="28"/>
          <w:szCs w:val="28"/>
        </w:rPr>
        <w:t xml:space="preserve"> </w:t>
      </w:r>
      <w:r w:rsidR="00055242" w:rsidRPr="00B45824">
        <w:rPr>
          <w:sz w:val="28"/>
          <w:szCs w:val="28"/>
        </w:rPr>
        <w:t xml:space="preserve">door te mopperen </w:t>
      </w:r>
      <w:r w:rsidR="00A90B5C" w:rsidRPr="00B45824">
        <w:rPr>
          <w:sz w:val="28"/>
          <w:szCs w:val="28"/>
        </w:rPr>
        <w:t>in</w:t>
      </w:r>
      <w:r w:rsidR="006A3E3A" w:rsidRPr="00B45824">
        <w:rPr>
          <w:sz w:val="28"/>
          <w:szCs w:val="28"/>
        </w:rPr>
        <w:t xml:space="preserve"> jaarverslagen, maar door gerichte trainingen van nieuwe Kamerleden, jonge ambtenaren </w:t>
      </w:r>
      <w:r w:rsidR="000C76E9" w:rsidRPr="00B45824">
        <w:rPr>
          <w:sz w:val="28"/>
          <w:szCs w:val="28"/>
        </w:rPr>
        <w:t>en</w:t>
      </w:r>
      <w:r w:rsidR="006A3E3A" w:rsidRPr="00B45824">
        <w:rPr>
          <w:sz w:val="28"/>
          <w:szCs w:val="28"/>
        </w:rPr>
        <w:t xml:space="preserve"> leden van de ABD? </w:t>
      </w:r>
    </w:p>
    <w:p w:rsidR="00593AFA" w:rsidRPr="00B45824" w:rsidRDefault="00A90B5C" w:rsidP="00B45824">
      <w:pPr>
        <w:spacing w:line="360" w:lineRule="auto"/>
        <w:jc w:val="both"/>
        <w:rPr>
          <w:sz w:val="28"/>
          <w:szCs w:val="28"/>
        </w:rPr>
      </w:pPr>
      <w:r w:rsidRPr="00B45824">
        <w:rPr>
          <w:sz w:val="28"/>
          <w:szCs w:val="28"/>
        </w:rPr>
        <w:t xml:space="preserve">Is het </w:t>
      </w:r>
      <w:r w:rsidR="00593AFA" w:rsidRPr="00B45824">
        <w:rPr>
          <w:sz w:val="28"/>
          <w:szCs w:val="28"/>
        </w:rPr>
        <w:t xml:space="preserve">in dit verband een </w:t>
      </w:r>
      <w:r w:rsidRPr="00B45824">
        <w:rPr>
          <w:sz w:val="28"/>
          <w:szCs w:val="28"/>
        </w:rPr>
        <w:t xml:space="preserve">rare gedachte om artikel 21a, dat gaat over het voorlichting geven door de </w:t>
      </w:r>
      <w:r w:rsidR="00593AFA" w:rsidRPr="00B45824">
        <w:rPr>
          <w:sz w:val="28"/>
          <w:szCs w:val="28"/>
        </w:rPr>
        <w:t>R</w:t>
      </w:r>
      <w:r w:rsidRPr="00B45824">
        <w:rPr>
          <w:sz w:val="28"/>
          <w:szCs w:val="28"/>
        </w:rPr>
        <w:t>aad aan minist</w:t>
      </w:r>
      <w:r w:rsidR="000C76E9" w:rsidRPr="00B45824">
        <w:rPr>
          <w:sz w:val="28"/>
          <w:szCs w:val="28"/>
        </w:rPr>
        <w:t>e</w:t>
      </w:r>
      <w:r w:rsidRPr="00B45824">
        <w:rPr>
          <w:sz w:val="28"/>
          <w:szCs w:val="28"/>
        </w:rPr>
        <w:t xml:space="preserve">rs en </w:t>
      </w:r>
      <w:r w:rsidR="000C76E9" w:rsidRPr="00B45824">
        <w:rPr>
          <w:sz w:val="28"/>
          <w:szCs w:val="28"/>
        </w:rPr>
        <w:t>K</w:t>
      </w:r>
      <w:r w:rsidRPr="00B45824">
        <w:rPr>
          <w:sz w:val="28"/>
          <w:szCs w:val="28"/>
        </w:rPr>
        <w:t xml:space="preserve">amerleden, ook in </w:t>
      </w:r>
      <w:r w:rsidR="000C76E9" w:rsidRPr="00B45824">
        <w:rPr>
          <w:sz w:val="28"/>
          <w:szCs w:val="28"/>
        </w:rPr>
        <w:t xml:space="preserve">letterlijke en personele zin op te vatten? Is het bijvoorbeeld een optie dat staatsraden een rol spelen bij het bijpraten van </w:t>
      </w:r>
      <w:r w:rsidR="00593AFA" w:rsidRPr="00B45824">
        <w:rPr>
          <w:sz w:val="28"/>
          <w:szCs w:val="28"/>
        </w:rPr>
        <w:t xml:space="preserve">bewindslieden </w:t>
      </w:r>
      <w:r w:rsidR="000C76E9" w:rsidRPr="00B45824">
        <w:rPr>
          <w:sz w:val="28"/>
          <w:szCs w:val="28"/>
        </w:rPr>
        <w:t>en bij het bijscholen van nieuwe Kamerled</w:t>
      </w:r>
      <w:r w:rsidR="00593AFA" w:rsidRPr="00B45824">
        <w:rPr>
          <w:sz w:val="28"/>
          <w:szCs w:val="28"/>
        </w:rPr>
        <w:t>en</w:t>
      </w:r>
      <w:r w:rsidR="000C76E9" w:rsidRPr="00B45824">
        <w:rPr>
          <w:sz w:val="28"/>
          <w:szCs w:val="28"/>
        </w:rPr>
        <w:t xml:space="preserve">? </w:t>
      </w:r>
    </w:p>
    <w:p w:rsidR="00593AFA" w:rsidRPr="00B45824" w:rsidRDefault="00593AFA" w:rsidP="00B45824">
      <w:pPr>
        <w:spacing w:line="360" w:lineRule="auto"/>
        <w:jc w:val="both"/>
        <w:rPr>
          <w:sz w:val="28"/>
          <w:szCs w:val="28"/>
        </w:rPr>
      </w:pPr>
      <w:r w:rsidRPr="00B45824">
        <w:rPr>
          <w:sz w:val="28"/>
          <w:szCs w:val="28"/>
        </w:rPr>
        <w:t>Een dergelijke meer proactieve rol voor de Afdeling advisering past</w:t>
      </w:r>
      <w:r w:rsidR="00B45824">
        <w:rPr>
          <w:sz w:val="28"/>
          <w:szCs w:val="28"/>
        </w:rPr>
        <w:t xml:space="preserve"> misschien niet goed binnen het</w:t>
      </w:r>
      <w:r w:rsidRPr="00B45824">
        <w:rPr>
          <w:sz w:val="28"/>
          <w:szCs w:val="28"/>
        </w:rPr>
        <w:t xml:space="preserve"> concept van de Raad als </w:t>
      </w:r>
      <w:r w:rsidR="00F6336B" w:rsidRPr="00B45824">
        <w:rPr>
          <w:sz w:val="28"/>
          <w:szCs w:val="28"/>
        </w:rPr>
        <w:t xml:space="preserve">een </w:t>
      </w:r>
      <w:r w:rsidRPr="00B45824">
        <w:rPr>
          <w:sz w:val="28"/>
          <w:szCs w:val="28"/>
        </w:rPr>
        <w:t xml:space="preserve">actor in </w:t>
      </w:r>
      <w:r w:rsidR="00F6336B" w:rsidRPr="00B45824">
        <w:rPr>
          <w:sz w:val="28"/>
          <w:szCs w:val="28"/>
        </w:rPr>
        <w:t>een klassieke opvatting van de Trias</w:t>
      </w:r>
      <w:r w:rsidR="00CB0EB5" w:rsidRPr="00B45824">
        <w:rPr>
          <w:sz w:val="28"/>
          <w:szCs w:val="28"/>
        </w:rPr>
        <w:t xml:space="preserve">, waarin deze </w:t>
      </w:r>
      <w:r w:rsidR="00F6336B" w:rsidRPr="00B45824">
        <w:rPr>
          <w:sz w:val="28"/>
          <w:szCs w:val="28"/>
        </w:rPr>
        <w:t>als een strikte</w:t>
      </w:r>
      <w:r w:rsidRPr="00B45824">
        <w:rPr>
          <w:sz w:val="28"/>
          <w:szCs w:val="28"/>
        </w:rPr>
        <w:t xml:space="preserve"> scheiding der machten</w:t>
      </w:r>
      <w:r w:rsidR="00CB0EB5" w:rsidRPr="00B45824">
        <w:rPr>
          <w:sz w:val="28"/>
          <w:szCs w:val="28"/>
        </w:rPr>
        <w:t xml:space="preserve"> wordt gezien</w:t>
      </w:r>
      <w:r w:rsidRPr="00B45824">
        <w:rPr>
          <w:sz w:val="28"/>
          <w:szCs w:val="28"/>
        </w:rPr>
        <w:t xml:space="preserve">, maar zij past wel bij een meer op evenwicht van machten gerichte benadering die evenzeer </w:t>
      </w:r>
      <w:r w:rsidR="00421069" w:rsidRPr="00B45824">
        <w:rPr>
          <w:sz w:val="28"/>
          <w:szCs w:val="28"/>
        </w:rPr>
        <w:t xml:space="preserve">binnen </w:t>
      </w:r>
      <w:r w:rsidRPr="00B45824">
        <w:rPr>
          <w:sz w:val="28"/>
          <w:szCs w:val="28"/>
        </w:rPr>
        <w:t xml:space="preserve">de Trias </w:t>
      </w:r>
      <w:r w:rsidR="00421069" w:rsidRPr="00B45824">
        <w:rPr>
          <w:sz w:val="28"/>
          <w:szCs w:val="28"/>
        </w:rPr>
        <w:t>verdedigbaar is</w:t>
      </w:r>
      <w:r w:rsidR="00CB0EB5" w:rsidRPr="00B45824">
        <w:rPr>
          <w:sz w:val="28"/>
          <w:szCs w:val="28"/>
        </w:rPr>
        <w:t xml:space="preserve"> (</w:t>
      </w:r>
      <w:proofErr w:type="spellStart"/>
      <w:r w:rsidR="00CB0EB5" w:rsidRPr="00B45824">
        <w:rPr>
          <w:sz w:val="28"/>
          <w:szCs w:val="28"/>
        </w:rPr>
        <w:t>vgl</w:t>
      </w:r>
      <w:proofErr w:type="spellEnd"/>
      <w:r w:rsidR="00CB0EB5" w:rsidRPr="00B45824">
        <w:rPr>
          <w:sz w:val="28"/>
          <w:szCs w:val="28"/>
        </w:rPr>
        <w:t xml:space="preserve"> Witteveen</w:t>
      </w:r>
      <w:r w:rsidR="003C766E">
        <w:rPr>
          <w:sz w:val="28"/>
          <w:szCs w:val="28"/>
        </w:rPr>
        <w:t xml:space="preserve"> 1991</w:t>
      </w:r>
      <w:r w:rsidR="00CB0EB5" w:rsidRPr="00B45824">
        <w:rPr>
          <w:sz w:val="28"/>
          <w:szCs w:val="28"/>
        </w:rPr>
        <w:t>).</w:t>
      </w:r>
    </w:p>
    <w:p w:rsidR="00EE439C" w:rsidRPr="00B45824" w:rsidRDefault="00EE439C" w:rsidP="00B45824">
      <w:pPr>
        <w:spacing w:line="360" w:lineRule="auto"/>
        <w:jc w:val="both"/>
        <w:rPr>
          <w:sz w:val="28"/>
          <w:szCs w:val="28"/>
        </w:rPr>
      </w:pPr>
    </w:p>
    <w:p w:rsidR="00EE439C" w:rsidRPr="00B45824" w:rsidRDefault="00EE439C" w:rsidP="00B45824">
      <w:pPr>
        <w:spacing w:line="360" w:lineRule="auto"/>
        <w:jc w:val="both"/>
        <w:rPr>
          <w:sz w:val="28"/>
          <w:szCs w:val="28"/>
        </w:rPr>
      </w:pPr>
      <w:r w:rsidRPr="00B45824">
        <w:rPr>
          <w:b/>
          <w:sz w:val="28"/>
          <w:szCs w:val="28"/>
        </w:rPr>
        <w:lastRenderedPageBreak/>
        <w:t>Tot slot</w:t>
      </w:r>
    </w:p>
    <w:p w:rsidR="00AF2B76" w:rsidRPr="00B45824" w:rsidRDefault="00EE439C" w:rsidP="00B45824">
      <w:pPr>
        <w:spacing w:line="360" w:lineRule="auto"/>
        <w:jc w:val="both"/>
        <w:rPr>
          <w:sz w:val="28"/>
          <w:szCs w:val="28"/>
        </w:rPr>
      </w:pPr>
      <w:r w:rsidRPr="00B45824">
        <w:rPr>
          <w:sz w:val="28"/>
          <w:szCs w:val="28"/>
        </w:rPr>
        <w:t xml:space="preserve">Misschien is het aardig om </w:t>
      </w:r>
      <w:r w:rsidR="00AF2B76" w:rsidRPr="00B45824">
        <w:rPr>
          <w:sz w:val="28"/>
          <w:szCs w:val="28"/>
        </w:rPr>
        <w:t xml:space="preserve">tot slot </w:t>
      </w:r>
      <w:r w:rsidRPr="00B45824">
        <w:rPr>
          <w:sz w:val="28"/>
          <w:szCs w:val="28"/>
        </w:rPr>
        <w:t>nog even terug te keren naar dat andere hoge college van staat waar de naam van Oosting</w:t>
      </w:r>
      <w:r w:rsidR="00AF2B76" w:rsidRPr="00B45824">
        <w:rPr>
          <w:sz w:val="28"/>
          <w:szCs w:val="28"/>
        </w:rPr>
        <w:t xml:space="preserve"> zozeer</w:t>
      </w:r>
      <w:r w:rsidRPr="00B45824">
        <w:rPr>
          <w:sz w:val="28"/>
          <w:szCs w:val="28"/>
        </w:rPr>
        <w:t xml:space="preserve"> aan verbonden is. De Nationale ombudsman brengt niet alleen rapporten uit, maar zijn medewerkers zijn ook zeer actief in het geven van voorlichting aan overheidsorganen, niet alleen over behoorlijkheidseisen, maar ook </w:t>
      </w:r>
      <w:r w:rsidR="00AF2B76" w:rsidRPr="00B45824">
        <w:rPr>
          <w:sz w:val="28"/>
          <w:szCs w:val="28"/>
        </w:rPr>
        <w:t xml:space="preserve">bijvoorbeeld </w:t>
      </w:r>
      <w:r w:rsidRPr="00B45824">
        <w:rPr>
          <w:sz w:val="28"/>
          <w:szCs w:val="28"/>
        </w:rPr>
        <w:t xml:space="preserve">over het adequaat inrichten van klachtprocedures. </w:t>
      </w:r>
      <w:r w:rsidR="00AF2B76" w:rsidRPr="00B45824">
        <w:rPr>
          <w:sz w:val="28"/>
          <w:szCs w:val="28"/>
        </w:rPr>
        <w:t xml:space="preserve">Dat gaat in de vorm van seminars, trainingen en informeel overleg. Het zijn praktijken die in aanleg al door Marten zelf zijn geïnstigeerd. </w:t>
      </w:r>
    </w:p>
    <w:p w:rsidR="002E4946" w:rsidRPr="00B45824" w:rsidRDefault="00AF2B76" w:rsidP="00B45824">
      <w:pPr>
        <w:spacing w:line="360" w:lineRule="auto"/>
        <w:jc w:val="both"/>
        <w:rPr>
          <w:sz w:val="28"/>
          <w:szCs w:val="28"/>
        </w:rPr>
      </w:pPr>
      <w:r w:rsidRPr="00B45824">
        <w:rPr>
          <w:sz w:val="28"/>
          <w:szCs w:val="28"/>
        </w:rPr>
        <w:t xml:space="preserve">Ik durf de stelling wel aan dat de effectiviteit van de Nationale ombudsman, maar ook zijn gezag, meer gebaat </w:t>
      </w:r>
      <w:r w:rsidR="00AF617D" w:rsidRPr="00B45824">
        <w:rPr>
          <w:sz w:val="28"/>
          <w:szCs w:val="28"/>
        </w:rPr>
        <w:t>zijn</w:t>
      </w:r>
      <w:r w:rsidRPr="00B45824">
        <w:rPr>
          <w:sz w:val="28"/>
          <w:szCs w:val="28"/>
        </w:rPr>
        <w:t xml:space="preserve"> bij die proactieve, informele adviezen dan bij de eigenlijke officiële rapporten. </w:t>
      </w:r>
    </w:p>
    <w:p w:rsidR="00EE439C" w:rsidRPr="00B45824" w:rsidRDefault="002E4946" w:rsidP="00B45824">
      <w:pPr>
        <w:spacing w:line="360" w:lineRule="auto"/>
        <w:jc w:val="both"/>
        <w:rPr>
          <w:sz w:val="28"/>
          <w:szCs w:val="28"/>
        </w:rPr>
      </w:pPr>
      <w:r w:rsidRPr="00B45824">
        <w:rPr>
          <w:sz w:val="28"/>
          <w:szCs w:val="28"/>
        </w:rPr>
        <w:t xml:space="preserve">Beste Marten, toen je </w:t>
      </w:r>
      <w:r w:rsidR="00AF2B76" w:rsidRPr="00B45824">
        <w:rPr>
          <w:sz w:val="28"/>
          <w:szCs w:val="28"/>
        </w:rPr>
        <w:t xml:space="preserve">25 jaar geleden </w:t>
      </w:r>
      <w:r w:rsidR="00D77C42" w:rsidRPr="00B45824">
        <w:rPr>
          <w:sz w:val="28"/>
          <w:szCs w:val="28"/>
        </w:rPr>
        <w:t xml:space="preserve">in Leiden </w:t>
      </w:r>
      <w:r w:rsidR="00AF2B76" w:rsidRPr="00B45824">
        <w:rPr>
          <w:sz w:val="28"/>
          <w:szCs w:val="28"/>
        </w:rPr>
        <w:t>om raad vroeg, had ik d</w:t>
      </w:r>
      <w:r w:rsidR="00CA4E06" w:rsidRPr="00B45824">
        <w:rPr>
          <w:sz w:val="28"/>
          <w:szCs w:val="28"/>
        </w:rPr>
        <w:t>i</w:t>
      </w:r>
      <w:r w:rsidR="00AF2B76" w:rsidRPr="00B45824">
        <w:rPr>
          <w:sz w:val="28"/>
          <w:szCs w:val="28"/>
        </w:rPr>
        <w:t xml:space="preserve">t natuurlijk </w:t>
      </w:r>
      <w:r w:rsidR="00D70FE2" w:rsidRPr="00B45824">
        <w:rPr>
          <w:sz w:val="28"/>
          <w:szCs w:val="28"/>
        </w:rPr>
        <w:t xml:space="preserve">al </w:t>
      </w:r>
      <w:r w:rsidR="00AF2B76" w:rsidRPr="00B45824">
        <w:rPr>
          <w:sz w:val="28"/>
          <w:szCs w:val="28"/>
        </w:rPr>
        <w:t xml:space="preserve">moeten adviseren. Maar toen had ik nog geen </w:t>
      </w:r>
      <w:r w:rsidR="003C766E">
        <w:rPr>
          <w:sz w:val="28"/>
          <w:szCs w:val="28"/>
        </w:rPr>
        <w:t>idee</w:t>
      </w:r>
      <w:r w:rsidR="00AF2B76" w:rsidRPr="00B45824">
        <w:rPr>
          <w:sz w:val="28"/>
          <w:szCs w:val="28"/>
        </w:rPr>
        <w:t xml:space="preserve">. Gelukkig heb ik vandaag, al is het bij </w:t>
      </w:r>
      <w:r w:rsidRPr="00B45824">
        <w:rPr>
          <w:sz w:val="28"/>
          <w:szCs w:val="28"/>
        </w:rPr>
        <w:t>je</w:t>
      </w:r>
      <w:r w:rsidR="00AF2B76" w:rsidRPr="00B45824">
        <w:rPr>
          <w:sz w:val="28"/>
          <w:szCs w:val="28"/>
        </w:rPr>
        <w:t xml:space="preserve"> afscheid, een tweede kans gekregen. </w:t>
      </w:r>
      <w:r w:rsidR="00B45824">
        <w:rPr>
          <w:sz w:val="28"/>
          <w:szCs w:val="28"/>
        </w:rPr>
        <w:t>Het ga je goed.</w:t>
      </w:r>
    </w:p>
    <w:p w:rsidR="000D59A5" w:rsidRPr="00B45824" w:rsidRDefault="00373048" w:rsidP="00B45824">
      <w:pPr>
        <w:spacing w:line="360" w:lineRule="auto"/>
        <w:rPr>
          <w:sz w:val="28"/>
          <w:szCs w:val="28"/>
        </w:rPr>
      </w:pPr>
      <w:r w:rsidRPr="00B45824">
        <w:rPr>
          <w:sz w:val="28"/>
          <w:szCs w:val="28"/>
        </w:rPr>
        <w:t xml:space="preserve"> </w:t>
      </w:r>
    </w:p>
    <w:p w:rsidR="000D59A5" w:rsidRPr="00B45824" w:rsidRDefault="00D70FE2" w:rsidP="00B45824">
      <w:pPr>
        <w:spacing w:line="360" w:lineRule="auto"/>
        <w:rPr>
          <w:sz w:val="28"/>
          <w:szCs w:val="28"/>
        </w:rPr>
      </w:pPr>
      <w:r w:rsidRPr="00B45824">
        <w:rPr>
          <w:sz w:val="28"/>
          <w:szCs w:val="28"/>
        </w:rPr>
        <w:t>Literatuur</w:t>
      </w:r>
    </w:p>
    <w:p w:rsidR="00D70FE2" w:rsidRPr="00B45824" w:rsidRDefault="00D70FE2" w:rsidP="00B45824">
      <w:pPr>
        <w:spacing w:line="360" w:lineRule="auto"/>
        <w:rPr>
          <w:sz w:val="28"/>
          <w:szCs w:val="28"/>
        </w:rPr>
      </w:pPr>
      <w:proofErr w:type="spellStart"/>
      <w:r w:rsidRPr="00B45824">
        <w:rPr>
          <w:sz w:val="28"/>
          <w:szCs w:val="28"/>
        </w:rPr>
        <w:t>Andeweg</w:t>
      </w:r>
      <w:proofErr w:type="spellEnd"/>
      <w:r w:rsidRPr="00B45824">
        <w:rPr>
          <w:sz w:val="28"/>
          <w:szCs w:val="28"/>
        </w:rPr>
        <w:t xml:space="preserve">, R. &amp; J. Thomassen, </w:t>
      </w:r>
      <w:r w:rsidRPr="00B45824">
        <w:rPr>
          <w:i/>
          <w:sz w:val="28"/>
          <w:szCs w:val="28"/>
        </w:rPr>
        <w:t>Van afspiegelen naar afrekenen: De toekomst van de Nederlandse democratie</w:t>
      </w:r>
      <w:r w:rsidR="009559EC" w:rsidRPr="00B45824">
        <w:rPr>
          <w:sz w:val="28"/>
          <w:szCs w:val="28"/>
        </w:rPr>
        <w:t>, Leiden: Leiden University Press 2011.</w:t>
      </w:r>
    </w:p>
    <w:p w:rsidR="005A4A7D" w:rsidRPr="005A4A7D" w:rsidRDefault="005A4A7D" w:rsidP="005A4A7D">
      <w:pPr>
        <w:spacing w:line="360" w:lineRule="auto"/>
        <w:rPr>
          <w:sz w:val="28"/>
          <w:szCs w:val="28"/>
        </w:rPr>
      </w:pPr>
      <w:r w:rsidRPr="005A4A7D">
        <w:rPr>
          <w:sz w:val="28"/>
          <w:szCs w:val="28"/>
        </w:rPr>
        <w:t xml:space="preserve">Berg, </w:t>
      </w:r>
      <w:proofErr w:type="spellStart"/>
      <w:r w:rsidRPr="005A4A7D">
        <w:rPr>
          <w:sz w:val="28"/>
          <w:szCs w:val="28"/>
        </w:rPr>
        <w:t>J.Th.J</w:t>
      </w:r>
      <w:proofErr w:type="spellEnd"/>
      <w:r w:rsidRPr="005A4A7D">
        <w:rPr>
          <w:sz w:val="28"/>
          <w:szCs w:val="28"/>
        </w:rPr>
        <w:t>. van den</w:t>
      </w:r>
      <w:r>
        <w:rPr>
          <w:sz w:val="28"/>
          <w:szCs w:val="28"/>
        </w:rPr>
        <w:t>,</w:t>
      </w:r>
      <w:r w:rsidRPr="005A4A7D">
        <w:rPr>
          <w:sz w:val="28"/>
          <w:szCs w:val="28"/>
        </w:rPr>
        <w:t xml:space="preserve"> ‘Parlementariërs in tijden van Politieke Turbulentie’. In: Aarts, K., Kolk, H. van der &amp; Rosema, M. </w:t>
      </w:r>
      <w:r w:rsidRPr="005A4A7D">
        <w:rPr>
          <w:i/>
          <w:sz w:val="28"/>
          <w:szCs w:val="28"/>
        </w:rPr>
        <w:t>Een Verdeeld Electoraat: De Tweede Kamerverkiezingen van 2006</w:t>
      </w:r>
      <w:r w:rsidRPr="005A4A7D">
        <w:rPr>
          <w:sz w:val="28"/>
          <w:szCs w:val="28"/>
        </w:rPr>
        <w:t>. Utrecht: Spectrum</w:t>
      </w:r>
      <w:r>
        <w:rPr>
          <w:sz w:val="28"/>
          <w:szCs w:val="28"/>
        </w:rPr>
        <w:t xml:space="preserve"> 2007</w:t>
      </w:r>
      <w:r w:rsidRPr="005A4A7D">
        <w:rPr>
          <w:sz w:val="28"/>
          <w:szCs w:val="28"/>
        </w:rPr>
        <w:t xml:space="preserve">. </w:t>
      </w:r>
    </w:p>
    <w:p w:rsidR="005A4A7D" w:rsidRDefault="005A4A7D" w:rsidP="00B45824">
      <w:pPr>
        <w:spacing w:line="360" w:lineRule="auto"/>
        <w:rPr>
          <w:sz w:val="28"/>
          <w:szCs w:val="28"/>
        </w:rPr>
      </w:pPr>
    </w:p>
    <w:p w:rsidR="009559EC" w:rsidRPr="00B45824" w:rsidRDefault="009559EC" w:rsidP="00B45824">
      <w:pPr>
        <w:spacing w:line="360" w:lineRule="auto"/>
        <w:rPr>
          <w:sz w:val="28"/>
          <w:szCs w:val="28"/>
        </w:rPr>
      </w:pPr>
      <w:proofErr w:type="spellStart"/>
      <w:r w:rsidRPr="00B45824">
        <w:rPr>
          <w:sz w:val="28"/>
          <w:szCs w:val="28"/>
        </w:rPr>
        <w:lastRenderedPageBreak/>
        <w:t>Hooven</w:t>
      </w:r>
      <w:proofErr w:type="spellEnd"/>
      <w:r w:rsidRPr="00B45824">
        <w:rPr>
          <w:sz w:val="28"/>
          <w:szCs w:val="28"/>
        </w:rPr>
        <w:t xml:space="preserve">, M. ten, ‘De </w:t>
      </w:r>
      <w:proofErr w:type="spellStart"/>
      <w:r w:rsidRPr="00B45824">
        <w:rPr>
          <w:sz w:val="28"/>
          <w:szCs w:val="28"/>
        </w:rPr>
        <w:t>beleidsanalytische</w:t>
      </w:r>
      <w:proofErr w:type="spellEnd"/>
      <w:r w:rsidRPr="00B45824">
        <w:rPr>
          <w:sz w:val="28"/>
          <w:szCs w:val="28"/>
        </w:rPr>
        <w:t xml:space="preserve"> toets: Het sprekende geweten’, in </w:t>
      </w:r>
      <w:r w:rsidRPr="00B45824">
        <w:rPr>
          <w:i/>
          <w:sz w:val="28"/>
          <w:szCs w:val="28"/>
        </w:rPr>
        <w:t>De Raad van State in perspectief</w:t>
      </w:r>
      <w:r w:rsidRPr="00B45824">
        <w:rPr>
          <w:sz w:val="28"/>
          <w:szCs w:val="28"/>
        </w:rPr>
        <w:t>, Den Haag: Boom Juridisch 2011, p. 275-289.</w:t>
      </w:r>
    </w:p>
    <w:p w:rsidR="00CE1DD7" w:rsidRDefault="00CE1DD7" w:rsidP="003C766E">
      <w:pPr>
        <w:spacing w:line="360" w:lineRule="auto"/>
        <w:rPr>
          <w:sz w:val="28"/>
          <w:szCs w:val="28"/>
        </w:rPr>
      </w:pPr>
      <w:r>
        <w:rPr>
          <w:sz w:val="28"/>
          <w:szCs w:val="28"/>
        </w:rPr>
        <w:t xml:space="preserve">Meer, </w:t>
      </w:r>
      <w:r w:rsidRPr="00CE1DD7">
        <w:rPr>
          <w:sz w:val="28"/>
          <w:szCs w:val="28"/>
        </w:rPr>
        <w:t xml:space="preserve">F.M. van der &amp; L.J. </w:t>
      </w:r>
      <w:proofErr w:type="spellStart"/>
      <w:r w:rsidRPr="00CE1DD7">
        <w:rPr>
          <w:sz w:val="28"/>
          <w:szCs w:val="28"/>
        </w:rPr>
        <w:t>Roborgh</w:t>
      </w:r>
      <w:proofErr w:type="spellEnd"/>
      <w:r w:rsidRPr="00CE1DD7">
        <w:rPr>
          <w:sz w:val="28"/>
          <w:szCs w:val="28"/>
        </w:rPr>
        <w:t xml:space="preserve">, </w:t>
      </w:r>
      <w:r w:rsidRPr="00CE1DD7">
        <w:rPr>
          <w:i/>
          <w:sz w:val="28"/>
          <w:szCs w:val="28"/>
        </w:rPr>
        <w:t>Ambtenaren in Nederland: Omvang, bureaucratisering en representativiteit van het ambtelijk apparaat</w:t>
      </w:r>
      <w:r w:rsidRPr="00CE1DD7">
        <w:rPr>
          <w:sz w:val="28"/>
          <w:szCs w:val="28"/>
        </w:rPr>
        <w:t xml:space="preserve">, Samsom Tjeenk </w:t>
      </w:r>
      <w:proofErr w:type="spellStart"/>
      <w:r w:rsidRPr="00CE1DD7">
        <w:rPr>
          <w:sz w:val="28"/>
          <w:szCs w:val="28"/>
        </w:rPr>
        <w:t>Willink</w:t>
      </w:r>
      <w:proofErr w:type="spellEnd"/>
      <w:r w:rsidRPr="00CE1DD7">
        <w:rPr>
          <w:sz w:val="28"/>
          <w:szCs w:val="28"/>
        </w:rPr>
        <w:t xml:space="preserve"> 1993</w:t>
      </w:r>
      <w:r>
        <w:rPr>
          <w:sz w:val="28"/>
          <w:szCs w:val="28"/>
        </w:rPr>
        <w:t>.</w:t>
      </w:r>
    </w:p>
    <w:p w:rsidR="003C766E" w:rsidRPr="00CE1DD7" w:rsidRDefault="003C766E" w:rsidP="003C766E">
      <w:pPr>
        <w:spacing w:line="360" w:lineRule="auto"/>
        <w:rPr>
          <w:sz w:val="28"/>
          <w:szCs w:val="28"/>
          <w:lang w:val="en-GB"/>
        </w:rPr>
      </w:pPr>
      <w:proofErr w:type="spellStart"/>
      <w:r w:rsidRPr="00CE1DD7">
        <w:rPr>
          <w:sz w:val="28"/>
          <w:szCs w:val="28"/>
          <w:lang w:val="en-GB"/>
        </w:rPr>
        <w:t>Moury</w:t>
      </w:r>
      <w:proofErr w:type="spellEnd"/>
      <w:r w:rsidRPr="00CE1DD7">
        <w:rPr>
          <w:sz w:val="28"/>
          <w:szCs w:val="28"/>
          <w:lang w:val="en-GB"/>
        </w:rPr>
        <w:t xml:space="preserve">, C &amp; A. </w:t>
      </w:r>
      <w:proofErr w:type="spellStart"/>
      <w:r w:rsidRPr="00CE1DD7">
        <w:rPr>
          <w:sz w:val="28"/>
          <w:szCs w:val="28"/>
          <w:lang w:val="en-GB"/>
        </w:rPr>
        <w:t>Timmermans</w:t>
      </w:r>
      <w:proofErr w:type="spellEnd"/>
      <w:r w:rsidRPr="00CE1DD7">
        <w:rPr>
          <w:sz w:val="28"/>
          <w:szCs w:val="28"/>
          <w:lang w:val="en-GB"/>
        </w:rPr>
        <w:t xml:space="preserve">, ‘Case study Three: The Netherlands’,  in: C. </w:t>
      </w:r>
      <w:proofErr w:type="spellStart"/>
      <w:r w:rsidRPr="00CE1DD7">
        <w:rPr>
          <w:sz w:val="28"/>
          <w:szCs w:val="28"/>
          <w:lang w:val="en-GB"/>
        </w:rPr>
        <w:t>Moury</w:t>
      </w:r>
      <w:proofErr w:type="spellEnd"/>
      <w:r w:rsidRPr="00CE1DD7">
        <w:rPr>
          <w:sz w:val="28"/>
          <w:szCs w:val="28"/>
          <w:lang w:val="en-GB"/>
        </w:rPr>
        <w:t xml:space="preserve">, </w:t>
      </w:r>
      <w:r w:rsidRPr="00CE1DD7">
        <w:rPr>
          <w:i/>
          <w:sz w:val="28"/>
          <w:szCs w:val="28"/>
          <w:lang w:val="en-GB"/>
        </w:rPr>
        <w:t>Coalition Government and Party Mandate: How Coalition Agreements Constrain Ministerial Action</w:t>
      </w:r>
      <w:r w:rsidRPr="00CE1DD7">
        <w:rPr>
          <w:sz w:val="28"/>
          <w:szCs w:val="28"/>
          <w:lang w:val="en-GB"/>
        </w:rPr>
        <w:t xml:space="preserve">, </w:t>
      </w:r>
      <w:proofErr w:type="spellStart"/>
      <w:r w:rsidRPr="00CE1DD7">
        <w:rPr>
          <w:sz w:val="28"/>
          <w:szCs w:val="28"/>
          <w:lang w:val="en-GB"/>
        </w:rPr>
        <w:t>Routledge</w:t>
      </w:r>
      <w:proofErr w:type="spellEnd"/>
      <w:r w:rsidRPr="00CE1DD7">
        <w:rPr>
          <w:sz w:val="28"/>
          <w:szCs w:val="28"/>
          <w:lang w:val="en-GB"/>
        </w:rPr>
        <w:t xml:space="preserve"> 2012, p. 70-88.</w:t>
      </w:r>
    </w:p>
    <w:p w:rsidR="009559EC" w:rsidRPr="00B45824" w:rsidRDefault="009559EC" w:rsidP="00B45824">
      <w:pPr>
        <w:spacing w:line="360" w:lineRule="auto"/>
        <w:rPr>
          <w:sz w:val="28"/>
          <w:szCs w:val="28"/>
        </w:rPr>
      </w:pPr>
      <w:r w:rsidRPr="00B45824">
        <w:rPr>
          <w:sz w:val="28"/>
          <w:szCs w:val="28"/>
        </w:rPr>
        <w:t xml:space="preserve">Oosting, M., ‘Om de kwaliteit van de dialoog’, in: H. van Arendonk, J. Jansen en L. Stevens (red.), </w:t>
      </w:r>
      <w:r w:rsidRPr="00B45824">
        <w:rPr>
          <w:i/>
          <w:sz w:val="28"/>
          <w:szCs w:val="28"/>
        </w:rPr>
        <w:t>Wetgevingskunsten</w:t>
      </w:r>
      <w:r w:rsidRPr="00B45824">
        <w:rPr>
          <w:sz w:val="28"/>
          <w:szCs w:val="28"/>
        </w:rPr>
        <w:t>, Den Haag SDU 2010, p. 179-191.</w:t>
      </w:r>
    </w:p>
    <w:p w:rsidR="009559EC" w:rsidRPr="00B45824" w:rsidRDefault="009559EC" w:rsidP="00B45824">
      <w:pPr>
        <w:spacing w:line="360" w:lineRule="auto"/>
        <w:rPr>
          <w:sz w:val="28"/>
          <w:szCs w:val="28"/>
        </w:rPr>
      </w:pPr>
      <w:r w:rsidRPr="00B45824">
        <w:rPr>
          <w:sz w:val="28"/>
          <w:szCs w:val="28"/>
        </w:rPr>
        <w:t xml:space="preserve">Oosting, M., ‘De betrekkelijke betekenis van de </w:t>
      </w:r>
      <w:proofErr w:type="spellStart"/>
      <w:r w:rsidRPr="00B45824">
        <w:rPr>
          <w:sz w:val="28"/>
          <w:szCs w:val="28"/>
        </w:rPr>
        <w:t>beleidsanalytische</w:t>
      </w:r>
      <w:proofErr w:type="spellEnd"/>
      <w:r w:rsidRPr="00B45824">
        <w:rPr>
          <w:sz w:val="28"/>
          <w:szCs w:val="28"/>
        </w:rPr>
        <w:t xml:space="preserve"> toets’, in: </w:t>
      </w:r>
      <w:r w:rsidRPr="00B45824">
        <w:rPr>
          <w:i/>
          <w:sz w:val="28"/>
          <w:szCs w:val="28"/>
        </w:rPr>
        <w:t>De Raad van State in perspectief</w:t>
      </w:r>
      <w:r w:rsidRPr="00B45824">
        <w:rPr>
          <w:sz w:val="28"/>
          <w:szCs w:val="28"/>
        </w:rPr>
        <w:t>, Den Haag: Boom Juridisch 2011, p. 261-273.</w:t>
      </w:r>
    </w:p>
    <w:p w:rsidR="003C766E" w:rsidRPr="003C766E" w:rsidRDefault="003C766E" w:rsidP="00B45824">
      <w:pPr>
        <w:spacing w:line="360" w:lineRule="auto"/>
        <w:rPr>
          <w:sz w:val="28"/>
          <w:szCs w:val="28"/>
        </w:rPr>
      </w:pPr>
      <w:r w:rsidRPr="003C766E">
        <w:rPr>
          <w:sz w:val="28"/>
          <w:szCs w:val="28"/>
        </w:rPr>
        <w:t xml:space="preserve">Witteveen, W.J., </w:t>
      </w:r>
      <w:r w:rsidRPr="003C766E">
        <w:rPr>
          <w:i/>
          <w:sz w:val="28"/>
          <w:szCs w:val="28"/>
        </w:rPr>
        <w:t>Evenwicht van machten</w:t>
      </w:r>
      <w:r>
        <w:rPr>
          <w:sz w:val="28"/>
          <w:szCs w:val="28"/>
        </w:rPr>
        <w:t xml:space="preserve">, Oratie KUB, Zwolle: Tjeenk </w:t>
      </w:r>
      <w:proofErr w:type="spellStart"/>
      <w:r>
        <w:rPr>
          <w:sz w:val="28"/>
          <w:szCs w:val="28"/>
        </w:rPr>
        <w:t>Willink</w:t>
      </w:r>
      <w:proofErr w:type="spellEnd"/>
      <w:r>
        <w:rPr>
          <w:sz w:val="28"/>
          <w:szCs w:val="28"/>
        </w:rPr>
        <w:t xml:space="preserve"> 1991.</w:t>
      </w:r>
    </w:p>
    <w:p w:rsidR="009559EC" w:rsidRPr="003C766E" w:rsidRDefault="009559EC" w:rsidP="00B45824">
      <w:pPr>
        <w:spacing w:line="360" w:lineRule="auto"/>
      </w:pPr>
    </w:p>
    <w:p w:rsidR="00D03D27" w:rsidRPr="003C766E" w:rsidRDefault="009874B6" w:rsidP="00B45824">
      <w:pPr>
        <w:spacing w:line="360" w:lineRule="auto"/>
      </w:pPr>
      <w:r w:rsidRPr="003C766E">
        <w:t xml:space="preserve"> </w:t>
      </w:r>
    </w:p>
    <w:p w:rsidR="00966FBC" w:rsidRPr="003C766E" w:rsidRDefault="00966FBC" w:rsidP="00B45824">
      <w:pPr>
        <w:spacing w:line="360" w:lineRule="auto"/>
      </w:pPr>
    </w:p>
    <w:p w:rsidR="00DC69DE" w:rsidRPr="003C766E" w:rsidRDefault="00DC69DE" w:rsidP="00B45824">
      <w:pPr>
        <w:spacing w:line="360" w:lineRule="auto"/>
      </w:pPr>
    </w:p>
    <w:sectPr w:rsidR="00DC69DE" w:rsidRPr="003C76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7C2" w:rsidRDefault="00F117C2" w:rsidP="009D5541">
      <w:pPr>
        <w:spacing w:after="0" w:line="240" w:lineRule="auto"/>
      </w:pPr>
      <w:r>
        <w:separator/>
      </w:r>
    </w:p>
  </w:endnote>
  <w:endnote w:type="continuationSeparator" w:id="0">
    <w:p w:rsidR="00F117C2" w:rsidRDefault="00F117C2" w:rsidP="009D5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7C2" w:rsidRDefault="00F117C2" w:rsidP="009D5541">
      <w:pPr>
        <w:spacing w:after="0" w:line="240" w:lineRule="auto"/>
      </w:pPr>
      <w:r>
        <w:separator/>
      </w:r>
    </w:p>
  </w:footnote>
  <w:footnote w:type="continuationSeparator" w:id="0">
    <w:p w:rsidR="00F117C2" w:rsidRDefault="00F117C2" w:rsidP="009D5541">
      <w:pPr>
        <w:spacing w:after="0" w:line="240" w:lineRule="auto"/>
      </w:pPr>
      <w:r>
        <w:continuationSeparator/>
      </w:r>
    </w:p>
  </w:footnote>
  <w:footnote w:id="1">
    <w:p w:rsidR="00CE1DD7" w:rsidRPr="00CE1DD7" w:rsidRDefault="00CE1DD7">
      <w:pPr>
        <w:pStyle w:val="Voetnoottekst"/>
        <w:rPr>
          <w:lang w:val="nl-NL"/>
        </w:rPr>
      </w:pPr>
      <w:r>
        <w:rPr>
          <w:rStyle w:val="Voetnootmarkering"/>
        </w:rPr>
        <w:footnoteRef/>
      </w:r>
      <w:r w:rsidRPr="00CE1DD7">
        <w:rPr>
          <w:lang w:val="nl-NL"/>
        </w:rPr>
        <w:t xml:space="preserve"> </w:t>
      </w:r>
      <w:r>
        <w:rPr>
          <w:lang w:val="nl-NL"/>
        </w:rPr>
        <w:t xml:space="preserve">Met dank aan Luc </w:t>
      </w:r>
      <w:proofErr w:type="spellStart"/>
      <w:r>
        <w:rPr>
          <w:lang w:val="nl-NL"/>
        </w:rPr>
        <w:t>Verheij</w:t>
      </w:r>
      <w:proofErr w:type="spellEnd"/>
      <w:r>
        <w:rPr>
          <w:lang w:val="nl-NL"/>
        </w:rPr>
        <w:t xml:space="preserve"> en Hans Borstlap voor hun commentaar op een eerdere versie.</w:t>
      </w:r>
    </w:p>
  </w:footnote>
  <w:footnote w:id="2">
    <w:p w:rsidR="00F1234D" w:rsidRPr="00F1234D" w:rsidRDefault="00F1234D">
      <w:pPr>
        <w:pStyle w:val="Voetnoottekst"/>
        <w:rPr>
          <w:lang w:val="nl-NL"/>
        </w:rPr>
      </w:pPr>
      <w:r>
        <w:rPr>
          <w:rStyle w:val="Voetnootmarkering"/>
        </w:rPr>
        <w:footnoteRef/>
      </w:r>
      <w:r w:rsidRPr="00F1234D">
        <w:rPr>
          <w:lang w:val="nl-NL"/>
        </w:rPr>
        <w:t xml:space="preserve"> </w:t>
      </w:r>
      <w:r>
        <w:rPr>
          <w:lang w:val="nl-NL"/>
        </w:rPr>
        <w:t xml:space="preserve">Bron: Van den Berg 2007 en Parlement en politiek </w:t>
      </w:r>
      <w:r>
        <w:rPr>
          <w:lang w:val="nl-NL"/>
        </w:rPr>
        <w:t>(www.parlement.com).</w:t>
      </w:r>
    </w:p>
  </w:footnote>
  <w:footnote w:id="3">
    <w:p w:rsidR="008F7773" w:rsidRPr="008F7773" w:rsidRDefault="008F7773">
      <w:pPr>
        <w:pStyle w:val="Voetnoottekst"/>
        <w:rPr>
          <w:lang w:val="nl-NL"/>
        </w:rPr>
      </w:pPr>
      <w:r>
        <w:rPr>
          <w:rStyle w:val="Voetnootmarkering"/>
        </w:rPr>
        <w:footnoteRef/>
      </w:r>
      <w:r w:rsidRPr="008F7773">
        <w:rPr>
          <w:lang w:val="nl-NL"/>
        </w:rPr>
        <w:t xml:space="preserve"> </w:t>
      </w:r>
      <w:r>
        <w:rPr>
          <w:lang w:val="nl-NL"/>
        </w:rPr>
        <w:t>Bron: Parlement en politiek (www.parlement.com).</w:t>
      </w:r>
    </w:p>
  </w:footnote>
  <w:footnote w:id="4">
    <w:p w:rsidR="005A4A7D" w:rsidRPr="005A4A7D" w:rsidRDefault="005A4A7D">
      <w:pPr>
        <w:pStyle w:val="Voetnoottekst"/>
        <w:rPr>
          <w:lang w:val="nl-NL"/>
        </w:rPr>
      </w:pPr>
      <w:r>
        <w:rPr>
          <w:rStyle w:val="Voetnootmarkering"/>
        </w:rPr>
        <w:footnoteRef/>
      </w:r>
      <w:r w:rsidRPr="005A4A7D">
        <w:rPr>
          <w:lang w:val="nl-NL"/>
        </w:rPr>
        <w:t xml:space="preserve"> </w:t>
      </w:r>
      <w:r>
        <w:rPr>
          <w:lang w:val="nl-NL"/>
        </w:rPr>
        <w:t>Bron: Parlement en politiek (</w:t>
      </w:r>
      <w:hyperlink r:id="rId1" w:history="1">
        <w:r w:rsidRPr="004200C6">
          <w:rPr>
            <w:rStyle w:val="Hyperlink"/>
            <w:lang w:val="nl-NL"/>
          </w:rPr>
          <w:t>www.parlement.com</w:t>
        </w:r>
      </w:hyperlink>
      <w:r>
        <w:rPr>
          <w:lang w:val="nl-NL"/>
        </w:rPr>
        <w:t>)</w:t>
      </w:r>
      <w:r>
        <w:rPr>
          <w:lang w:val="nl-NL"/>
        </w:rPr>
        <w:t>, peildatum 17 april 2013.</w:t>
      </w:r>
    </w:p>
  </w:footnote>
  <w:footnote w:id="5">
    <w:p w:rsidR="009D5541" w:rsidRPr="00E37C17" w:rsidRDefault="009D5541" w:rsidP="009D5541">
      <w:pPr>
        <w:pStyle w:val="Voetnoottekst"/>
        <w:rPr>
          <w:lang w:val="nl-NL"/>
        </w:rPr>
      </w:pPr>
      <w:r>
        <w:rPr>
          <w:rStyle w:val="Voetnootmarkering"/>
        </w:rPr>
        <w:footnoteRef/>
      </w:r>
      <w:r w:rsidRPr="00E37C17">
        <w:rPr>
          <w:lang w:val="nl-NL"/>
        </w:rPr>
        <w:t xml:space="preserve"> Zie bijvoorbeeld </w:t>
      </w:r>
      <w:r w:rsidR="00CE1DD7">
        <w:rPr>
          <w:lang w:val="nl-NL"/>
        </w:rPr>
        <w:t>V</w:t>
      </w:r>
      <w:r w:rsidRPr="00E37C17">
        <w:rPr>
          <w:lang w:val="nl-NL"/>
        </w:rPr>
        <w:t xml:space="preserve">an der Meer &amp; </w:t>
      </w:r>
      <w:proofErr w:type="spellStart"/>
      <w:r w:rsidRPr="00E37C17">
        <w:rPr>
          <w:lang w:val="nl-NL"/>
        </w:rPr>
        <w:t>Roborgh</w:t>
      </w:r>
      <w:proofErr w:type="spellEnd"/>
      <w:r w:rsidR="00CE1DD7">
        <w:rPr>
          <w:lang w:val="nl-NL"/>
        </w:rPr>
        <w:t xml:space="preserve"> </w:t>
      </w:r>
      <w:r>
        <w:rPr>
          <w:lang w:val="nl-NL"/>
        </w:rPr>
        <w:t>1993</w:t>
      </w:r>
      <w:r w:rsidR="00CE1DD7">
        <w:rPr>
          <w:lang w:val="nl-NL"/>
        </w:rPr>
        <w:t>:</w:t>
      </w:r>
      <w:r>
        <w:rPr>
          <w:lang w:val="nl-NL"/>
        </w:rPr>
        <w:t xml:space="preserve"> 324-326.</w:t>
      </w:r>
    </w:p>
  </w:footnote>
  <w:footnote w:id="6">
    <w:p w:rsidR="006A3E3A" w:rsidRPr="006A3E3A" w:rsidRDefault="006A3E3A">
      <w:pPr>
        <w:pStyle w:val="Voetnoottekst"/>
        <w:rPr>
          <w:lang w:val="nl-NL"/>
        </w:rPr>
      </w:pPr>
      <w:r>
        <w:rPr>
          <w:rStyle w:val="Voetnootmarkering"/>
        </w:rPr>
        <w:footnoteRef/>
      </w:r>
      <w:r>
        <w:t xml:space="preserve"> </w:t>
      </w:r>
      <w:r>
        <w:rPr>
          <w:lang w:val="nl-NL"/>
        </w:rPr>
        <w:t>Peildatum: Staatsalmanak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C4AA1"/>
    <w:multiLevelType w:val="hybridMultilevel"/>
    <w:tmpl w:val="A1A47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FAD6253"/>
    <w:multiLevelType w:val="hybridMultilevel"/>
    <w:tmpl w:val="D2D242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A6"/>
    <w:rsid w:val="00007B25"/>
    <w:rsid w:val="00055242"/>
    <w:rsid w:val="000B25E9"/>
    <w:rsid w:val="000C76E9"/>
    <w:rsid w:val="000D59A5"/>
    <w:rsid w:val="001127E7"/>
    <w:rsid w:val="0012436C"/>
    <w:rsid w:val="0012436D"/>
    <w:rsid w:val="00192AA5"/>
    <w:rsid w:val="001E57A2"/>
    <w:rsid w:val="00217F0E"/>
    <w:rsid w:val="002515AF"/>
    <w:rsid w:val="0025376C"/>
    <w:rsid w:val="002A2583"/>
    <w:rsid w:val="002E4946"/>
    <w:rsid w:val="003004F5"/>
    <w:rsid w:val="003655A8"/>
    <w:rsid w:val="00373048"/>
    <w:rsid w:val="003A30EC"/>
    <w:rsid w:val="003C766E"/>
    <w:rsid w:val="00421069"/>
    <w:rsid w:val="0050129D"/>
    <w:rsid w:val="00584E2C"/>
    <w:rsid w:val="00593AFA"/>
    <w:rsid w:val="005A4A7D"/>
    <w:rsid w:val="005D2B25"/>
    <w:rsid w:val="005E49A4"/>
    <w:rsid w:val="00635765"/>
    <w:rsid w:val="00643F28"/>
    <w:rsid w:val="00656C13"/>
    <w:rsid w:val="006949A6"/>
    <w:rsid w:val="006A2808"/>
    <w:rsid w:val="006A3E3A"/>
    <w:rsid w:val="006B3745"/>
    <w:rsid w:val="006C3C05"/>
    <w:rsid w:val="00763D54"/>
    <w:rsid w:val="007716DE"/>
    <w:rsid w:val="007A5F1B"/>
    <w:rsid w:val="007B7174"/>
    <w:rsid w:val="007D0D91"/>
    <w:rsid w:val="00832D0C"/>
    <w:rsid w:val="008369B7"/>
    <w:rsid w:val="008819E4"/>
    <w:rsid w:val="008F69A9"/>
    <w:rsid w:val="008F7773"/>
    <w:rsid w:val="009229AD"/>
    <w:rsid w:val="009559EC"/>
    <w:rsid w:val="009650C1"/>
    <w:rsid w:val="00966FBC"/>
    <w:rsid w:val="00981D3E"/>
    <w:rsid w:val="009874B6"/>
    <w:rsid w:val="009D5541"/>
    <w:rsid w:val="00A06FEF"/>
    <w:rsid w:val="00A1403A"/>
    <w:rsid w:val="00A419F4"/>
    <w:rsid w:val="00A77089"/>
    <w:rsid w:val="00A90B5C"/>
    <w:rsid w:val="00A96C84"/>
    <w:rsid w:val="00AA02D9"/>
    <w:rsid w:val="00AE55A2"/>
    <w:rsid w:val="00AF2B76"/>
    <w:rsid w:val="00AF617D"/>
    <w:rsid w:val="00B45824"/>
    <w:rsid w:val="00B9352C"/>
    <w:rsid w:val="00C27BB4"/>
    <w:rsid w:val="00C824E9"/>
    <w:rsid w:val="00CA4E06"/>
    <w:rsid w:val="00CB0EB5"/>
    <w:rsid w:val="00CB227A"/>
    <w:rsid w:val="00CE1DD7"/>
    <w:rsid w:val="00CF3D92"/>
    <w:rsid w:val="00D03D27"/>
    <w:rsid w:val="00D55631"/>
    <w:rsid w:val="00D635BE"/>
    <w:rsid w:val="00D70FE2"/>
    <w:rsid w:val="00D77C42"/>
    <w:rsid w:val="00DC69DE"/>
    <w:rsid w:val="00DD5073"/>
    <w:rsid w:val="00DD6EF5"/>
    <w:rsid w:val="00E63852"/>
    <w:rsid w:val="00ED3A94"/>
    <w:rsid w:val="00EE0D6B"/>
    <w:rsid w:val="00EE439C"/>
    <w:rsid w:val="00F117C2"/>
    <w:rsid w:val="00F1234D"/>
    <w:rsid w:val="00F6336B"/>
    <w:rsid w:val="00FA564F"/>
    <w:rsid w:val="00FC2830"/>
    <w:rsid w:val="00FC289A"/>
    <w:rsid w:val="00FE23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6FBC"/>
    <w:pPr>
      <w:ind w:left="720"/>
      <w:contextualSpacing/>
    </w:pPr>
  </w:style>
  <w:style w:type="paragraph" w:styleId="Voetnoottekst">
    <w:name w:val="footnote text"/>
    <w:basedOn w:val="Standaard"/>
    <w:link w:val="VoetnoottekstChar"/>
    <w:uiPriority w:val="99"/>
    <w:semiHidden/>
    <w:unhideWhenUsed/>
    <w:rsid w:val="009D5541"/>
    <w:pPr>
      <w:spacing w:after="0" w:line="240" w:lineRule="auto"/>
    </w:pPr>
    <w:rPr>
      <w:sz w:val="20"/>
      <w:szCs w:val="20"/>
      <w:lang w:val="en-US"/>
    </w:rPr>
  </w:style>
  <w:style w:type="character" w:customStyle="1" w:styleId="VoetnoottekstChar">
    <w:name w:val="Voetnoottekst Char"/>
    <w:basedOn w:val="Standaardalinea-lettertype"/>
    <w:link w:val="Voetnoottekst"/>
    <w:uiPriority w:val="99"/>
    <w:semiHidden/>
    <w:rsid w:val="009D5541"/>
    <w:rPr>
      <w:sz w:val="20"/>
      <w:szCs w:val="20"/>
      <w:lang w:val="en-US"/>
    </w:rPr>
  </w:style>
  <w:style w:type="character" w:styleId="Voetnootmarkering">
    <w:name w:val="footnote reference"/>
    <w:basedOn w:val="Standaardalinea-lettertype"/>
    <w:uiPriority w:val="99"/>
    <w:semiHidden/>
    <w:unhideWhenUsed/>
    <w:rsid w:val="009D5541"/>
    <w:rPr>
      <w:vertAlign w:val="superscript"/>
    </w:rPr>
  </w:style>
  <w:style w:type="character" w:styleId="Hyperlink">
    <w:name w:val="Hyperlink"/>
    <w:basedOn w:val="Standaardalinea-lettertype"/>
    <w:uiPriority w:val="99"/>
    <w:unhideWhenUsed/>
    <w:rsid w:val="009D5541"/>
    <w:rPr>
      <w:color w:val="0000FF" w:themeColor="hyperlink"/>
      <w:u w:val="single"/>
    </w:rPr>
  </w:style>
  <w:style w:type="paragraph" w:styleId="Ballontekst">
    <w:name w:val="Balloon Text"/>
    <w:basedOn w:val="Standaard"/>
    <w:link w:val="BallontekstChar"/>
    <w:uiPriority w:val="99"/>
    <w:semiHidden/>
    <w:unhideWhenUsed/>
    <w:rsid w:val="009D55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55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6FBC"/>
    <w:pPr>
      <w:ind w:left="720"/>
      <w:contextualSpacing/>
    </w:pPr>
  </w:style>
  <w:style w:type="paragraph" w:styleId="Voetnoottekst">
    <w:name w:val="footnote text"/>
    <w:basedOn w:val="Standaard"/>
    <w:link w:val="VoetnoottekstChar"/>
    <w:uiPriority w:val="99"/>
    <w:semiHidden/>
    <w:unhideWhenUsed/>
    <w:rsid w:val="009D5541"/>
    <w:pPr>
      <w:spacing w:after="0" w:line="240" w:lineRule="auto"/>
    </w:pPr>
    <w:rPr>
      <w:sz w:val="20"/>
      <w:szCs w:val="20"/>
      <w:lang w:val="en-US"/>
    </w:rPr>
  </w:style>
  <w:style w:type="character" w:customStyle="1" w:styleId="VoetnoottekstChar">
    <w:name w:val="Voetnoottekst Char"/>
    <w:basedOn w:val="Standaardalinea-lettertype"/>
    <w:link w:val="Voetnoottekst"/>
    <w:uiPriority w:val="99"/>
    <w:semiHidden/>
    <w:rsid w:val="009D5541"/>
    <w:rPr>
      <w:sz w:val="20"/>
      <w:szCs w:val="20"/>
      <w:lang w:val="en-US"/>
    </w:rPr>
  </w:style>
  <w:style w:type="character" w:styleId="Voetnootmarkering">
    <w:name w:val="footnote reference"/>
    <w:basedOn w:val="Standaardalinea-lettertype"/>
    <w:uiPriority w:val="99"/>
    <w:semiHidden/>
    <w:unhideWhenUsed/>
    <w:rsid w:val="009D5541"/>
    <w:rPr>
      <w:vertAlign w:val="superscript"/>
    </w:rPr>
  </w:style>
  <w:style w:type="character" w:styleId="Hyperlink">
    <w:name w:val="Hyperlink"/>
    <w:basedOn w:val="Standaardalinea-lettertype"/>
    <w:uiPriority w:val="99"/>
    <w:unhideWhenUsed/>
    <w:rsid w:val="009D5541"/>
    <w:rPr>
      <w:color w:val="0000FF" w:themeColor="hyperlink"/>
      <w:u w:val="single"/>
    </w:rPr>
  </w:style>
  <w:style w:type="paragraph" w:styleId="Ballontekst">
    <w:name w:val="Balloon Text"/>
    <w:basedOn w:val="Standaard"/>
    <w:link w:val="BallontekstChar"/>
    <w:uiPriority w:val="99"/>
    <w:semiHidden/>
    <w:unhideWhenUsed/>
    <w:rsid w:val="009D55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55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arlement.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147E9-C8C2-4E4A-B36D-386511AA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12</Pages>
  <Words>2856</Words>
  <Characters>15711</Characters>
  <Application>Microsoft Office Word</Application>
  <DocSecurity>0</DocSecurity>
  <Lines>130</Lines>
  <Paragraphs>37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41</cp:revision>
  <dcterms:created xsi:type="dcterms:W3CDTF">2013-04-15T15:12:00Z</dcterms:created>
  <dcterms:modified xsi:type="dcterms:W3CDTF">2013-05-05T19:48:00Z</dcterms:modified>
</cp:coreProperties>
</file>